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9110D" w14:textId="77777777" w:rsidR="00982DB5" w:rsidRPr="00EE0198" w:rsidRDefault="00982DB5" w:rsidP="00EE0198">
      <w:pPr>
        <w:spacing w:after="0" w:line="240" w:lineRule="auto"/>
        <w:jc w:val="both"/>
        <w:rPr>
          <w:rFonts w:ascii="Arial Narrow" w:hAnsi="Arial Narrow" w:cs="Arial"/>
        </w:rPr>
      </w:pPr>
    </w:p>
    <w:p w14:paraId="26B00182" w14:textId="77777777" w:rsidR="003641A7" w:rsidRPr="00EE0198" w:rsidRDefault="003641A7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49368D47" w14:textId="77777777" w:rsidR="003641A7" w:rsidRPr="00EE0198" w:rsidRDefault="00224C33" w:rsidP="00521F52">
      <w:pPr>
        <w:spacing w:after="0" w:line="240" w:lineRule="auto"/>
        <w:rPr>
          <w:rFonts w:ascii="Arial Narrow" w:hAnsi="Arial Narrow" w:cs="Arial"/>
          <w:b/>
        </w:rPr>
      </w:pPr>
      <w:r w:rsidRPr="00EE0198">
        <w:rPr>
          <w:rFonts w:ascii="Arial Narrow" w:hAnsi="Arial Narrow" w:cs="Arial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A6994D1" wp14:editId="7F7EFB9A">
            <wp:simplePos x="0" y="0"/>
            <wp:positionH relativeFrom="column">
              <wp:posOffset>900430</wp:posOffset>
            </wp:positionH>
            <wp:positionV relativeFrom="paragraph">
              <wp:align>top</wp:align>
            </wp:positionV>
            <wp:extent cx="3251835" cy="1343660"/>
            <wp:effectExtent l="0" t="0" r="5715" b="8890"/>
            <wp:wrapSquare wrapText="bothSides"/>
            <wp:docPr id="2" name="Obraz 1" descr="EO-logo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O-logo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F52">
        <w:rPr>
          <w:rFonts w:ascii="Arial Narrow" w:hAnsi="Arial Narrow" w:cs="Arial"/>
          <w:b/>
        </w:rPr>
        <w:br w:type="textWrapping" w:clear="all"/>
      </w:r>
    </w:p>
    <w:p w14:paraId="4CD6A759" w14:textId="77777777" w:rsidR="003641A7" w:rsidRPr="00EE0198" w:rsidRDefault="003641A7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61DED0E7" w14:textId="77777777" w:rsidR="003641A7" w:rsidRPr="00EE0198" w:rsidRDefault="003641A7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3C012A60" w14:textId="77777777" w:rsidR="003641A7" w:rsidRPr="00EE0198" w:rsidRDefault="003641A7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13C37367" w14:textId="77777777" w:rsidR="00C25590" w:rsidRPr="00EE0198" w:rsidRDefault="00C25590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4C2EF7AE" w14:textId="77777777" w:rsidR="004453FE" w:rsidRPr="00EE0198" w:rsidRDefault="004453FE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40E0B011" w14:textId="77777777" w:rsidR="00DD4BE5" w:rsidRPr="00EE0198" w:rsidRDefault="00DD4BE5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6CF5E8F" w14:textId="77777777" w:rsidR="003641A7" w:rsidRPr="00EE0198" w:rsidRDefault="003641A7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5C6B5A61" w14:textId="77777777" w:rsidR="003641A7" w:rsidRPr="00EE0198" w:rsidRDefault="008E2B8B" w:rsidP="00EE0198">
      <w:pPr>
        <w:spacing w:after="12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SPECYFIKACJA TECHNICZNA</w:t>
      </w:r>
    </w:p>
    <w:p w14:paraId="1D77318D" w14:textId="77777777" w:rsidR="003641A7" w:rsidRPr="00EE0198" w:rsidRDefault="00B26133" w:rsidP="00EE0198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EE0198">
        <w:rPr>
          <w:rFonts w:ascii="Arial Narrow" w:hAnsi="Arial Narrow" w:cs="Arial"/>
          <w:b/>
          <w:sz w:val="32"/>
          <w:szCs w:val="32"/>
        </w:rPr>
        <w:t>Transformatory WN/SN</w:t>
      </w:r>
    </w:p>
    <w:p w14:paraId="00B4C0CC" w14:textId="77777777" w:rsidR="00C726F5" w:rsidRPr="00EA1FC0" w:rsidRDefault="00C726F5" w:rsidP="00C726F5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31550C08" w14:textId="77777777" w:rsidR="003641A7" w:rsidRDefault="003641A7" w:rsidP="00EE019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26BB520C" w14:textId="77777777" w:rsidR="00FC2556" w:rsidRPr="00EE0198" w:rsidRDefault="00FC2556" w:rsidP="00EE019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7B474BBE" w14:textId="77777777" w:rsidR="003641A7" w:rsidRPr="00EE0198" w:rsidRDefault="003641A7" w:rsidP="00EE019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7931B51D" w14:textId="3DBE2139" w:rsidR="003641A7" w:rsidRPr="00EE0198" w:rsidRDefault="003641A7" w:rsidP="00EE0198">
      <w:pPr>
        <w:spacing w:after="0" w:line="240" w:lineRule="auto"/>
        <w:jc w:val="center"/>
        <w:rPr>
          <w:rFonts w:ascii="Arial Narrow" w:hAnsi="Arial Narrow" w:cs="Arial"/>
        </w:rPr>
      </w:pPr>
    </w:p>
    <w:p w14:paraId="02FE1027" w14:textId="77777777" w:rsidR="003641A7" w:rsidRPr="00EE0198" w:rsidRDefault="003641A7" w:rsidP="00EE0198">
      <w:pPr>
        <w:spacing w:after="0" w:line="240" w:lineRule="auto"/>
        <w:jc w:val="center"/>
        <w:rPr>
          <w:rFonts w:ascii="Arial Narrow" w:hAnsi="Arial Narrow" w:cs="Arial"/>
        </w:rPr>
      </w:pPr>
    </w:p>
    <w:p w14:paraId="67BE49F5" w14:textId="77777777" w:rsidR="003641A7" w:rsidRPr="00EE0198" w:rsidRDefault="003641A7" w:rsidP="00EE019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0A283924" w14:textId="77777777" w:rsidR="003641A7" w:rsidRPr="00EE0198" w:rsidRDefault="003641A7" w:rsidP="00EE019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4424CB3B" w14:textId="77777777" w:rsidR="003641A7" w:rsidRPr="00EE0198" w:rsidRDefault="003641A7" w:rsidP="00EE0198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52957644" w14:textId="77777777" w:rsidR="003641A7" w:rsidRPr="00EE0198" w:rsidRDefault="003641A7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4AE6F4C1" w14:textId="77777777" w:rsidR="003641A7" w:rsidRPr="00EE0198" w:rsidRDefault="003641A7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19487917" w14:textId="77777777" w:rsidR="003641A7" w:rsidRPr="00EE0198" w:rsidRDefault="003641A7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C5A2D31" w14:textId="77777777" w:rsidR="00B53ADC" w:rsidRDefault="00B53ADC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45B13653" w14:textId="77777777" w:rsidR="00B53ADC" w:rsidRPr="00EE0198" w:rsidRDefault="00B53ADC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3A7DEB97" w14:textId="77777777" w:rsidR="00CE51E2" w:rsidRPr="00EE0198" w:rsidRDefault="00CE51E2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BC3C6BE" w14:textId="77777777" w:rsidR="00CE51E2" w:rsidRPr="00EE0198" w:rsidRDefault="00CE51E2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70AC140D" w14:textId="77777777" w:rsidR="00CE51E2" w:rsidRPr="00EE0198" w:rsidRDefault="00CE51E2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148A3D4C" w14:textId="77777777" w:rsidR="004453FE" w:rsidRPr="00EE0198" w:rsidRDefault="004453FE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165E48C8" w14:textId="77777777" w:rsidR="004453FE" w:rsidRPr="00EE0198" w:rsidRDefault="004453FE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3A1ACEAA" w14:textId="77777777" w:rsidR="004453FE" w:rsidRPr="00EE0198" w:rsidRDefault="004453FE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31771777" w14:textId="77777777" w:rsidR="00CE51E2" w:rsidRDefault="00CE51E2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40CC038D" w14:textId="77777777" w:rsidR="00FC2556" w:rsidRDefault="00FC2556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6DB11176" w14:textId="77777777" w:rsidR="00FC2556" w:rsidRDefault="00FC2556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3CF7C285" w14:textId="77777777" w:rsidR="00FC2556" w:rsidRDefault="00FC2556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7EE3C77" w14:textId="77777777" w:rsidR="00FC2556" w:rsidRDefault="00FC2556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59925408" w14:textId="77777777" w:rsidR="00FC2556" w:rsidRDefault="00FC2556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5DAE9697" w14:textId="77777777" w:rsidR="00FC2556" w:rsidRDefault="00FC2556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DD3F6F9" w14:textId="77777777" w:rsidR="00FC2556" w:rsidRPr="00EE0198" w:rsidRDefault="00FC2556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17B67950" w14:textId="77777777" w:rsidR="00CE51E2" w:rsidRPr="00EE0198" w:rsidRDefault="00CE51E2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4E58B725" w14:textId="77777777" w:rsidR="00CE51E2" w:rsidRPr="00EE0198" w:rsidRDefault="00CE51E2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3C76F26A" w14:textId="77777777" w:rsidR="00CE51E2" w:rsidRPr="00EE0198" w:rsidRDefault="00CE51E2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3A3E9C88" w14:textId="77777777" w:rsidR="003641A7" w:rsidRPr="00EE0198" w:rsidRDefault="003641A7" w:rsidP="00EE019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EE0198">
        <w:rPr>
          <w:rFonts w:ascii="Arial Narrow" w:hAnsi="Arial Narrow" w:cs="Arial"/>
          <w:b/>
        </w:rPr>
        <w:t>__________________________________________________________________________</w:t>
      </w:r>
    </w:p>
    <w:p w14:paraId="0F07E6F3" w14:textId="77777777" w:rsidR="003641A7" w:rsidRPr="00EE0198" w:rsidRDefault="00EE2D23" w:rsidP="00EE0198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EE0198">
        <w:rPr>
          <w:rFonts w:ascii="Arial Narrow" w:hAnsi="Arial Narrow" w:cs="Arial"/>
          <w:b/>
        </w:rPr>
        <w:t>ENERGA-OPERATOR SA</w:t>
      </w:r>
    </w:p>
    <w:p w14:paraId="3D33AE14" w14:textId="77777777" w:rsidR="004453FE" w:rsidRPr="00EE0198" w:rsidRDefault="004453FE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02A9F8C8" w14:textId="77777777" w:rsidR="004453FE" w:rsidRPr="00EE0198" w:rsidRDefault="004453FE" w:rsidP="00EE0198">
      <w:pPr>
        <w:spacing w:after="0" w:line="240" w:lineRule="auto"/>
        <w:jc w:val="both"/>
        <w:rPr>
          <w:rFonts w:ascii="Arial Narrow" w:hAnsi="Arial Narrow" w:cs="Arial"/>
          <w:b/>
        </w:rPr>
      </w:pPr>
    </w:p>
    <w:p w14:paraId="4DB9B705" w14:textId="77777777" w:rsidR="004453FE" w:rsidRPr="00EE0198" w:rsidRDefault="004453FE" w:rsidP="00EE0198">
      <w:pPr>
        <w:spacing w:after="0" w:line="240" w:lineRule="auto"/>
        <w:jc w:val="both"/>
        <w:rPr>
          <w:rFonts w:ascii="Arial Narrow" w:hAnsi="Arial Narrow" w:cs="Arial"/>
          <w:b/>
        </w:rPr>
        <w:sectPr w:rsidR="004453FE" w:rsidRPr="00EE0198" w:rsidSect="00CE54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276" w:right="851" w:bottom="567" w:left="1418" w:header="426" w:footer="194" w:gutter="0"/>
          <w:cols w:space="708"/>
          <w:docGrid w:linePitch="360"/>
        </w:sectPr>
      </w:pPr>
    </w:p>
    <w:p w14:paraId="68AF14A8" w14:textId="77777777" w:rsidR="00B26133" w:rsidRPr="00EE0198" w:rsidRDefault="00B26133" w:rsidP="00710861">
      <w:pPr>
        <w:pStyle w:val="Nagwek1"/>
        <w:spacing w:before="0"/>
        <w:ind w:left="431" w:hanging="431"/>
        <w:jc w:val="both"/>
        <w:rPr>
          <w:rFonts w:ascii="Arial Narrow" w:hAnsi="Arial Narrow"/>
          <w:sz w:val="22"/>
          <w:szCs w:val="22"/>
        </w:rPr>
      </w:pPr>
      <w:r w:rsidRPr="00EE0198">
        <w:rPr>
          <w:rFonts w:ascii="Arial Narrow" w:hAnsi="Arial Narrow"/>
          <w:sz w:val="22"/>
          <w:szCs w:val="22"/>
        </w:rPr>
        <w:lastRenderedPageBreak/>
        <w:t>Wymagania ogólne</w:t>
      </w:r>
    </w:p>
    <w:p w14:paraId="1FB859B5" w14:textId="213AC1CF" w:rsidR="00B26133" w:rsidRPr="00EE0198" w:rsidRDefault="00B26133" w:rsidP="00CD4F03">
      <w:pPr>
        <w:pStyle w:val="Nagwek2"/>
        <w:spacing w:before="0"/>
        <w:ind w:left="426" w:hanging="426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Transformator oraz wszystkie jego części, materiały i podzespoły użyte do budowy transformatora muszą być fabrycznie </w:t>
      </w:r>
      <w:r w:rsidRPr="00EE0198">
        <w:rPr>
          <w:rFonts w:ascii="Arial Narrow" w:hAnsi="Arial Narrow" w:cs="Calibri"/>
          <w:b w:val="0"/>
          <w:i w:val="0"/>
          <w:color w:val="auto"/>
          <w:sz w:val="22"/>
          <w:szCs w:val="22"/>
        </w:rPr>
        <w:t>nowe i</w:t>
      </w:r>
      <w:r w:rsidR="002071E5">
        <w:rPr>
          <w:rFonts w:ascii="Arial Narrow" w:hAnsi="Arial Narrow" w:cs="Calibri"/>
          <w:b w:val="0"/>
          <w:i w:val="0"/>
          <w:color w:val="auto"/>
          <w:sz w:val="22"/>
          <w:szCs w:val="22"/>
          <w:lang w:val="pl-PL"/>
        </w:rPr>
        <w:t xml:space="preserve"> </w:t>
      </w:r>
      <w:r w:rsidRPr="00EE0198">
        <w:rPr>
          <w:rFonts w:ascii="Arial Narrow" w:hAnsi="Arial Narrow" w:cs="Calibri"/>
          <w:b w:val="0"/>
          <w:i w:val="0"/>
          <w:color w:val="auto"/>
          <w:sz w:val="22"/>
          <w:szCs w:val="22"/>
        </w:rPr>
        <w:t>wyprodukowane nie wcześniej niż 12</w:t>
      </w:r>
      <w:r w:rsidR="002071E5">
        <w:rPr>
          <w:rFonts w:ascii="Arial Narrow" w:hAnsi="Arial Narrow" w:cs="Calibri"/>
          <w:b w:val="0"/>
          <w:i w:val="0"/>
          <w:color w:val="auto"/>
          <w:sz w:val="22"/>
          <w:szCs w:val="22"/>
          <w:lang w:val="pl-PL"/>
        </w:rPr>
        <w:t xml:space="preserve"> </w:t>
      </w:r>
      <w:r w:rsidRPr="00EE0198">
        <w:rPr>
          <w:rFonts w:ascii="Arial Narrow" w:hAnsi="Arial Narrow" w:cs="Calibri"/>
          <w:b w:val="0"/>
          <w:i w:val="0"/>
          <w:color w:val="auto"/>
          <w:sz w:val="22"/>
          <w:szCs w:val="22"/>
        </w:rPr>
        <w:t>miesięcy licząc od daty dostawy.</w:t>
      </w:r>
    </w:p>
    <w:p w14:paraId="7E564513" w14:textId="77777777" w:rsidR="00B26133" w:rsidRPr="00EE0198" w:rsidRDefault="00B26133" w:rsidP="00710861">
      <w:pPr>
        <w:pStyle w:val="Nagwek2"/>
        <w:spacing w:before="0" w:after="4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Dostawca ma gwarantować jakość i zgodność z dokumentami odniesienia transformatorów WN/SN. Okres gwarancji nie może być krótszy niż 5 lat, licząc od daty odbioru końcowego.</w:t>
      </w:r>
    </w:p>
    <w:p w14:paraId="4EA4DF50" w14:textId="77777777" w:rsidR="00B26133" w:rsidRPr="00EE0198" w:rsidRDefault="00B26133" w:rsidP="00710861">
      <w:pPr>
        <w:pStyle w:val="Nagwek2"/>
        <w:spacing w:before="0" w:after="4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  <w:lang w:eastAsia="pl-PL"/>
        </w:rPr>
        <w:t>Dostawca ma zapewnić udział transformatorów pochodzących z państw członkowskich Unii Europejskiej lub państw, z którymi Wspólnota Europejska zawarła umowy o równym traktowaniu przedsiębiorców, na poziomie nie niższym niż 50 %.</w:t>
      </w:r>
    </w:p>
    <w:p w14:paraId="2617F22E" w14:textId="3DEDAEF0" w:rsidR="00B26133" w:rsidRPr="00EE0198" w:rsidRDefault="00B26133" w:rsidP="00710861">
      <w:pPr>
        <w:pStyle w:val="Nagwek2"/>
        <w:spacing w:before="0" w:after="4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Transformator ma spełniać warunki określone w niniejszej specyfikacji i dokumentach normatywnych w niej wymienionych. W przypadku, gdy wymagania podane w niniejszej specyfikacji są bardzie</w:t>
      </w:r>
      <w:r w:rsidR="00D91599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>j</w:t>
      </w: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rygorystyczne </w:t>
      </w:r>
      <w:r w:rsidR="00AE40A0">
        <w:rPr>
          <w:rFonts w:ascii="Arial Narrow" w:hAnsi="Arial Narrow"/>
          <w:b w:val="0"/>
          <w:i w:val="0"/>
          <w:color w:val="auto"/>
          <w:sz w:val="22"/>
          <w:szCs w:val="22"/>
        </w:rPr>
        <w:br/>
      </w: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od wymagań zawartych w dokumentach normatywnych, należy wówczas stosować się do wymagań zawartych </w:t>
      </w:r>
      <w:r w:rsidR="00AE40A0">
        <w:rPr>
          <w:rFonts w:ascii="Arial Narrow" w:hAnsi="Arial Narrow"/>
          <w:b w:val="0"/>
          <w:i w:val="0"/>
          <w:color w:val="auto"/>
          <w:sz w:val="22"/>
          <w:szCs w:val="22"/>
        </w:rPr>
        <w:br/>
      </w: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w specyfikacji.</w:t>
      </w:r>
    </w:p>
    <w:p w14:paraId="7FB29AAF" w14:textId="77777777" w:rsidR="00B26133" w:rsidRPr="00CD4F03" w:rsidRDefault="00B26133" w:rsidP="00710861">
      <w:pPr>
        <w:pStyle w:val="Nagwek2"/>
        <w:spacing w:before="0" w:after="40"/>
        <w:ind w:left="425" w:hanging="425"/>
        <w:jc w:val="both"/>
        <w:rPr>
          <w:rFonts w:ascii="Arial Narrow" w:hAnsi="Arial Narrow"/>
          <w:b w:val="0"/>
          <w:i w:val="0"/>
          <w:color w:val="auto"/>
          <w:spacing w:val="-2"/>
          <w:sz w:val="22"/>
          <w:szCs w:val="22"/>
        </w:rPr>
      </w:pPr>
      <w:r w:rsidRPr="00CD4F03">
        <w:rPr>
          <w:rFonts w:ascii="Arial Narrow" w:hAnsi="Arial Narrow"/>
          <w:b w:val="0"/>
          <w:i w:val="0"/>
          <w:color w:val="auto"/>
          <w:spacing w:val="-2"/>
          <w:sz w:val="22"/>
          <w:szCs w:val="22"/>
        </w:rPr>
        <w:t>Transformator powinien być wykonany w sposób umożliwiający ustawienie na podłożu poziomym o tolerancji +/- 3%.</w:t>
      </w:r>
    </w:p>
    <w:p w14:paraId="01E532D3" w14:textId="77777777" w:rsidR="00B26133" w:rsidRPr="00EE0198" w:rsidRDefault="00B26133" w:rsidP="00710861">
      <w:pPr>
        <w:pStyle w:val="Nagwek2"/>
        <w:spacing w:before="0" w:after="4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Transformator powinien być wykonany w sposób umożliwiający podnoszenie przy użyciu podnośników hydraulicznych, suwnic lub dźwigów.</w:t>
      </w:r>
    </w:p>
    <w:p w14:paraId="50DB76E2" w14:textId="77777777" w:rsidR="00B26133" w:rsidRPr="00EE0198" w:rsidRDefault="00B26133" w:rsidP="00710861">
      <w:pPr>
        <w:pStyle w:val="Nagwek1"/>
        <w:spacing w:before="120"/>
        <w:ind w:left="431" w:hanging="431"/>
        <w:jc w:val="both"/>
        <w:rPr>
          <w:rFonts w:ascii="Arial Narrow" w:hAnsi="Arial Narrow"/>
          <w:sz w:val="22"/>
          <w:szCs w:val="22"/>
        </w:rPr>
      </w:pPr>
      <w:r w:rsidRPr="00EE0198">
        <w:rPr>
          <w:rFonts w:ascii="Arial Narrow" w:hAnsi="Arial Narrow"/>
          <w:sz w:val="22"/>
          <w:szCs w:val="22"/>
        </w:rPr>
        <w:t>Warunki klimatyczne</w:t>
      </w:r>
    </w:p>
    <w:p w14:paraId="0E6C98B8" w14:textId="77777777" w:rsidR="00B26133" w:rsidRPr="00EE0198" w:rsidRDefault="00B26133" w:rsidP="00710861">
      <w:pPr>
        <w:pStyle w:val="Nagwek2"/>
        <w:spacing w:before="0" w:after="4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Zakres temperatur otoczenia: od </w:t>
      </w:r>
      <w:r w:rsidR="00900301"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-</w:t>
      </w:r>
      <w:r w:rsidR="00900301" w:rsidRPr="00E92646">
        <w:rPr>
          <w:rFonts w:ascii="Arial Narrow" w:hAnsi="Arial Narrow"/>
          <w:b w:val="0"/>
          <w:i w:val="0"/>
          <w:color w:val="auto"/>
          <w:sz w:val="22"/>
          <w:szCs w:val="22"/>
        </w:rPr>
        <w:t>25</w:t>
      </w:r>
      <w:r w:rsidR="00900301">
        <w:rPr>
          <w:rFonts w:ascii="Arial Narrow" w:hAnsi="Arial Narrow" w:cs="Calibri"/>
          <w:b w:val="0"/>
          <w:i w:val="0"/>
          <w:color w:val="auto"/>
          <w:sz w:val="22"/>
          <w:szCs w:val="22"/>
        </w:rPr>
        <w:sym w:font="Symbol" w:char="F0B0"/>
      </w:r>
      <w:r w:rsidR="00900301" w:rsidRPr="00E92646">
        <w:rPr>
          <w:rFonts w:ascii="Arial Narrow" w:hAnsi="Arial Narrow" w:cs="Calibri"/>
          <w:b w:val="0"/>
          <w:i w:val="0"/>
          <w:color w:val="auto"/>
          <w:sz w:val="22"/>
          <w:szCs w:val="22"/>
        </w:rPr>
        <w:t>C</w:t>
      </w:r>
      <w:r w:rsidR="00900301" w:rsidRPr="00EE0198">
        <w:rPr>
          <w:rFonts w:ascii="Arial Narrow" w:hAnsi="Arial Narrow" w:cs="Calibri"/>
          <w:b w:val="0"/>
          <w:i w:val="0"/>
          <w:color w:val="auto"/>
          <w:sz w:val="22"/>
          <w:szCs w:val="22"/>
        </w:rPr>
        <w:t xml:space="preserve"> </w:t>
      </w:r>
      <w:r w:rsidR="00900301"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do +</w:t>
      </w:r>
      <w:r w:rsidR="00900301" w:rsidRPr="00E92646">
        <w:rPr>
          <w:rFonts w:ascii="Arial Narrow" w:hAnsi="Arial Narrow"/>
          <w:b w:val="0"/>
          <w:i w:val="0"/>
          <w:color w:val="auto"/>
          <w:sz w:val="22"/>
          <w:szCs w:val="22"/>
        </w:rPr>
        <w:t>40</w:t>
      </w:r>
      <w:r w:rsidR="00900301">
        <w:rPr>
          <w:rFonts w:ascii="Arial Narrow" w:hAnsi="Arial Narrow" w:cs="Calibri"/>
          <w:b w:val="0"/>
          <w:i w:val="0"/>
          <w:color w:val="auto"/>
          <w:sz w:val="22"/>
          <w:szCs w:val="22"/>
        </w:rPr>
        <w:sym w:font="Symbol" w:char="F0B0"/>
      </w:r>
      <w:r w:rsidR="00900301" w:rsidRPr="00E92646">
        <w:rPr>
          <w:rFonts w:ascii="Arial Narrow" w:hAnsi="Arial Narrow"/>
          <w:b w:val="0"/>
          <w:i w:val="0"/>
          <w:color w:val="auto"/>
          <w:sz w:val="22"/>
          <w:szCs w:val="22"/>
        </w:rPr>
        <w:t>C</w:t>
      </w: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.</w:t>
      </w:r>
    </w:p>
    <w:p w14:paraId="772B8270" w14:textId="77777777" w:rsidR="00B26133" w:rsidRPr="00EE0198" w:rsidRDefault="00B26133" w:rsidP="00710861">
      <w:pPr>
        <w:pStyle w:val="Nagwek2"/>
        <w:spacing w:before="0" w:after="4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Wysokość pracy – nie więcej niż 1000 m n.p.m.</w:t>
      </w:r>
    </w:p>
    <w:p w14:paraId="5B37FA59" w14:textId="77777777" w:rsidR="00B26133" w:rsidRPr="00EE0198" w:rsidRDefault="00B26133" w:rsidP="00710861">
      <w:pPr>
        <w:pStyle w:val="Nagwek2"/>
        <w:spacing w:before="0" w:after="4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Poziom zanieczyszczenia powietrza – III strefa zabrudzeniowa wg PN-E-06303:1998</w:t>
      </w:r>
      <w:r w:rsidR="00CE23EB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>P</w:t>
      </w: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 Narażenie zabrudzeniowe izolacji napowietrznej i dobór izolatorów do warunków zabrudzeniowych.</w:t>
      </w:r>
    </w:p>
    <w:p w14:paraId="0D8C0552" w14:textId="77777777" w:rsidR="00B26133" w:rsidRPr="00EE0198" w:rsidRDefault="00B26133" w:rsidP="00710861">
      <w:pPr>
        <w:pStyle w:val="Nagwek1"/>
        <w:spacing w:before="120"/>
        <w:ind w:left="431" w:hanging="431"/>
        <w:jc w:val="both"/>
        <w:rPr>
          <w:rFonts w:ascii="Arial Narrow" w:hAnsi="Arial Narrow"/>
          <w:sz w:val="22"/>
          <w:szCs w:val="22"/>
        </w:rPr>
      </w:pPr>
      <w:r w:rsidRPr="00EE0198">
        <w:rPr>
          <w:rFonts w:ascii="Arial Narrow" w:hAnsi="Arial Narrow"/>
          <w:sz w:val="22"/>
          <w:szCs w:val="22"/>
        </w:rPr>
        <w:t>Sieć zasilająca, odbiorcza i ich parametry</w:t>
      </w:r>
    </w:p>
    <w:p w14:paraId="4FB4DE39" w14:textId="77777777" w:rsidR="00B26133" w:rsidRPr="00EE0198" w:rsidRDefault="00B26133" w:rsidP="00710861">
      <w:pPr>
        <w:pStyle w:val="Nagwek2"/>
        <w:spacing w:before="0" w:after="4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Sieć o napięciu znamionowym 110 </w:t>
      </w:r>
      <w:proofErr w:type="spellStart"/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kV</w:t>
      </w:r>
      <w:proofErr w:type="spellEnd"/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trójfazowa, pracująca ze skutecznie uziemionym punktem neutralnym (punkt neutralny (punkt gwiazdowy) transformatora po stronie GN może być uziemiany bezpośrednio lub pozostawać izolowany).</w:t>
      </w:r>
    </w:p>
    <w:p w14:paraId="68BE1CD4" w14:textId="77777777" w:rsidR="00B26133" w:rsidRPr="00EE0198" w:rsidRDefault="00B26133" w:rsidP="00710861">
      <w:pPr>
        <w:pStyle w:val="Nagwek2"/>
        <w:spacing w:before="0" w:after="4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Sieć o napięciu znamionowym 15 </w:t>
      </w:r>
      <w:proofErr w:type="spellStart"/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kV</w:t>
      </w:r>
      <w:proofErr w:type="spellEnd"/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, trójfazowa, pracująca jako skompensowana lub pracująca z punktem neutralnym uziemionym przez rezystancję.</w:t>
      </w:r>
    </w:p>
    <w:p w14:paraId="6064CEF9" w14:textId="77777777" w:rsidR="00B26133" w:rsidRPr="00EE0198" w:rsidRDefault="00B26133" w:rsidP="00710861">
      <w:pPr>
        <w:pStyle w:val="Nagwek1"/>
        <w:spacing w:before="120"/>
        <w:ind w:left="431" w:hanging="431"/>
        <w:jc w:val="both"/>
        <w:rPr>
          <w:rFonts w:ascii="Arial Narrow" w:hAnsi="Arial Narrow"/>
          <w:sz w:val="22"/>
          <w:szCs w:val="22"/>
        </w:rPr>
      </w:pPr>
      <w:r w:rsidRPr="00EE0198">
        <w:rPr>
          <w:rFonts w:ascii="Arial Narrow" w:hAnsi="Arial Narrow"/>
          <w:sz w:val="22"/>
          <w:szCs w:val="22"/>
        </w:rPr>
        <w:t>Parametry transformatora i wyposażenie</w:t>
      </w:r>
    </w:p>
    <w:p w14:paraId="16651E1F" w14:textId="77777777" w:rsidR="00B26133" w:rsidRPr="00EE0198" w:rsidRDefault="00B26133" w:rsidP="00CD4F03">
      <w:pPr>
        <w:pStyle w:val="Nagwek2"/>
        <w:spacing w:before="0"/>
        <w:ind w:left="426" w:hanging="426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Transformator ma być: trójfazowy, regulacyjny, </w:t>
      </w:r>
      <w:proofErr w:type="spellStart"/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dwuuzwojeniowy</w:t>
      </w:r>
      <w:proofErr w:type="spellEnd"/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, olejowy, napowietrzny.</w:t>
      </w:r>
    </w:p>
    <w:p w14:paraId="404141CF" w14:textId="187D915A" w:rsidR="00B26133" w:rsidRPr="00EE0198" w:rsidRDefault="00B26133" w:rsidP="00CD4F03">
      <w:pPr>
        <w:pStyle w:val="Nagwek2"/>
        <w:spacing w:before="0"/>
        <w:ind w:left="426" w:hanging="426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Parametry znamionowe transformatorów zestawiono w tablicach 1</w:t>
      </w:r>
      <w:r w:rsidR="008E3A30"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-</w:t>
      </w:r>
      <w:r w:rsidR="00C259AD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>4</w:t>
      </w: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.</w:t>
      </w:r>
    </w:p>
    <w:p w14:paraId="22868508" w14:textId="77777777" w:rsidR="00B26133" w:rsidRPr="003B7367" w:rsidRDefault="00B26133" w:rsidP="00CD4F03">
      <w:pPr>
        <w:pStyle w:val="Nagwek3"/>
        <w:keepNext w:val="0"/>
        <w:numPr>
          <w:ilvl w:val="0"/>
          <w:numId w:val="0"/>
        </w:numPr>
        <w:spacing w:before="120"/>
        <w:jc w:val="both"/>
        <w:rPr>
          <w:rFonts w:ascii="Arial Narrow" w:hAnsi="Arial Narrow"/>
          <w:b w:val="0"/>
          <w:color w:val="auto"/>
          <w:sz w:val="22"/>
          <w:szCs w:val="22"/>
          <w:u w:val="single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u w:val="single"/>
        </w:rPr>
        <w:t>Tablica 1 Parametry znamionowe transformatorów o mocy 16 MVA</w:t>
      </w:r>
    </w:p>
    <w:tbl>
      <w:tblPr>
        <w:tblW w:w="9714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6494"/>
        <w:gridCol w:w="586"/>
        <w:gridCol w:w="2249"/>
      </w:tblGrid>
      <w:tr w:rsidR="00B26133" w:rsidRPr="003B7367" w14:paraId="5FAF7F09" w14:textId="77777777" w:rsidTr="00EA1FC0">
        <w:trPr>
          <w:trHeight w:val="227"/>
        </w:trPr>
        <w:tc>
          <w:tcPr>
            <w:tcW w:w="385" w:type="dxa"/>
            <w:tcBorders>
              <w:bottom w:val="single" w:sz="8" w:space="0" w:color="auto"/>
            </w:tcBorders>
            <w:shd w:val="clear" w:color="auto" w:fill="F2DBDB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DAA4DCA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  <w:szCs w:val="20"/>
              </w:rPr>
            </w:pPr>
            <w:r w:rsidRPr="000D6978">
              <w:rPr>
                <w:rFonts w:ascii="Arial Narrow" w:hAnsi="Arial Narrow" w:cs="Calibri"/>
                <w:b/>
                <w:szCs w:val="20"/>
              </w:rPr>
              <w:t>Lp.</w:t>
            </w:r>
          </w:p>
        </w:tc>
        <w:tc>
          <w:tcPr>
            <w:tcW w:w="6494" w:type="dxa"/>
            <w:tcBorders>
              <w:bottom w:val="single" w:sz="8" w:space="0" w:color="auto"/>
            </w:tcBorders>
            <w:shd w:val="clear" w:color="auto" w:fill="F2DBDB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976F59B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  <w:szCs w:val="20"/>
              </w:rPr>
            </w:pPr>
            <w:r w:rsidRPr="00710861">
              <w:rPr>
                <w:rFonts w:ascii="Arial Narrow" w:hAnsi="Arial Narrow" w:cs="Calibri"/>
                <w:b/>
                <w:szCs w:val="20"/>
              </w:rPr>
              <w:t>Wyszczególnienie</w:t>
            </w:r>
          </w:p>
        </w:tc>
        <w:tc>
          <w:tcPr>
            <w:tcW w:w="586" w:type="dxa"/>
            <w:tcBorders>
              <w:bottom w:val="single" w:sz="8" w:space="0" w:color="auto"/>
            </w:tcBorders>
            <w:shd w:val="clear" w:color="auto" w:fill="F2DBDB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3B91020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  <w:szCs w:val="20"/>
              </w:rPr>
            </w:pPr>
            <w:r w:rsidRPr="00710861">
              <w:rPr>
                <w:rFonts w:ascii="Arial Narrow" w:hAnsi="Arial Narrow" w:cs="Calibri"/>
                <w:b/>
                <w:szCs w:val="20"/>
              </w:rPr>
              <w:t>Jedn.</w:t>
            </w:r>
          </w:p>
        </w:tc>
        <w:tc>
          <w:tcPr>
            <w:tcW w:w="2249" w:type="dxa"/>
            <w:tcBorders>
              <w:bottom w:val="single" w:sz="8" w:space="0" w:color="auto"/>
            </w:tcBorders>
            <w:shd w:val="clear" w:color="auto" w:fill="F2DBDB"/>
            <w:tcMar>
              <w:left w:w="57" w:type="dxa"/>
              <w:right w:w="57" w:type="dxa"/>
            </w:tcMar>
            <w:vAlign w:val="center"/>
          </w:tcPr>
          <w:p w14:paraId="7DAC8D23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  <w:szCs w:val="20"/>
              </w:rPr>
            </w:pPr>
            <w:r w:rsidRPr="00710861">
              <w:rPr>
                <w:rFonts w:ascii="Arial Narrow" w:hAnsi="Arial Narrow" w:cs="Calibri"/>
                <w:b/>
                <w:szCs w:val="20"/>
              </w:rPr>
              <w:t>Wartości znamionowe</w:t>
            </w:r>
          </w:p>
        </w:tc>
      </w:tr>
      <w:tr w:rsidR="00B26133" w:rsidRPr="003B7367" w14:paraId="66CFF048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AA957E8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0D6978">
              <w:rPr>
                <w:rFonts w:ascii="Arial Narrow" w:hAnsi="Arial Narrow" w:cs="Calibri"/>
                <w:szCs w:val="20"/>
              </w:rPr>
              <w:t>1.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D9E3EBD" w14:textId="77777777" w:rsidR="00B26133" w:rsidRPr="00710861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Moc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AD9C23C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eastAsia="Arial Unicode MS" w:hAnsi="Arial Narrow" w:cs="Calibri"/>
                <w:szCs w:val="20"/>
              </w:rPr>
              <w:t>MVA</w:t>
            </w:r>
          </w:p>
        </w:tc>
        <w:tc>
          <w:tcPr>
            <w:tcW w:w="2249" w:type="dxa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EFD4F16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  <w:szCs w:val="20"/>
              </w:rPr>
            </w:pPr>
            <w:r w:rsidRPr="00710861">
              <w:rPr>
                <w:rFonts w:ascii="Arial Narrow" w:hAnsi="Arial Narrow" w:cs="Calibri"/>
                <w:b/>
                <w:szCs w:val="20"/>
              </w:rPr>
              <w:t>16</w:t>
            </w:r>
          </w:p>
        </w:tc>
      </w:tr>
      <w:tr w:rsidR="00B26133" w:rsidRPr="003B7367" w14:paraId="29D1EBEA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241EC92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0D6978">
              <w:rPr>
                <w:rFonts w:ascii="Arial Narrow" w:hAnsi="Arial Narrow" w:cs="Calibri"/>
                <w:szCs w:val="20"/>
              </w:rPr>
              <w:t>2.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61D84E4" w14:textId="77777777" w:rsidR="00B26133" w:rsidRPr="00710861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Górne napięcie (GN)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57FEF39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proofErr w:type="spellStart"/>
            <w:r w:rsidRPr="00710861">
              <w:rPr>
                <w:rFonts w:ascii="Arial Narrow" w:eastAsia="Arial Unicode MS" w:hAnsi="Arial Narrow" w:cs="Calibri"/>
                <w:szCs w:val="20"/>
              </w:rPr>
              <w:t>kV</w:t>
            </w:r>
            <w:proofErr w:type="spellEnd"/>
          </w:p>
        </w:tc>
        <w:tc>
          <w:tcPr>
            <w:tcW w:w="22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8095A16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115</w:t>
            </w:r>
          </w:p>
        </w:tc>
      </w:tr>
      <w:tr w:rsidR="00B26133" w:rsidRPr="003B7367" w14:paraId="303BA604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5543563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0D6978">
              <w:rPr>
                <w:rFonts w:ascii="Arial Narrow" w:hAnsi="Arial Narrow" w:cs="Calibri"/>
                <w:szCs w:val="20"/>
              </w:rPr>
              <w:t>3.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A911ECF" w14:textId="77777777" w:rsidR="00B26133" w:rsidRPr="00710861" w:rsidRDefault="00B26133" w:rsidP="00611FE8">
            <w:pPr>
              <w:spacing w:after="0" w:line="240" w:lineRule="auto"/>
              <w:ind w:right="124"/>
              <w:jc w:val="both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Dolne napięcie (DN)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C57D12D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proofErr w:type="spellStart"/>
            <w:r w:rsidRPr="00710861">
              <w:rPr>
                <w:rFonts w:ascii="Arial Narrow" w:eastAsia="Arial Unicode MS" w:hAnsi="Arial Narrow" w:cs="Calibri"/>
                <w:szCs w:val="20"/>
              </w:rPr>
              <w:t>kV</w:t>
            </w:r>
            <w:proofErr w:type="spellEnd"/>
          </w:p>
        </w:tc>
        <w:tc>
          <w:tcPr>
            <w:tcW w:w="22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0008D5C" w14:textId="7E34147A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16,5</w:t>
            </w:r>
            <w:r w:rsidR="007C0982" w:rsidRPr="00710861">
              <w:rPr>
                <w:rFonts w:ascii="Arial Narrow" w:hAnsi="Arial Narrow" w:cs="Calibri"/>
                <w:szCs w:val="20"/>
              </w:rPr>
              <w:t>/15,75*</w:t>
            </w:r>
          </w:p>
        </w:tc>
      </w:tr>
      <w:tr w:rsidR="00B26133" w:rsidRPr="003B7367" w14:paraId="3EFCE9F8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B5CA5A4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0D6978">
              <w:rPr>
                <w:rFonts w:ascii="Arial Narrow" w:hAnsi="Arial Narrow" w:cs="Calibri"/>
                <w:szCs w:val="20"/>
              </w:rPr>
              <w:t>4.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C4B896D" w14:textId="77777777" w:rsidR="00B26133" w:rsidRPr="00710861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Częstotliwość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8E3F662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proofErr w:type="spellStart"/>
            <w:r w:rsidRPr="00710861">
              <w:rPr>
                <w:rFonts w:ascii="Arial Narrow" w:eastAsia="Arial Unicode MS" w:hAnsi="Arial Narrow" w:cs="Calibri"/>
                <w:szCs w:val="20"/>
              </w:rPr>
              <w:t>Hz</w:t>
            </w:r>
            <w:proofErr w:type="spellEnd"/>
          </w:p>
        </w:tc>
        <w:tc>
          <w:tcPr>
            <w:tcW w:w="22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C6FFB00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50</w:t>
            </w:r>
          </w:p>
        </w:tc>
      </w:tr>
      <w:tr w:rsidR="00B26133" w:rsidRPr="003B7367" w14:paraId="14A95A99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7A8A710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0D6978">
              <w:rPr>
                <w:rFonts w:ascii="Arial Narrow" w:eastAsia="Arial Unicode MS" w:hAnsi="Arial Narrow" w:cs="Calibri"/>
                <w:szCs w:val="20"/>
              </w:rPr>
              <w:t>5.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C1DCDBA" w14:textId="77777777" w:rsidR="00B26133" w:rsidRPr="00710861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Regulacja napięcia po stronie GN o stałej mocy zaczepowej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E6A4C42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eastAsia="Arial Unicode MS" w:hAnsi="Arial Narrow" w:cs="Calibri"/>
                <w:szCs w:val="20"/>
              </w:rPr>
              <w:t>%</w:t>
            </w:r>
          </w:p>
        </w:tc>
        <w:tc>
          <w:tcPr>
            <w:tcW w:w="22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EFC6B33" w14:textId="73C81940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eastAsia="Arial Unicode MS" w:hAnsi="Arial Narrow" w:cs="Calibri"/>
                <w:szCs w:val="20"/>
              </w:rPr>
              <w:t>-/+ 10</w:t>
            </w:r>
            <w:r w:rsidR="00954773" w:rsidRPr="00710861">
              <w:rPr>
                <w:rFonts w:ascii="Arial Narrow" w:eastAsia="Arial Unicode MS" w:hAnsi="Arial Narrow" w:cs="Calibri"/>
                <w:szCs w:val="20"/>
              </w:rPr>
              <w:t>*</w:t>
            </w:r>
          </w:p>
        </w:tc>
      </w:tr>
      <w:tr w:rsidR="00B26133" w:rsidRPr="003B7367" w14:paraId="3BD4C1A4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005559B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0D6978">
              <w:rPr>
                <w:rFonts w:ascii="Arial Narrow" w:hAnsi="Arial Narrow" w:cs="Calibri"/>
                <w:szCs w:val="20"/>
              </w:rPr>
              <w:t>6.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7B1F3BA" w14:textId="77777777" w:rsidR="00B26133" w:rsidRPr="00710861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Układ połączeń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0DFE6EE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eastAsia="Arial Unicode MS" w:hAnsi="Arial Narrow" w:cs="Calibri"/>
                <w:szCs w:val="20"/>
              </w:rPr>
              <w:t>-</w:t>
            </w:r>
          </w:p>
        </w:tc>
        <w:tc>
          <w:tcPr>
            <w:tcW w:w="22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8AB39C9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YNd11</w:t>
            </w:r>
          </w:p>
        </w:tc>
      </w:tr>
      <w:tr w:rsidR="00B26133" w:rsidRPr="003B7367" w14:paraId="1031E2DF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C158073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hAnsi="Arial Narrow" w:cs="Calibri"/>
                <w:szCs w:val="20"/>
              </w:rPr>
            </w:pPr>
            <w:r w:rsidRPr="000D6978">
              <w:rPr>
                <w:rFonts w:ascii="Arial Narrow" w:hAnsi="Arial Narrow" w:cs="Calibri"/>
                <w:szCs w:val="20"/>
              </w:rPr>
              <w:t>7.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FEDADBF" w14:textId="77777777" w:rsidR="00B26133" w:rsidRPr="00710861" w:rsidRDefault="00B26133" w:rsidP="00611FE8">
            <w:pPr>
              <w:spacing w:after="0" w:line="240" w:lineRule="auto"/>
              <w:jc w:val="both"/>
              <w:rPr>
                <w:rFonts w:ascii="Arial Narrow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Rodzaj pracy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C2F3681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eastAsia="Arial Unicode MS" w:hAnsi="Arial Narrow" w:cs="Calibri"/>
                <w:szCs w:val="20"/>
              </w:rPr>
              <w:t>-</w:t>
            </w:r>
          </w:p>
        </w:tc>
        <w:tc>
          <w:tcPr>
            <w:tcW w:w="22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A4ABC98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C</w:t>
            </w:r>
          </w:p>
        </w:tc>
      </w:tr>
      <w:tr w:rsidR="00B26133" w:rsidRPr="003B7367" w14:paraId="7E89E4B0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4D93BB5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0D6978">
              <w:rPr>
                <w:rFonts w:ascii="Arial Narrow" w:hAnsi="Arial Narrow" w:cs="Calibri"/>
                <w:szCs w:val="20"/>
              </w:rPr>
              <w:t>8.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CD47F85" w14:textId="5E7D97FF" w:rsidR="00B26133" w:rsidRPr="00710861" w:rsidRDefault="00B26133" w:rsidP="00306B7E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Napięcie zwarcia GN na zaczepie znamionowym oraz na zaczepach skrajnych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F2CF950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eastAsia="Arial Unicode MS" w:hAnsi="Arial Narrow" w:cs="Calibri"/>
                <w:szCs w:val="20"/>
              </w:rPr>
              <w:t>%</w:t>
            </w:r>
          </w:p>
        </w:tc>
        <w:tc>
          <w:tcPr>
            <w:tcW w:w="2249" w:type="dxa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B6576C2" w14:textId="133CF345" w:rsidR="00B26133" w:rsidRPr="00710861" w:rsidRDefault="00E72097" w:rsidP="007001C7">
            <w:pPr>
              <w:spacing w:after="0" w:line="240" w:lineRule="auto"/>
              <w:jc w:val="center"/>
              <w:rPr>
                <w:rFonts w:ascii="Arial Narrow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1</w:t>
            </w:r>
            <w:r w:rsidR="00954773" w:rsidRPr="00710861">
              <w:rPr>
                <w:rFonts w:ascii="Arial Narrow" w:hAnsi="Arial Narrow" w:cs="Calibri"/>
                <w:szCs w:val="20"/>
              </w:rPr>
              <w:t>1-15*</w:t>
            </w:r>
          </w:p>
        </w:tc>
      </w:tr>
      <w:tr w:rsidR="00B26133" w:rsidRPr="003B7367" w14:paraId="5E16E4B5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B1729A7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hAnsi="Arial Narrow" w:cs="Calibri"/>
                <w:szCs w:val="20"/>
              </w:rPr>
            </w:pPr>
            <w:r w:rsidRPr="000D6978">
              <w:rPr>
                <w:rFonts w:ascii="Arial Narrow" w:hAnsi="Arial Narrow" w:cs="Calibri"/>
                <w:szCs w:val="20"/>
              </w:rPr>
              <w:t>9.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2A5ACEF" w14:textId="49A52019" w:rsidR="00B26133" w:rsidRPr="000D6978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  <w:szCs w:val="20"/>
              </w:rPr>
            </w:pPr>
            <w:r w:rsidRPr="000D6978">
              <w:rPr>
                <w:rFonts w:ascii="Arial Narrow" w:hAnsi="Arial Narrow" w:cs="Calibri"/>
                <w:szCs w:val="20"/>
              </w:rPr>
              <w:t xml:space="preserve">Straty stanu jałowego na zaczepie znamionowym z dopuszczalną maksymalną </w:t>
            </w:r>
            <w:r w:rsidR="00AE40A0" w:rsidRPr="000D6978">
              <w:rPr>
                <w:rFonts w:ascii="Arial Narrow" w:hAnsi="Arial Narrow" w:cs="Calibri"/>
                <w:szCs w:val="20"/>
              </w:rPr>
              <w:br/>
            </w:r>
            <w:r w:rsidRPr="000D6978">
              <w:rPr>
                <w:rFonts w:ascii="Arial Narrow" w:hAnsi="Arial Narrow" w:cs="Calibri"/>
                <w:szCs w:val="20"/>
              </w:rPr>
              <w:t>tolerancją +0%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8E80850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eastAsia="Arial Unicode MS" w:hAnsi="Arial Narrow" w:cs="Calibri"/>
                <w:szCs w:val="20"/>
              </w:rPr>
              <w:t>kW</w:t>
            </w:r>
          </w:p>
        </w:tc>
        <w:tc>
          <w:tcPr>
            <w:tcW w:w="2249" w:type="dxa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893EDCE" w14:textId="3C4726FA" w:rsidR="00B26133" w:rsidRPr="00710861" w:rsidRDefault="00B26133" w:rsidP="00EE2A7C">
            <w:pPr>
              <w:spacing w:after="0" w:line="240" w:lineRule="auto"/>
              <w:jc w:val="center"/>
              <w:rPr>
                <w:rFonts w:ascii="Arial Narrow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≤ 8,5</w:t>
            </w:r>
          </w:p>
        </w:tc>
      </w:tr>
      <w:tr w:rsidR="00B26133" w:rsidRPr="003B7367" w14:paraId="072457C6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F50CABF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0D6978">
              <w:rPr>
                <w:rFonts w:ascii="Arial Narrow" w:eastAsia="Arial Unicode MS" w:hAnsi="Arial Narrow" w:cs="Calibri"/>
                <w:szCs w:val="20"/>
              </w:rPr>
              <w:t>10.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97ED6CE" w14:textId="7A3878CF" w:rsidR="00B26133" w:rsidRPr="00710861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  <w:szCs w:val="20"/>
              </w:rPr>
            </w:pPr>
            <w:r w:rsidRPr="000D6978">
              <w:rPr>
                <w:rFonts w:ascii="Arial Narrow" w:hAnsi="Arial Narrow" w:cs="Calibri"/>
                <w:szCs w:val="20"/>
              </w:rPr>
              <w:t>Straty obciążeniowe na zaczepie znamionowym z</w:t>
            </w:r>
            <w:r w:rsidR="00AE40A0" w:rsidRPr="000D6978">
              <w:rPr>
                <w:rFonts w:ascii="Arial Narrow" w:hAnsi="Arial Narrow" w:cs="Calibri"/>
                <w:szCs w:val="20"/>
              </w:rPr>
              <w:t xml:space="preserve"> </w:t>
            </w:r>
            <w:r w:rsidRPr="000D6978">
              <w:rPr>
                <w:rFonts w:ascii="Arial Narrow" w:hAnsi="Arial Narrow" w:cs="Calibri"/>
                <w:szCs w:val="20"/>
              </w:rPr>
              <w:t xml:space="preserve">dopuszczalną maksymalną </w:t>
            </w:r>
            <w:r w:rsidR="00E933D6" w:rsidRPr="000D6978">
              <w:rPr>
                <w:rFonts w:ascii="Arial Narrow" w:hAnsi="Arial Narrow" w:cs="Calibri"/>
                <w:szCs w:val="20"/>
              </w:rPr>
              <w:br/>
            </w:r>
            <w:r w:rsidRPr="00710861">
              <w:rPr>
                <w:rFonts w:ascii="Arial Narrow" w:hAnsi="Arial Narrow" w:cs="Calibri"/>
                <w:szCs w:val="20"/>
              </w:rPr>
              <w:t xml:space="preserve">tolerancją +0% 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2037960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eastAsia="Arial Unicode MS" w:hAnsi="Arial Narrow" w:cs="Calibri"/>
                <w:szCs w:val="20"/>
              </w:rPr>
              <w:t>kW</w:t>
            </w:r>
          </w:p>
        </w:tc>
        <w:tc>
          <w:tcPr>
            <w:tcW w:w="2249" w:type="dxa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A5417DC" w14:textId="1856B595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≤ 80</w:t>
            </w:r>
          </w:p>
        </w:tc>
      </w:tr>
      <w:tr w:rsidR="00B26133" w:rsidRPr="003B7367" w14:paraId="562D7532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847FC5B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0D6978">
              <w:rPr>
                <w:rFonts w:ascii="Arial Narrow" w:eastAsia="Arial Unicode MS" w:hAnsi="Arial Narrow" w:cs="Calibri"/>
                <w:szCs w:val="20"/>
              </w:rPr>
              <w:t>11.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CA8F618" w14:textId="77777777" w:rsidR="00B26133" w:rsidRPr="00710861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Poziom izolacji zacisków GN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8F5B1B1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proofErr w:type="spellStart"/>
            <w:r w:rsidRPr="00710861">
              <w:rPr>
                <w:rFonts w:ascii="Arial Narrow" w:eastAsia="Arial Unicode MS" w:hAnsi="Arial Narrow" w:cs="Calibri"/>
                <w:szCs w:val="20"/>
              </w:rPr>
              <w:t>kV</w:t>
            </w:r>
            <w:proofErr w:type="spellEnd"/>
          </w:p>
        </w:tc>
        <w:tc>
          <w:tcPr>
            <w:tcW w:w="22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4AE84E8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LI550/AC230</w:t>
            </w:r>
          </w:p>
        </w:tc>
      </w:tr>
      <w:tr w:rsidR="00B26133" w:rsidRPr="003B7367" w14:paraId="22C1DD90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8F5F2DB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0D6978">
              <w:rPr>
                <w:rFonts w:ascii="Arial Narrow" w:eastAsia="Arial Unicode MS" w:hAnsi="Arial Narrow" w:cs="Calibri"/>
                <w:szCs w:val="20"/>
              </w:rPr>
              <w:t>12.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E72806A" w14:textId="77777777" w:rsidR="00B26133" w:rsidRPr="00710861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Poziom izolacji zacisku neutralnego GN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9B55FF1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proofErr w:type="spellStart"/>
            <w:r w:rsidRPr="00710861">
              <w:rPr>
                <w:rFonts w:ascii="Arial Narrow" w:eastAsia="Arial Unicode MS" w:hAnsi="Arial Narrow" w:cs="Calibri"/>
                <w:szCs w:val="20"/>
              </w:rPr>
              <w:t>kV</w:t>
            </w:r>
            <w:proofErr w:type="spellEnd"/>
          </w:p>
        </w:tc>
        <w:tc>
          <w:tcPr>
            <w:tcW w:w="22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E2E56BA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LI325/AC140</w:t>
            </w:r>
          </w:p>
        </w:tc>
      </w:tr>
      <w:tr w:rsidR="00B26133" w:rsidRPr="003B7367" w14:paraId="4F5D6DB0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25D9570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0D6978">
              <w:rPr>
                <w:rFonts w:ascii="Arial Narrow" w:eastAsia="Arial Unicode MS" w:hAnsi="Arial Narrow" w:cs="Calibri"/>
                <w:szCs w:val="20"/>
              </w:rPr>
              <w:t>13.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B3A9F09" w14:textId="77777777" w:rsidR="00B26133" w:rsidRPr="00710861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Poziom izolacji zacisków DN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2F402B2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proofErr w:type="spellStart"/>
            <w:r w:rsidRPr="00710861">
              <w:rPr>
                <w:rFonts w:ascii="Arial Narrow" w:eastAsia="Arial Unicode MS" w:hAnsi="Arial Narrow" w:cs="Calibri"/>
                <w:szCs w:val="20"/>
              </w:rPr>
              <w:t>kV</w:t>
            </w:r>
            <w:proofErr w:type="spellEnd"/>
          </w:p>
        </w:tc>
        <w:tc>
          <w:tcPr>
            <w:tcW w:w="22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ED36884" w14:textId="5A26BB4B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LI95/AC38</w:t>
            </w:r>
          </w:p>
        </w:tc>
      </w:tr>
      <w:tr w:rsidR="00B26133" w:rsidRPr="003B7367" w14:paraId="18479113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E45DBB1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0D6978">
              <w:rPr>
                <w:rFonts w:ascii="Arial Narrow" w:eastAsia="Arial Unicode MS" w:hAnsi="Arial Narrow" w:cs="Calibri"/>
                <w:szCs w:val="20"/>
              </w:rPr>
              <w:t>14.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909FE93" w14:textId="77777777" w:rsidR="00B26133" w:rsidRPr="00710861" w:rsidRDefault="00B26133" w:rsidP="00611FE8">
            <w:pPr>
              <w:spacing w:after="0" w:line="240" w:lineRule="auto"/>
              <w:jc w:val="both"/>
              <w:rPr>
                <w:rFonts w:ascii="Arial Narrow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Poziom wyładowań niezupełnych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F782F1C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proofErr w:type="spellStart"/>
            <w:r w:rsidRPr="00710861">
              <w:rPr>
                <w:rFonts w:ascii="Arial Narrow" w:eastAsia="Arial Unicode MS" w:hAnsi="Arial Narrow" w:cs="Calibri"/>
                <w:szCs w:val="20"/>
              </w:rPr>
              <w:t>pC</w:t>
            </w:r>
            <w:proofErr w:type="spellEnd"/>
          </w:p>
        </w:tc>
        <w:tc>
          <w:tcPr>
            <w:tcW w:w="22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0B4199F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eastAsia="Arial Unicode MS" w:hAnsi="Arial Narrow" w:cs="Calibri"/>
                <w:szCs w:val="20"/>
              </w:rPr>
              <w:t>≤ 100</w:t>
            </w:r>
          </w:p>
        </w:tc>
      </w:tr>
      <w:tr w:rsidR="00B26133" w:rsidRPr="003B7367" w14:paraId="3398FB7B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C95551B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hAnsi="Arial Narrow" w:cs="Calibri"/>
                <w:szCs w:val="20"/>
              </w:rPr>
            </w:pPr>
            <w:r w:rsidRPr="000D6978">
              <w:rPr>
                <w:rFonts w:ascii="Arial Narrow" w:hAnsi="Arial Narrow" w:cs="Calibri"/>
                <w:szCs w:val="20"/>
              </w:rPr>
              <w:t>15.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7EEAB8F" w14:textId="77777777" w:rsidR="00B26133" w:rsidRPr="00710861" w:rsidRDefault="00B26133" w:rsidP="00611FE8">
            <w:pPr>
              <w:spacing w:after="0" w:line="240" w:lineRule="auto"/>
              <w:jc w:val="both"/>
              <w:rPr>
                <w:rFonts w:ascii="Arial Narrow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Poziom wyładowań niezupełnych izolatorów przepustowych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A387EB9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proofErr w:type="spellStart"/>
            <w:r w:rsidRPr="00710861">
              <w:rPr>
                <w:rFonts w:ascii="Arial Narrow" w:eastAsia="Arial Unicode MS" w:hAnsi="Arial Narrow" w:cs="Calibri"/>
                <w:szCs w:val="20"/>
              </w:rPr>
              <w:t>pC</w:t>
            </w:r>
            <w:proofErr w:type="spellEnd"/>
          </w:p>
        </w:tc>
        <w:tc>
          <w:tcPr>
            <w:tcW w:w="22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4628BC5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eastAsia="Arial Unicode MS" w:hAnsi="Arial Narrow" w:cs="Calibri"/>
                <w:szCs w:val="20"/>
              </w:rPr>
              <w:t>≤ 10</w:t>
            </w:r>
          </w:p>
        </w:tc>
      </w:tr>
      <w:tr w:rsidR="00B26133" w:rsidRPr="003B7367" w14:paraId="32E3A310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EF45B47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hAnsi="Arial Narrow" w:cs="Calibri"/>
                <w:szCs w:val="20"/>
              </w:rPr>
            </w:pPr>
            <w:r w:rsidRPr="000D6978">
              <w:rPr>
                <w:rFonts w:ascii="Arial Narrow" w:hAnsi="Arial Narrow" w:cs="Calibri"/>
                <w:szCs w:val="20"/>
              </w:rPr>
              <w:t>16.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F5E721B" w14:textId="77777777" w:rsidR="00B26133" w:rsidRPr="00710861" w:rsidRDefault="00B26133" w:rsidP="00611FE8">
            <w:pPr>
              <w:spacing w:after="0" w:line="240" w:lineRule="auto"/>
              <w:jc w:val="both"/>
              <w:rPr>
                <w:rFonts w:ascii="Arial Narrow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Poziom zawilgocenia izolacji stałej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54C624D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eastAsia="Arial Unicode MS" w:hAnsi="Arial Narrow" w:cs="Calibri"/>
                <w:szCs w:val="20"/>
              </w:rPr>
              <w:t>%</w:t>
            </w:r>
          </w:p>
        </w:tc>
        <w:tc>
          <w:tcPr>
            <w:tcW w:w="22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E6424C7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≤ 1</w:t>
            </w:r>
          </w:p>
        </w:tc>
      </w:tr>
      <w:tr w:rsidR="00B26133" w:rsidRPr="003B7367" w14:paraId="396C64C8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1F35C33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hAnsi="Arial Narrow" w:cs="Calibri"/>
                <w:szCs w:val="20"/>
              </w:rPr>
            </w:pPr>
            <w:r w:rsidRPr="000D6978">
              <w:rPr>
                <w:rFonts w:ascii="Arial Narrow" w:hAnsi="Arial Narrow" w:cs="Calibri"/>
                <w:szCs w:val="20"/>
              </w:rPr>
              <w:t>17.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02503FE" w14:textId="77777777" w:rsidR="00B26133" w:rsidRPr="00710861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Maksymalny poziom ciśnienia akustycznego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716FD97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proofErr w:type="spellStart"/>
            <w:r w:rsidRPr="00710861">
              <w:rPr>
                <w:rFonts w:ascii="Arial Narrow" w:eastAsia="Arial Unicode MS" w:hAnsi="Arial Narrow" w:cs="Calibri"/>
                <w:szCs w:val="20"/>
              </w:rPr>
              <w:t>dB</w:t>
            </w:r>
            <w:proofErr w:type="spellEnd"/>
          </w:p>
        </w:tc>
        <w:tc>
          <w:tcPr>
            <w:tcW w:w="22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0B6D4A" w14:textId="1178C1AF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≤ 55</w:t>
            </w:r>
          </w:p>
        </w:tc>
      </w:tr>
      <w:tr w:rsidR="00B26133" w:rsidRPr="003B7367" w14:paraId="63CA7866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E632FA4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hAnsi="Arial Narrow" w:cs="Calibri"/>
                <w:szCs w:val="20"/>
              </w:rPr>
            </w:pPr>
            <w:r w:rsidRPr="000D6978">
              <w:rPr>
                <w:rFonts w:ascii="Arial Narrow" w:hAnsi="Arial Narrow" w:cs="Calibri"/>
                <w:szCs w:val="20"/>
              </w:rPr>
              <w:t>18.</w:t>
            </w:r>
          </w:p>
        </w:tc>
        <w:tc>
          <w:tcPr>
            <w:tcW w:w="6494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E275809" w14:textId="77777777" w:rsidR="00B26133" w:rsidRPr="00710861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hAnsi="Arial Narrow" w:cs="Calibri"/>
                <w:szCs w:val="20"/>
              </w:rPr>
              <w:t>Chłodzenie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6690041" w14:textId="77777777" w:rsidR="00B26133" w:rsidRPr="00710861" w:rsidRDefault="00B26133" w:rsidP="00E933D6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eastAsia="Arial Unicode MS" w:hAnsi="Arial Narrow" w:cs="Calibri"/>
                <w:szCs w:val="20"/>
              </w:rPr>
              <w:t>-</w:t>
            </w:r>
          </w:p>
        </w:tc>
        <w:tc>
          <w:tcPr>
            <w:tcW w:w="2249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53B6CD1" w14:textId="77777777" w:rsidR="00B26133" w:rsidRPr="00710861" w:rsidRDefault="00B26133" w:rsidP="007001C7">
            <w:pPr>
              <w:spacing w:after="0" w:line="240" w:lineRule="auto"/>
              <w:ind w:right="35"/>
              <w:jc w:val="center"/>
              <w:rPr>
                <w:rFonts w:ascii="Arial Narrow" w:eastAsia="Arial Unicode MS" w:hAnsi="Arial Narrow" w:cs="Calibri"/>
                <w:szCs w:val="20"/>
              </w:rPr>
            </w:pPr>
            <w:r w:rsidRPr="00710861">
              <w:rPr>
                <w:rFonts w:ascii="Arial Narrow" w:eastAsia="Arial Unicode MS" w:hAnsi="Arial Narrow" w:cs="Calibri"/>
                <w:szCs w:val="20"/>
              </w:rPr>
              <w:t>ONAN</w:t>
            </w:r>
          </w:p>
        </w:tc>
      </w:tr>
    </w:tbl>
    <w:p w14:paraId="3B8AF2E0" w14:textId="77777777" w:rsidR="007F0718" w:rsidRDefault="007F0718" w:rsidP="00EE0198">
      <w:pPr>
        <w:pStyle w:val="Nagwek3"/>
        <w:keepNext w:val="0"/>
        <w:numPr>
          <w:ilvl w:val="0"/>
          <w:numId w:val="0"/>
        </w:numPr>
        <w:spacing w:after="120"/>
        <w:jc w:val="both"/>
        <w:rPr>
          <w:rFonts w:ascii="Arial Narrow" w:hAnsi="Arial Narrow"/>
          <w:b w:val="0"/>
          <w:color w:val="auto"/>
          <w:sz w:val="22"/>
          <w:szCs w:val="22"/>
          <w:u w:val="single"/>
        </w:rPr>
      </w:pPr>
    </w:p>
    <w:p w14:paraId="6979BF2A" w14:textId="483F32C1" w:rsidR="00B26133" w:rsidRPr="003B7367" w:rsidRDefault="00B26133" w:rsidP="00EE0198">
      <w:pPr>
        <w:pStyle w:val="Nagwek3"/>
        <w:keepNext w:val="0"/>
        <w:numPr>
          <w:ilvl w:val="0"/>
          <w:numId w:val="0"/>
        </w:numPr>
        <w:spacing w:after="120"/>
        <w:jc w:val="both"/>
        <w:rPr>
          <w:rFonts w:ascii="Arial Narrow" w:hAnsi="Arial Narrow"/>
          <w:b w:val="0"/>
          <w:color w:val="auto"/>
          <w:sz w:val="22"/>
          <w:szCs w:val="22"/>
          <w:u w:val="single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u w:val="single"/>
        </w:rPr>
        <w:t>Tablica 2 Parametry znamionowe transformatorów o mocy 25 MVA</w:t>
      </w:r>
    </w:p>
    <w:tbl>
      <w:tblPr>
        <w:tblW w:w="9714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6352"/>
        <w:gridCol w:w="586"/>
        <w:gridCol w:w="1249"/>
        <w:gridCol w:w="1142"/>
      </w:tblGrid>
      <w:tr w:rsidR="00B26133" w:rsidRPr="003B7367" w14:paraId="1048C055" w14:textId="77777777" w:rsidTr="00EA1FC0">
        <w:trPr>
          <w:trHeight w:val="227"/>
        </w:trPr>
        <w:tc>
          <w:tcPr>
            <w:tcW w:w="385" w:type="dxa"/>
            <w:tcBorders>
              <w:bottom w:val="single" w:sz="8" w:space="0" w:color="auto"/>
            </w:tcBorders>
            <w:shd w:val="clear" w:color="auto" w:fill="F2DBDB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EA78D7D" w14:textId="77777777" w:rsidR="00B26133" w:rsidRPr="003B7367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</w:rPr>
            </w:pPr>
            <w:r w:rsidRPr="003B7367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6352" w:type="dxa"/>
            <w:tcBorders>
              <w:bottom w:val="single" w:sz="8" w:space="0" w:color="auto"/>
            </w:tcBorders>
            <w:shd w:val="clear" w:color="auto" w:fill="F2DBDB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CEBEF70" w14:textId="77777777" w:rsidR="00B26133" w:rsidRPr="003B7367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</w:rPr>
            </w:pPr>
            <w:r w:rsidRPr="003B7367">
              <w:rPr>
                <w:rFonts w:ascii="Arial Narrow" w:hAnsi="Arial Narrow" w:cs="Calibri"/>
                <w:b/>
              </w:rPr>
              <w:t>Wyszczególnienie</w:t>
            </w:r>
          </w:p>
        </w:tc>
        <w:tc>
          <w:tcPr>
            <w:tcW w:w="586" w:type="dxa"/>
            <w:tcBorders>
              <w:bottom w:val="single" w:sz="8" w:space="0" w:color="auto"/>
            </w:tcBorders>
            <w:shd w:val="clear" w:color="auto" w:fill="F2DBDB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24DA5C9" w14:textId="77777777" w:rsidR="00B26133" w:rsidRPr="003B7367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</w:rPr>
            </w:pPr>
            <w:r w:rsidRPr="003B7367">
              <w:rPr>
                <w:rFonts w:ascii="Arial Narrow" w:hAnsi="Arial Narrow" w:cs="Calibri"/>
                <w:b/>
              </w:rPr>
              <w:t>Jedn.</w:t>
            </w:r>
          </w:p>
        </w:tc>
        <w:tc>
          <w:tcPr>
            <w:tcW w:w="2391" w:type="dxa"/>
            <w:gridSpan w:val="2"/>
            <w:tcBorders>
              <w:bottom w:val="single" w:sz="8" w:space="0" w:color="auto"/>
            </w:tcBorders>
            <w:shd w:val="clear" w:color="auto" w:fill="F2DBDB"/>
            <w:tcMar>
              <w:left w:w="57" w:type="dxa"/>
              <w:right w:w="57" w:type="dxa"/>
            </w:tcMar>
            <w:vAlign w:val="center"/>
          </w:tcPr>
          <w:p w14:paraId="77DDBA80" w14:textId="77777777" w:rsidR="00B26133" w:rsidRPr="003B7367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</w:rPr>
            </w:pPr>
            <w:r w:rsidRPr="003B7367">
              <w:rPr>
                <w:rFonts w:ascii="Arial Narrow" w:hAnsi="Arial Narrow" w:cs="Calibri"/>
                <w:b/>
              </w:rPr>
              <w:t>Wartości znamionowe</w:t>
            </w:r>
          </w:p>
        </w:tc>
      </w:tr>
      <w:tr w:rsidR="00B26133" w:rsidRPr="003B7367" w14:paraId="1C193AA3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20742C9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1.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B9A04EA" w14:textId="77777777" w:rsidR="00B26133" w:rsidRPr="000D6978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Moc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EBB746D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710861">
              <w:rPr>
                <w:rFonts w:ascii="Arial Narrow" w:eastAsia="Arial Unicode MS" w:hAnsi="Arial Narrow" w:cs="Calibri"/>
              </w:rPr>
              <w:t>MVA</w:t>
            </w:r>
          </w:p>
        </w:tc>
        <w:tc>
          <w:tcPr>
            <w:tcW w:w="2391" w:type="dxa"/>
            <w:gridSpan w:val="2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86E5755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</w:rPr>
            </w:pPr>
            <w:r w:rsidRPr="00710861">
              <w:rPr>
                <w:rFonts w:ascii="Arial Narrow" w:hAnsi="Arial Narrow" w:cs="Calibri"/>
                <w:b/>
              </w:rPr>
              <w:t>25</w:t>
            </w:r>
          </w:p>
        </w:tc>
      </w:tr>
      <w:tr w:rsidR="00B26133" w:rsidRPr="003B7367" w14:paraId="0BCE1617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EEB4221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2.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254A754" w14:textId="77777777" w:rsidR="00B26133" w:rsidRPr="000D6978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Górne napięcie (GN)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4A43C53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710861">
              <w:rPr>
                <w:rFonts w:ascii="Arial Narrow" w:eastAsia="Arial Unicode MS" w:hAnsi="Arial Narrow" w:cs="Calibri"/>
              </w:rPr>
              <w:t>kV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BAB0AE8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710861">
              <w:rPr>
                <w:rFonts w:ascii="Arial Narrow" w:hAnsi="Arial Narrow" w:cs="Calibri"/>
              </w:rPr>
              <w:t>115</w:t>
            </w:r>
          </w:p>
        </w:tc>
      </w:tr>
      <w:tr w:rsidR="00B26133" w:rsidRPr="003B7367" w14:paraId="0E5D7732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C321F7B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3.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9EEBB8E" w14:textId="77777777" w:rsidR="00B26133" w:rsidRPr="000D6978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Dolne napięcie (DN)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69DF274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710861">
              <w:rPr>
                <w:rFonts w:ascii="Arial Narrow" w:eastAsia="Arial Unicode MS" w:hAnsi="Arial Narrow" w:cs="Calibri"/>
              </w:rPr>
              <w:t>kV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46B2B00" w14:textId="603CAAB3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710861">
              <w:rPr>
                <w:rFonts w:ascii="Arial Narrow" w:hAnsi="Arial Narrow" w:cs="Calibri"/>
              </w:rPr>
              <w:t>16,5</w:t>
            </w:r>
            <w:r w:rsidR="007C0982" w:rsidRPr="00710861">
              <w:rPr>
                <w:rFonts w:ascii="Arial Narrow" w:hAnsi="Arial Narrow" w:cs="Calibri"/>
              </w:rPr>
              <w:t>/15,75*</w:t>
            </w:r>
          </w:p>
        </w:tc>
      </w:tr>
      <w:tr w:rsidR="00B26133" w:rsidRPr="003B7367" w14:paraId="4EFB039B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2B264A0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4.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0CB0F18" w14:textId="77777777" w:rsidR="00B26133" w:rsidRPr="000D6978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Częstotliwość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90EAB58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710861">
              <w:rPr>
                <w:rFonts w:ascii="Arial Narrow" w:eastAsia="Arial Unicode MS" w:hAnsi="Arial Narrow" w:cs="Calibri"/>
              </w:rPr>
              <w:t>Hz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2CFF51D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710861">
              <w:rPr>
                <w:rFonts w:ascii="Arial Narrow" w:hAnsi="Arial Narrow" w:cs="Calibri"/>
              </w:rPr>
              <w:t>50</w:t>
            </w:r>
          </w:p>
        </w:tc>
      </w:tr>
      <w:tr w:rsidR="00B26133" w:rsidRPr="003B7367" w14:paraId="37E39021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EC63DFF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eastAsia="Arial Unicode MS" w:hAnsi="Arial Narrow" w:cs="Calibri"/>
              </w:rPr>
              <w:t>5.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64511FD" w14:textId="77777777" w:rsidR="00B26133" w:rsidRPr="000D6978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Regulacja napięcia po stronie GN o stałej mocy zaczepowej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2CFF327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710861">
              <w:rPr>
                <w:rFonts w:ascii="Arial Narrow" w:eastAsia="Arial Unicode MS" w:hAnsi="Arial Narrow" w:cs="Calibri"/>
              </w:rPr>
              <w:t>%</w:t>
            </w:r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EAFC348" w14:textId="6E3ECE4E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710861">
              <w:rPr>
                <w:rFonts w:ascii="Arial Narrow" w:eastAsia="Arial Unicode MS" w:hAnsi="Arial Narrow" w:cs="Calibri"/>
              </w:rPr>
              <w:t>-/+ 10</w:t>
            </w:r>
            <w:r w:rsidR="007C0982" w:rsidRPr="00710861">
              <w:rPr>
                <w:rFonts w:ascii="Arial Narrow" w:eastAsia="Arial Unicode MS" w:hAnsi="Arial Narrow" w:cs="Calibri"/>
              </w:rPr>
              <w:t>*</w:t>
            </w:r>
          </w:p>
        </w:tc>
      </w:tr>
      <w:tr w:rsidR="00B26133" w:rsidRPr="003B7367" w14:paraId="352210FA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01D0CD8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6.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5827F8D" w14:textId="77777777" w:rsidR="00B26133" w:rsidRPr="000D6978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Układ połączeń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A643031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710861">
              <w:rPr>
                <w:rFonts w:ascii="Arial Narrow" w:eastAsia="Arial Unicode MS" w:hAnsi="Arial Narrow" w:cs="Calibri"/>
              </w:rPr>
              <w:t>-</w:t>
            </w:r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099BE30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710861">
              <w:rPr>
                <w:rFonts w:ascii="Arial Narrow" w:hAnsi="Arial Narrow" w:cs="Calibri"/>
              </w:rPr>
              <w:t>YNd11</w:t>
            </w:r>
          </w:p>
        </w:tc>
      </w:tr>
      <w:tr w:rsidR="00B26133" w:rsidRPr="003B7367" w14:paraId="24857601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6F222FB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D6978">
              <w:rPr>
                <w:rFonts w:ascii="Arial Narrow" w:hAnsi="Arial Narrow" w:cs="Calibri"/>
              </w:rPr>
              <w:t>7.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234E10F" w14:textId="77777777" w:rsidR="00B26133" w:rsidRPr="000D6978" w:rsidRDefault="00B26133" w:rsidP="00611FE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D6978">
              <w:rPr>
                <w:rFonts w:ascii="Arial Narrow" w:hAnsi="Arial Narrow" w:cs="Calibri"/>
              </w:rPr>
              <w:t>Rodzaj pracy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1AAC941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710861">
              <w:rPr>
                <w:rFonts w:ascii="Arial Narrow" w:eastAsia="Arial Unicode MS" w:hAnsi="Arial Narrow" w:cs="Calibri"/>
              </w:rPr>
              <w:t>-</w:t>
            </w:r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FF77D10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710861">
              <w:rPr>
                <w:rFonts w:ascii="Arial Narrow" w:hAnsi="Arial Narrow" w:cs="Calibri"/>
              </w:rPr>
              <w:t>C</w:t>
            </w:r>
          </w:p>
        </w:tc>
      </w:tr>
      <w:tr w:rsidR="007C0982" w:rsidRPr="003B7367" w14:paraId="5882046B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F0CCEC5" w14:textId="77777777" w:rsidR="007C0982" w:rsidRPr="000D6978" w:rsidRDefault="007C0982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8.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9651D35" w14:textId="7A7D7753" w:rsidR="007C0982" w:rsidRPr="000D6978" w:rsidRDefault="007C0982" w:rsidP="00B47804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Napięcie zwarcia GN na zaczepie znamionowym oraz na zaczepach skrajnych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71E3239" w14:textId="77777777" w:rsidR="007C0982" w:rsidRPr="00710861" w:rsidRDefault="007C0982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710861">
              <w:rPr>
                <w:rFonts w:ascii="Arial Narrow" w:eastAsia="Arial Unicode MS" w:hAnsi="Arial Narrow" w:cs="Calibri"/>
              </w:rPr>
              <w:t>%</w:t>
            </w:r>
          </w:p>
        </w:tc>
        <w:tc>
          <w:tcPr>
            <w:tcW w:w="1249" w:type="dxa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BA67600" w14:textId="3A57A80F" w:rsidR="007C0982" w:rsidRPr="00710861" w:rsidRDefault="007C0982" w:rsidP="007C0982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710861">
              <w:rPr>
                <w:rFonts w:ascii="Arial Narrow" w:hAnsi="Arial Narrow" w:cs="Calibri"/>
              </w:rPr>
              <w:t>12-15*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224F5524" w14:textId="0A1DAC0F" w:rsidR="007C0982" w:rsidRPr="00710861" w:rsidRDefault="007C0982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710861">
              <w:rPr>
                <w:rFonts w:ascii="Arial Narrow" w:hAnsi="Arial Narrow" w:cs="Calibri"/>
              </w:rPr>
              <w:t>15-17*</w:t>
            </w:r>
          </w:p>
        </w:tc>
      </w:tr>
      <w:tr w:rsidR="00B26133" w:rsidRPr="003B7367" w14:paraId="6F642AE6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EF05B82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D6978">
              <w:rPr>
                <w:rFonts w:ascii="Arial Narrow" w:hAnsi="Arial Narrow" w:cs="Calibri"/>
              </w:rPr>
              <w:t>9.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5F34D83" w14:textId="77777777" w:rsidR="00B26133" w:rsidRPr="000D6978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Straty stanu jałowego na zaczepie znamionowym z dopuszczalną maksymalną tolerancją +0%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1F178C6" w14:textId="77777777" w:rsidR="00B26133" w:rsidRPr="00710861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710861">
              <w:rPr>
                <w:rFonts w:ascii="Arial Narrow" w:eastAsia="Arial Unicode MS" w:hAnsi="Arial Narrow" w:cs="Calibri"/>
              </w:rPr>
              <w:t>kW</w:t>
            </w:r>
          </w:p>
        </w:tc>
        <w:tc>
          <w:tcPr>
            <w:tcW w:w="2391" w:type="dxa"/>
            <w:gridSpan w:val="2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7B32A22" w14:textId="4442E606" w:rsidR="00B26133" w:rsidRPr="000D6978" w:rsidRDefault="00B26133" w:rsidP="00EE2A7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710861">
              <w:rPr>
                <w:rFonts w:ascii="Arial Narrow" w:hAnsi="Arial Narrow" w:cs="Calibri"/>
              </w:rPr>
              <w:t>≤ 1</w:t>
            </w:r>
            <w:r w:rsidR="005B3509" w:rsidRPr="00710861">
              <w:rPr>
                <w:rFonts w:ascii="Arial Narrow" w:hAnsi="Arial Narrow" w:cs="Calibri"/>
              </w:rPr>
              <w:t>0</w:t>
            </w:r>
            <w:r w:rsidR="00AE40A0" w:rsidRPr="00710861">
              <w:rPr>
                <w:rFonts w:ascii="Arial Narrow" w:hAnsi="Arial Narrow" w:cs="Calibri"/>
              </w:rPr>
              <w:t>,5</w:t>
            </w:r>
          </w:p>
        </w:tc>
      </w:tr>
      <w:tr w:rsidR="007C0982" w:rsidRPr="003B7367" w14:paraId="12F9DCD2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0CE9D82" w14:textId="77777777" w:rsidR="007C0982" w:rsidRPr="000D6978" w:rsidRDefault="007C0982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eastAsia="Arial Unicode MS" w:hAnsi="Arial Narrow" w:cs="Calibri"/>
              </w:rPr>
              <w:t>10.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17D6A0E" w14:textId="77777777" w:rsidR="007C0982" w:rsidRPr="000D6978" w:rsidRDefault="007C0982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 xml:space="preserve">Straty obciążeniowe na zaczepie znamionowym z dopuszczalną maksymalną tolerancją +0% 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35A6F3C" w14:textId="77777777" w:rsidR="007C0982" w:rsidRPr="00710861" w:rsidRDefault="007C0982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710861">
              <w:rPr>
                <w:rFonts w:ascii="Arial Narrow" w:eastAsia="Arial Unicode MS" w:hAnsi="Arial Narrow" w:cs="Calibri"/>
              </w:rPr>
              <w:t>kW</w:t>
            </w:r>
          </w:p>
        </w:tc>
        <w:tc>
          <w:tcPr>
            <w:tcW w:w="1249" w:type="dxa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44932F4" w14:textId="74CA89AD" w:rsidR="007C0982" w:rsidRPr="00710861" w:rsidRDefault="007C0982" w:rsidP="00EE2A7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710861">
              <w:rPr>
                <w:rFonts w:ascii="Arial Narrow" w:hAnsi="Arial Narrow" w:cs="Calibri"/>
              </w:rPr>
              <w:t>≤ 1</w:t>
            </w:r>
            <w:r w:rsidR="00EE2A7C" w:rsidRPr="00710861">
              <w:rPr>
                <w:rFonts w:ascii="Arial Narrow" w:hAnsi="Arial Narrow" w:cs="Calibri"/>
              </w:rPr>
              <w:t>1</w:t>
            </w:r>
            <w:r w:rsidRPr="00710861">
              <w:rPr>
                <w:rFonts w:ascii="Arial Narrow" w:hAnsi="Arial Narrow" w:cs="Calibri"/>
              </w:rPr>
              <w:t>5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6118E444" w14:textId="13522646" w:rsidR="007C0982" w:rsidRPr="000D6978" w:rsidRDefault="007C0982" w:rsidP="00EE2A7C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710861">
              <w:rPr>
                <w:rFonts w:ascii="Arial Narrow" w:hAnsi="Arial Narrow" w:cs="Calibri"/>
              </w:rPr>
              <w:t>≤ 1</w:t>
            </w:r>
            <w:r w:rsidR="00EE2A7C" w:rsidRPr="00710861">
              <w:rPr>
                <w:rFonts w:ascii="Arial Narrow" w:hAnsi="Arial Narrow" w:cs="Calibri"/>
              </w:rPr>
              <w:t>25</w:t>
            </w:r>
          </w:p>
        </w:tc>
      </w:tr>
      <w:tr w:rsidR="00B26133" w:rsidRPr="003B7367" w14:paraId="7A670CD6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6992F25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eastAsia="Arial Unicode MS" w:hAnsi="Arial Narrow" w:cs="Calibri"/>
              </w:rPr>
              <w:t>11.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DB26387" w14:textId="77777777" w:rsidR="00B26133" w:rsidRPr="000D6978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Poziom izolacji zacisków GN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FA0F7A8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0D6978">
              <w:rPr>
                <w:rFonts w:ascii="Arial Narrow" w:eastAsia="Arial Unicode MS" w:hAnsi="Arial Narrow" w:cs="Calibri"/>
              </w:rPr>
              <w:t>kV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D4991B1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LI550/AC230</w:t>
            </w:r>
          </w:p>
        </w:tc>
      </w:tr>
      <w:tr w:rsidR="00B26133" w:rsidRPr="003B7367" w14:paraId="53E1241D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E647044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eastAsia="Arial Unicode MS" w:hAnsi="Arial Narrow" w:cs="Calibri"/>
              </w:rPr>
              <w:t>12.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E33CABA" w14:textId="77777777" w:rsidR="00B26133" w:rsidRPr="000D6978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Poziom izolacji zacisku neutralnego GN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3F51C3C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0D6978">
              <w:rPr>
                <w:rFonts w:ascii="Arial Narrow" w:eastAsia="Arial Unicode MS" w:hAnsi="Arial Narrow" w:cs="Calibri"/>
              </w:rPr>
              <w:t>kV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5D48FB64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LI325/AC140</w:t>
            </w:r>
          </w:p>
        </w:tc>
      </w:tr>
      <w:tr w:rsidR="00B26133" w:rsidRPr="003B7367" w14:paraId="4D55D71D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F333EE1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eastAsia="Arial Unicode MS" w:hAnsi="Arial Narrow" w:cs="Calibri"/>
              </w:rPr>
              <w:t>13.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C002F7A" w14:textId="77777777" w:rsidR="00B26133" w:rsidRPr="000D6978" w:rsidRDefault="00B26133" w:rsidP="00611FE8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Poziom izolacji zacisków DN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E2A5155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0D6978">
              <w:rPr>
                <w:rFonts w:ascii="Arial Narrow" w:eastAsia="Arial Unicode MS" w:hAnsi="Arial Narrow" w:cs="Calibri"/>
              </w:rPr>
              <w:t>kV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9AF8389" w14:textId="44B8F03E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LI95/AC38</w:t>
            </w:r>
          </w:p>
        </w:tc>
      </w:tr>
      <w:tr w:rsidR="00B26133" w:rsidRPr="003B7367" w14:paraId="208BC51C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12A6426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eastAsia="Arial Unicode MS" w:hAnsi="Arial Narrow" w:cs="Calibri"/>
              </w:rPr>
              <w:t>14.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251063C" w14:textId="77777777" w:rsidR="00B26133" w:rsidRPr="000D6978" w:rsidRDefault="00B26133" w:rsidP="00611FE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D6978">
              <w:rPr>
                <w:rFonts w:ascii="Arial Narrow" w:hAnsi="Arial Narrow" w:cs="Calibri"/>
              </w:rPr>
              <w:t>Poziom wyładowań niezupełnych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968EC28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0D6978">
              <w:rPr>
                <w:rFonts w:ascii="Arial Narrow" w:eastAsia="Arial Unicode MS" w:hAnsi="Arial Narrow" w:cs="Calibri"/>
              </w:rPr>
              <w:t>pC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938BBDC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eastAsia="Arial Unicode MS" w:hAnsi="Arial Narrow" w:cs="Calibri"/>
              </w:rPr>
              <w:t>≤ 100</w:t>
            </w:r>
          </w:p>
        </w:tc>
      </w:tr>
      <w:tr w:rsidR="00B26133" w:rsidRPr="003B7367" w14:paraId="0F01C62F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D158303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D6978">
              <w:rPr>
                <w:rFonts w:ascii="Arial Narrow" w:hAnsi="Arial Narrow" w:cs="Calibri"/>
              </w:rPr>
              <w:t>15.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D4FDAA4" w14:textId="77777777" w:rsidR="00B26133" w:rsidRPr="000D6978" w:rsidRDefault="00B26133" w:rsidP="00611FE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D6978">
              <w:rPr>
                <w:rFonts w:ascii="Arial Narrow" w:hAnsi="Arial Narrow" w:cs="Calibri"/>
              </w:rPr>
              <w:t>Poziom wyładowań niezupełnych izolatorów przepustowych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B83832B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0D6978">
              <w:rPr>
                <w:rFonts w:ascii="Arial Narrow" w:eastAsia="Arial Unicode MS" w:hAnsi="Arial Narrow" w:cs="Calibri"/>
              </w:rPr>
              <w:t>pC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F4BEE4D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eastAsia="Arial Unicode MS" w:hAnsi="Arial Narrow" w:cs="Calibri"/>
              </w:rPr>
              <w:t>≤ 10</w:t>
            </w:r>
          </w:p>
        </w:tc>
      </w:tr>
      <w:tr w:rsidR="00B26133" w:rsidRPr="003B7367" w14:paraId="60BEE127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21CB41E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D6978">
              <w:rPr>
                <w:rFonts w:ascii="Arial Narrow" w:hAnsi="Arial Narrow" w:cs="Calibri"/>
              </w:rPr>
              <w:t>16.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236C1D5" w14:textId="77777777" w:rsidR="00B26133" w:rsidRPr="000D6978" w:rsidRDefault="00B26133" w:rsidP="00611FE8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0D6978">
              <w:rPr>
                <w:rFonts w:ascii="Arial Narrow" w:hAnsi="Arial Narrow" w:cs="Calibri"/>
              </w:rPr>
              <w:t>Poziom zawilgocenia izolacji stałej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9B6E789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eastAsia="Arial Unicode MS" w:hAnsi="Arial Narrow" w:cs="Calibri"/>
              </w:rPr>
              <w:t>%</w:t>
            </w:r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8DD66D5" w14:textId="77777777" w:rsidR="00B26133" w:rsidRPr="000D6978" w:rsidRDefault="00B26133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≤ 1</w:t>
            </w:r>
          </w:p>
        </w:tc>
      </w:tr>
      <w:tr w:rsidR="007C0982" w:rsidRPr="003B7367" w14:paraId="7A22F3AF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5D0850A" w14:textId="77777777" w:rsidR="007C0982" w:rsidRPr="000D6978" w:rsidRDefault="007C0982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D6978">
              <w:rPr>
                <w:rFonts w:ascii="Arial Narrow" w:hAnsi="Arial Narrow" w:cs="Calibri"/>
              </w:rPr>
              <w:t>17.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B8C8B60" w14:textId="77777777" w:rsidR="007C0982" w:rsidRPr="000D6978" w:rsidRDefault="007C0982" w:rsidP="007C0982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Maksymalny poziom ciśnienia akustycznego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9CBCB4C" w14:textId="77777777" w:rsidR="007C0982" w:rsidRPr="000D6978" w:rsidRDefault="007C0982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0D6978">
              <w:rPr>
                <w:rFonts w:ascii="Arial Narrow" w:eastAsia="Arial Unicode MS" w:hAnsi="Arial Narrow" w:cs="Calibri"/>
              </w:rPr>
              <w:t>dB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A431253" w14:textId="05E5586A" w:rsidR="007C0982" w:rsidRPr="000D6978" w:rsidRDefault="007C0982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≤ 60(ONAN), ≤ 64(ONAF)</w:t>
            </w:r>
          </w:p>
        </w:tc>
      </w:tr>
      <w:tr w:rsidR="007C0982" w:rsidRPr="003B7367" w14:paraId="49734B85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9EB7264" w14:textId="77777777" w:rsidR="007C0982" w:rsidRPr="000D6978" w:rsidRDefault="007C0982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0D6978">
              <w:rPr>
                <w:rFonts w:ascii="Arial Narrow" w:hAnsi="Arial Narrow" w:cs="Calibri"/>
              </w:rPr>
              <w:t>18.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8903CDF" w14:textId="77777777" w:rsidR="007C0982" w:rsidRPr="000D6978" w:rsidRDefault="007C0982" w:rsidP="007C0982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hAnsi="Arial Narrow" w:cs="Calibri"/>
              </w:rPr>
              <w:t>Chłodzenie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07C08FB" w14:textId="77777777" w:rsidR="007C0982" w:rsidRPr="000D6978" w:rsidRDefault="007C0982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eastAsia="Arial Unicode MS" w:hAnsi="Arial Narrow" w:cs="Calibri"/>
              </w:rPr>
              <w:t>-</w:t>
            </w:r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1717A73" w14:textId="5752E905" w:rsidR="007C0982" w:rsidRPr="000D6978" w:rsidRDefault="007C0982" w:rsidP="007001C7">
            <w:pPr>
              <w:spacing w:after="0" w:line="240" w:lineRule="auto"/>
              <w:ind w:right="35"/>
              <w:jc w:val="center"/>
              <w:rPr>
                <w:rFonts w:ascii="Arial Narrow" w:eastAsia="Arial Unicode MS" w:hAnsi="Arial Narrow" w:cs="Calibri"/>
              </w:rPr>
            </w:pPr>
            <w:r w:rsidRPr="000D6978">
              <w:rPr>
                <w:rFonts w:ascii="Arial Narrow" w:eastAsia="Arial Unicode MS" w:hAnsi="Arial Narrow" w:cs="Calibri"/>
              </w:rPr>
              <w:t>ONAN/ONAF*</w:t>
            </w:r>
          </w:p>
        </w:tc>
      </w:tr>
    </w:tbl>
    <w:p w14:paraId="47818B6F" w14:textId="0CF724C8" w:rsidR="007F0718" w:rsidRDefault="007F0718" w:rsidP="00872991">
      <w:pPr>
        <w:pStyle w:val="Nagwek3"/>
        <w:keepNext w:val="0"/>
        <w:numPr>
          <w:ilvl w:val="0"/>
          <w:numId w:val="0"/>
        </w:numPr>
        <w:spacing w:after="120"/>
        <w:jc w:val="both"/>
        <w:rPr>
          <w:rFonts w:ascii="Arial Narrow" w:hAnsi="Arial Narrow"/>
          <w:b w:val="0"/>
          <w:color w:val="auto"/>
          <w:sz w:val="22"/>
          <w:szCs w:val="22"/>
          <w:u w:val="single"/>
        </w:rPr>
      </w:pPr>
    </w:p>
    <w:p w14:paraId="6724FA91" w14:textId="62B4A742" w:rsidR="00872991" w:rsidRPr="003B7367" w:rsidRDefault="00872991" w:rsidP="00872991">
      <w:pPr>
        <w:pStyle w:val="Nagwek3"/>
        <w:keepNext w:val="0"/>
        <w:numPr>
          <w:ilvl w:val="0"/>
          <w:numId w:val="0"/>
        </w:numPr>
        <w:spacing w:after="120"/>
        <w:jc w:val="both"/>
        <w:rPr>
          <w:rFonts w:ascii="Arial Narrow" w:hAnsi="Arial Narrow"/>
          <w:b w:val="0"/>
          <w:color w:val="auto"/>
          <w:sz w:val="22"/>
          <w:szCs w:val="22"/>
          <w:u w:val="single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u w:val="single"/>
        </w:rPr>
        <w:t xml:space="preserve">Tablica </w:t>
      </w:r>
      <w:r w:rsidRPr="003B7367">
        <w:rPr>
          <w:rFonts w:ascii="Arial Narrow" w:hAnsi="Arial Narrow"/>
          <w:b w:val="0"/>
          <w:color w:val="auto"/>
          <w:sz w:val="22"/>
          <w:szCs w:val="22"/>
          <w:u w:val="single"/>
          <w:lang w:val="pl-PL"/>
        </w:rPr>
        <w:t>3</w:t>
      </w:r>
      <w:r w:rsidRPr="003B7367">
        <w:rPr>
          <w:rFonts w:ascii="Arial Narrow" w:hAnsi="Arial Narrow"/>
          <w:b w:val="0"/>
          <w:color w:val="auto"/>
          <w:sz w:val="22"/>
          <w:szCs w:val="22"/>
          <w:u w:val="single"/>
        </w:rPr>
        <w:t xml:space="preserve"> Parametry znamionowe transformatorów o mocy </w:t>
      </w:r>
      <w:r w:rsidRPr="003B7367">
        <w:rPr>
          <w:rFonts w:ascii="Arial Narrow" w:hAnsi="Arial Narrow"/>
          <w:b w:val="0"/>
          <w:color w:val="auto"/>
          <w:sz w:val="22"/>
          <w:szCs w:val="22"/>
          <w:u w:val="single"/>
          <w:lang w:val="pl-PL"/>
        </w:rPr>
        <w:t>31,5</w:t>
      </w:r>
      <w:r w:rsidRPr="003B7367">
        <w:rPr>
          <w:rFonts w:ascii="Arial Narrow" w:hAnsi="Arial Narrow"/>
          <w:b w:val="0"/>
          <w:color w:val="auto"/>
          <w:sz w:val="22"/>
          <w:szCs w:val="22"/>
          <w:u w:val="single"/>
        </w:rPr>
        <w:t xml:space="preserve"> MVA</w:t>
      </w:r>
    </w:p>
    <w:tbl>
      <w:tblPr>
        <w:tblW w:w="9714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6352"/>
        <w:gridCol w:w="586"/>
        <w:gridCol w:w="1249"/>
        <w:gridCol w:w="1142"/>
      </w:tblGrid>
      <w:tr w:rsidR="00872991" w:rsidRPr="003B7367" w14:paraId="0DF90CC2" w14:textId="77777777" w:rsidTr="00EA1FC0">
        <w:trPr>
          <w:trHeight w:val="227"/>
        </w:trPr>
        <w:tc>
          <w:tcPr>
            <w:tcW w:w="385" w:type="dxa"/>
            <w:tcBorders>
              <w:bottom w:val="single" w:sz="8" w:space="0" w:color="auto"/>
            </w:tcBorders>
            <w:shd w:val="clear" w:color="auto" w:fill="F2DBDB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0AD70EF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</w:rPr>
            </w:pPr>
            <w:r w:rsidRPr="003B7367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6352" w:type="dxa"/>
            <w:tcBorders>
              <w:bottom w:val="single" w:sz="8" w:space="0" w:color="auto"/>
            </w:tcBorders>
            <w:shd w:val="clear" w:color="auto" w:fill="F2DBDB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8D235A6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</w:rPr>
            </w:pPr>
            <w:r w:rsidRPr="003B7367">
              <w:rPr>
                <w:rFonts w:ascii="Arial Narrow" w:hAnsi="Arial Narrow" w:cs="Calibri"/>
                <w:b/>
              </w:rPr>
              <w:t>Wyszczególnienie</w:t>
            </w:r>
          </w:p>
        </w:tc>
        <w:tc>
          <w:tcPr>
            <w:tcW w:w="586" w:type="dxa"/>
            <w:tcBorders>
              <w:bottom w:val="single" w:sz="8" w:space="0" w:color="auto"/>
            </w:tcBorders>
            <w:shd w:val="clear" w:color="auto" w:fill="F2DBDB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360FD51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</w:rPr>
            </w:pPr>
            <w:r w:rsidRPr="003B7367">
              <w:rPr>
                <w:rFonts w:ascii="Arial Narrow" w:hAnsi="Arial Narrow" w:cs="Calibri"/>
                <w:b/>
              </w:rPr>
              <w:t>Jedn.</w:t>
            </w:r>
          </w:p>
        </w:tc>
        <w:tc>
          <w:tcPr>
            <w:tcW w:w="2391" w:type="dxa"/>
            <w:gridSpan w:val="2"/>
            <w:tcBorders>
              <w:bottom w:val="single" w:sz="8" w:space="0" w:color="auto"/>
            </w:tcBorders>
            <w:shd w:val="clear" w:color="auto" w:fill="F2DBDB"/>
            <w:tcMar>
              <w:left w:w="57" w:type="dxa"/>
              <w:right w:w="57" w:type="dxa"/>
            </w:tcMar>
            <w:vAlign w:val="center"/>
          </w:tcPr>
          <w:p w14:paraId="1AE2E85E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</w:rPr>
            </w:pPr>
            <w:r w:rsidRPr="003B7367">
              <w:rPr>
                <w:rFonts w:ascii="Arial Narrow" w:hAnsi="Arial Narrow" w:cs="Calibri"/>
                <w:b/>
              </w:rPr>
              <w:t>Wartości znamionowe</w:t>
            </w:r>
          </w:p>
        </w:tc>
      </w:tr>
      <w:tr w:rsidR="00872991" w:rsidRPr="003B7367" w14:paraId="6EAEA914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66B2134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1.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6E5A09A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Moc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24F368B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MVA</w:t>
            </w:r>
          </w:p>
        </w:tc>
        <w:tc>
          <w:tcPr>
            <w:tcW w:w="2391" w:type="dxa"/>
            <w:gridSpan w:val="2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3EC636B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</w:rPr>
            </w:pPr>
            <w:r w:rsidRPr="003B7367">
              <w:rPr>
                <w:rFonts w:ascii="Arial Narrow" w:hAnsi="Arial Narrow" w:cs="Calibri"/>
                <w:b/>
              </w:rPr>
              <w:t>31,5</w:t>
            </w:r>
          </w:p>
        </w:tc>
      </w:tr>
      <w:tr w:rsidR="00872991" w:rsidRPr="003B7367" w14:paraId="64DDDC6B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D9960B9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2.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02067CF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Górne napięcie (GN)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63B386E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kV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8F0B1B3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115</w:t>
            </w:r>
          </w:p>
        </w:tc>
      </w:tr>
      <w:tr w:rsidR="00872991" w:rsidRPr="003B7367" w14:paraId="5042994C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E5DDE26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3.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2201325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Dolne napięcie (DN)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38B6D41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kV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6EAFEED" w14:textId="5B97F475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16,5</w:t>
            </w:r>
            <w:r w:rsidR="007C0982">
              <w:rPr>
                <w:rFonts w:ascii="Arial Narrow" w:hAnsi="Arial Narrow" w:cs="Calibri"/>
              </w:rPr>
              <w:t>/15,75*</w:t>
            </w:r>
          </w:p>
        </w:tc>
      </w:tr>
      <w:tr w:rsidR="00872991" w:rsidRPr="003B7367" w14:paraId="4FD8DD7B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5FFD23A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4.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230B7D6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Częstotliwość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2097280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Hz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F7A3F3D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50</w:t>
            </w:r>
          </w:p>
        </w:tc>
      </w:tr>
      <w:tr w:rsidR="00872991" w:rsidRPr="003B7367" w14:paraId="247C3FC3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DB58BC1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5.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8BF3D4F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Regulacja napięcia po stronie GN o stałej mocy zaczepowej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B9FE380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%</w:t>
            </w:r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FE7A39A" w14:textId="4B69C8FD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-/+ 10</w:t>
            </w:r>
            <w:r w:rsidR="007001C7">
              <w:rPr>
                <w:rFonts w:ascii="Arial Narrow" w:eastAsia="Arial Unicode MS" w:hAnsi="Arial Narrow" w:cs="Calibri"/>
              </w:rPr>
              <w:t>*</w:t>
            </w:r>
          </w:p>
        </w:tc>
      </w:tr>
      <w:tr w:rsidR="00872991" w:rsidRPr="003B7367" w14:paraId="2F5A8CC7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DA6D635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6.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4749C34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Układ połączeń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8992E69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-</w:t>
            </w:r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79662D7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YNd11</w:t>
            </w:r>
          </w:p>
        </w:tc>
      </w:tr>
      <w:tr w:rsidR="00872991" w:rsidRPr="003B7367" w14:paraId="74E222F6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FD76A63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7.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619255E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Rodzaj pracy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DBB52FA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-</w:t>
            </w:r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66B13C5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C</w:t>
            </w:r>
          </w:p>
        </w:tc>
      </w:tr>
      <w:tr w:rsidR="007001C7" w:rsidRPr="003B7367" w14:paraId="007236B8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26432A0" w14:textId="77777777" w:rsidR="007001C7" w:rsidRPr="003B7367" w:rsidRDefault="007001C7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8.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8F6F651" w14:textId="3450745E" w:rsidR="007001C7" w:rsidRPr="003B7367" w:rsidRDefault="007001C7" w:rsidP="007001C7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Napięcie zwarcia GN na zaczepie znamionowym oraz na zaczepach skrajnych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5548B98" w14:textId="77777777" w:rsidR="007001C7" w:rsidRPr="003B7367" w:rsidRDefault="007001C7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%</w:t>
            </w:r>
          </w:p>
        </w:tc>
        <w:tc>
          <w:tcPr>
            <w:tcW w:w="1249" w:type="dxa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22FEF5A" w14:textId="7A755DAA" w:rsidR="007001C7" w:rsidRPr="003B7367" w:rsidRDefault="007001C7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12-</w:t>
            </w:r>
            <w:r w:rsidRPr="003B7367">
              <w:rPr>
                <w:rFonts w:ascii="Arial Narrow" w:hAnsi="Arial Narrow" w:cs="Calibri"/>
              </w:rPr>
              <w:t>1</w:t>
            </w:r>
            <w:r>
              <w:rPr>
                <w:rFonts w:ascii="Arial Narrow" w:hAnsi="Arial Narrow" w:cs="Calibri"/>
              </w:rPr>
              <w:t>5*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3F9634BE" w14:textId="328C74DA" w:rsidR="007001C7" w:rsidRPr="003B7367" w:rsidRDefault="007001C7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15-17*</w:t>
            </w:r>
          </w:p>
        </w:tc>
      </w:tr>
      <w:tr w:rsidR="00872991" w:rsidRPr="003B7367" w14:paraId="65E1CF0F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8A9CE37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9.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558F59C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Straty stanu jałowego na zaczepie znamionowym z dopuszczalną maksymalną tolerancją +0%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0D360FA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kW</w:t>
            </w:r>
          </w:p>
        </w:tc>
        <w:tc>
          <w:tcPr>
            <w:tcW w:w="2391" w:type="dxa"/>
            <w:gridSpan w:val="2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83C2199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≤ 12</w:t>
            </w:r>
          </w:p>
        </w:tc>
      </w:tr>
      <w:tr w:rsidR="007001C7" w:rsidRPr="003B7367" w14:paraId="70186C98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2D1628B" w14:textId="77777777" w:rsidR="007001C7" w:rsidRPr="003B7367" w:rsidRDefault="007001C7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10.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5BE3E25" w14:textId="77777777" w:rsidR="007001C7" w:rsidRPr="003B7367" w:rsidRDefault="007001C7" w:rsidP="007001C7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 xml:space="preserve">Straty obciążeniowe na zaczepie znamionowym z dopuszczalną maksymalną tolerancją +0% 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E62EE80" w14:textId="77777777" w:rsidR="007001C7" w:rsidRPr="003B7367" w:rsidRDefault="007001C7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kW</w:t>
            </w:r>
          </w:p>
        </w:tc>
        <w:tc>
          <w:tcPr>
            <w:tcW w:w="1249" w:type="dxa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831C840" w14:textId="039745F6" w:rsidR="007001C7" w:rsidRPr="003B7367" w:rsidRDefault="007001C7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≤ 1</w:t>
            </w:r>
            <w:r>
              <w:rPr>
                <w:rFonts w:ascii="Arial Narrow" w:hAnsi="Arial Narrow" w:cs="Calibri"/>
              </w:rPr>
              <w:t>25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11BF39C8" w14:textId="149BF037" w:rsidR="007001C7" w:rsidRPr="003B7367" w:rsidRDefault="007001C7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≤ 140</w:t>
            </w:r>
          </w:p>
        </w:tc>
      </w:tr>
      <w:tr w:rsidR="00872991" w:rsidRPr="003B7367" w14:paraId="690F9042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40AF33C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11.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32233EA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Poziom izolacji zacisków GN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22E803C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kV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CFA4AAC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LI550/AC230</w:t>
            </w:r>
          </w:p>
        </w:tc>
      </w:tr>
      <w:tr w:rsidR="00872991" w:rsidRPr="003B7367" w14:paraId="46232C71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51E23C6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12.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04F16B5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Poziom izolacji zacisku neutralnego GN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526E4F0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kV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0299418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LI325/AC140</w:t>
            </w:r>
          </w:p>
        </w:tc>
      </w:tr>
      <w:tr w:rsidR="00872991" w:rsidRPr="003B7367" w14:paraId="11E59785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E6CCF14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13.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F511EE9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Poziom izolacji zacisków DN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61BB906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kV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5F1375D" w14:textId="1560E660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LI95/AC38</w:t>
            </w:r>
          </w:p>
        </w:tc>
      </w:tr>
      <w:tr w:rsidR="00872991" w:rsidRPr="003B7367" w14:paraId="2FBF2787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FF28DA7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14.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7310C53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Poziom wyładowań niezupełnych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FB278A8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pC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CBC12F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≤ 100</w:t>
            </w:r>
          </w:p>
        </w:tc>
      </w:tr>
      <w:tr w:rsidR="00872991" w:rsidRPr="003B7367" w14:paraId="0CCC9D31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35C3ED5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15.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4E35496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Poziom wyładowań niezupełnych izolatorów przepustowych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030C4D9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pC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9FCA82E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≤ 10</w:t>
            </w:r>
          </w:p>
        </w:tc>
      </w:tr>
      <w:tr w:rsidR="00872991" w:rsidRPr="003B7367" w14:paraId="3D150D2F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0B72849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16.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D9136F0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Poziom zawilgocenia izolacji stałej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6F5546E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%</w:t>
            </w:r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CB4BF1F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≤ 1</w:t>
            </w:r>
          </w:p>
        </w:tc>
      </w:tr>
      <w:tr w:rsidR="00872991" w:rsidRPr="003B7367" w14:paraId="0EE728CD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BA7A6E7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17.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9BADC2A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Maksymalny poziom ciśnienia akustycznego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09CEEA2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dB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F7B793F" w14:textId="698A5AA9" w:rsidR="00872991" w:rsidRPr="003B7367" w:rsidRDefault="007C0982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EE0198">
              <w:rPr>
                <w:rFonts w:ascii="Arial Narrow" w:hAnsi="Arial Narrow" w:cs="Calibri"/>
              </w:rPr>
              <w:t>≤ 60(ONAN), ≤ 64(ONAF)</w:t>
            </w:r>
          </w:p>
        </w:tc>
      </w:tr>
      <w:tr w:rsidR="00872991" w:rsidRPr="00EE0198" w14:paraId="7C6E92D3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514FBD1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18.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10D555F" w14:textId="77777777" w:rsidR="00872991" w:rsidRPr="003B7367" w:rsidRDefault="00872991" w:rsidP="0087299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Chłodzenie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790EC30" w14:textId="77777777" w:rsidR="00872991" w:rsidRPr="003B7367" w:rsidRDefault="0087299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-</w:t>
            </w:r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DC1BCA3" w14:textId="7BC505F8" w:rsidR="00872991" w:rsidRPr="00EE0198" w:rsidRDefault="007C0982" w:rsidP="007001C7">
            <w:pPr>
              <w:spacing w:after="0" w:line="240" w:lineRule="auto"/>
              <w:ind w:right="35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ONAN</w:t>
            </w:r>
            <w:r>
              <w:rPr>
                <w:rFonts w:ascii="Arial Narrow" w:eastAsia="Arial Unicode MS" w:hAnsi="Arial Narrow" w:cs="Calibri"/>
              </w:rPr>
              <w:t>/ONAF*</w:t>
            </w:r>
          </w:p>
        </w:tc>
      </w:tr>
    </w:tbl>
    <w:p w14:paraId="54231F15" w14:textId="7FA5DE2D" w:rsidR="00326411" w:rsidRDefault="00326411" w:rsidP="007F0718">
      <w:pPr>
        <w:spacing w:before="60" w:after="60" w:line="240" w:lineRule="auto"/>
        <w:ind w:left="-142"/>
        <w:jc w:val="both"/>
        <w:rPr>
          <w:rFonts w:ascii="Arial Narrow" w:hAnsi="Arial Narrow"/>
        </w:rPr>
      </w:pPr>
    </w:p>
    <w:p w14:paraId="19495365" w14:textId="77777777" w:rsidR="00326411" w:rsidRDefault="00326411" w:rsidP="007F0718">
      <w:pPr>
        <w:spacing w:before="60" w:after="60" w:line="240" w:lineRule="auto"/>
        <w:ind w:left="-142"/>
        <w:jc w:val="both"/>
        <w:rPr>
          <w:rFonts w:ascii="Arial Narrow" w:hAnsi="Arial Narrow"/>
        </w:rPr>
      </w:pPr>
    </w:p>
    <w:p w14:paraId="27D47685" w14:textId="669051AF" w:rsidR="00326411" w:rsidRPr="003B7367" w:rsidRDefault="00326411" w:rsidP="00326411">
      <w:pPr>
        <w:pStyle w:val="Nagwek3"/>
        <w:keepNext w:val="0"/>
        <w:numPr>
          <w:ilvl w:val="0"/>
          <w:numId w:val="0"/>
        </w:numPr>
        <w:spacing w:after="120"/>
        <w:jc w:val="both"/>
        <w:rPr>
          <w:rFonts w:ascii="Arial Narrow" w:hAnsi="Arial Narrow"/>
          <w:b w:val="0"/>
          <w:color w:val="auto"/>
          <w:sz w:val="22"/>
          <w:szCs w:val="22"/>
          <w:u w:val="single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u w:val="single"/>
        </w:rPr>
        <w:lastRenderedPageBreak/>
        <w:t xml:space="preserve">Tablica </w:t>
      </w:r>
      <w:r>
        <w:rPr>
          <w:rFonts w:ascii="Arial Narrow" w:hAnsi="Arial Narrow"/>
          <w:b w:val="0"/>
          <w:color w:val="auto"/>
          <w:sz w:val="22"/>
          <w:szCs w:val="22"/>
          <w:u w:val="single"/>
          <w:lang w:val="pl-PL"/>
        </w:rPr>
        <w:t>4</w:t>
      </w:r>
      <w:r w:rsidRPr="003B7367">
        <w:rPr>
          <w:rFonts w:ascii="Arial Narrow" w:hAnsi="Arial Narrow"/>
          <w:b w:val="0"/>
          <w:color w:val="auto"/>
          <w:sz w:val="22"/>
          <w:szCs w:val="22"/>
          <w:u w:val="single"/>
        </w:rPr>
        <w:t xml:space="preserve"> Parametry znamionowe transformatorów o mocy </w:t>
      </w:r>
      <w:r>
        <w:rPr>
          <w:rFonts w:ascii="Arial Narrow" w:hAnsi="Arial Narrow"/>
          <w:b w:val="0"/>
          <w:color w:val="auto"/>
          <w:sz w:val="22"/>
          <w:szCs w:val="22"/>
          <w:u w:val="single"/>
          <w:lang w:val="pl-PL"/>
        </w:rPr>
        <w:t>40</w:t>
      </w:r>
      <w:r w:rsidRPr="003B7367">
        <w:rPr>
          <w:rFonts w:ascii="Arial Narrow" w:hAnsi="Arial Narrow"/>
          <w:b w:val="0"/>
          <w:color w:val="auto"/>
          <w:sz w:val="22"/>
          <w:szCs w:val="22"/>
          <w:u w:val="single"/>
        </w:rPr>
        <w:t xml:space="preserve"> MVA</w:t>
      </w:r>
    </w:p>
    <w:tbl>
      <w:tblPr>
        <w:tblW w:w="9714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"/>
        <w:gridCol w:w="6352"/>
        <w:gridCol w:w="586"/>
        <w:gridCol w:w="1249"/>
        <w:gridCol w:w="1142"/>
      </w:tblGrid>
      <w:tr w:rsidR="00326411" w:rsidRPr="003B7367" w14:paraId="2D4ECF15" w14:textId="77777777" w:rsidTr="00EA1FC0">
        <w:trPr>
          <w:trHeight w:val="227"/>
        </w:trPr>
        <w:tc>
          <w:tcPr>
            <w:tcW w:w="385" w:type="dxa"/>
            <w:tcBorders>
              <w:bottom w:val="single" w:sz="8" w:space="0" w:color="auto"/>
            </w:tcBorders>
            <w:shd w:val="clear" w:color="auto" w:fill="F2DBDB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CD385A4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</w:rPr>
            </w:pPr>
            <w:r w:rsidRPr="003B7367">
              <w:rPr>
                <w:rFonts w:ascii="Arial Narrow" w:hAnsi="Arial Narrow" w:cs="Calibri"/>
                <w:b/>
              </w:rPr>
              <w:t>Lp.</w:t>
            </w:r>
          </w:p>
        </w:tc>
        <w:tc>
          <w:tcPr>
            <w:tcW w:w="6352" w:type="dxa"/>
            <w:tcBorders>
              <w:bottom w:val="single" w:sz="8" w:space="0" w:color="auto"/>
            </w:tcBorders>
            <w:shd w:val="clear" w:color="auto" w:fill="F2DBDB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9BA9654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</w:rPr>
            </w:pPr>
            <w:r w:rsidRPr="003B7367">
              <w:rPr>
                <w:rFonts w:ascii="Arial Narrow" w:hAnsi="Arial Narrow" w:cs="Calibri"/>
                <w:b/>
              </w:rPr>
              <w:t>Wyszczególnienie</w:t>
            </w:r>
          </w:p>
        </w:tc>
        <w:tc>
          <w:tcPr>
            <w:tcW w:w="586" w:type="dxa"/>
            <w:tcBorders>
              <w:bottom w:val="single" w:sz="8" w:space="0" w:color="auto"/>
            </w:tcBorders>
            <w:shd w:val="clear" w:color="auto" w:fill="F2DBDB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62605BC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</w:rPr>
            </w:pPr>
            <w:r w:rsidRPr="003B7367">
              <w:rPr>
                <w:rFonts w:ascii="Arial Narrow" w:hAnsi="Arial Narrow" w:cs="Calibri"/>
                <w:b/>
              </w:rPr>
              <w:t>Jedn.</w:t>
            </w:r>
          </w:p>
        </w:tc>
        <w:tc>
          <w:tcPr>
            <w:tcW w:w="2391" w:type="dxa"/>
            <w:gridSpan w:val="2"/>
            <w:tcBorders>
              <w:bottom w:val="single" w:sz="8" w:space="0" w:color="auto"/>
            </w:tcBorders>
            <w:shd w:val="clear" w:color="auto" w:fill="F2DBDB"/>
            <w:tcMar>
              <w:left w:w="57" w:type="dxa"/>
              <w:right w:w="57" w:type="dxa"/>
            </w:tcMar>
            <w:vAlign w:val="center"/>
          </w:tcPr>
          <w:p w14:paraId="7BB6C274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</w:rPr>
            </w:pPr>
            <w:r w:rsidRPr="003B7367">
              <w:rPr>
                <w:rFonts w:ascii="Arial Narrow" w:hAnsi="Arial Narrow" w:cs="Calibri"/>
                <w:b/>
              </w:rPr>
              <w:t>Wartości znamionowe</w:t>
            </w:r>
          </w:p>
        </w:tc>
      </w:tr>
      <w:tr w:rsidR="00326411" w:rsidRPr="003B7367" w14:paraId="538C0A46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36B24AE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1.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06B0F11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Moc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62DA936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MVA</w:t>
            </w:r>
          </w:p>
        </w:tc>
        <w:tc>
          <w:tcPr>
            <w:tcW w:w="2391" w:type="dxa"/>
            <w:gridSpan w:val="2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0C152A3" w14:textId="748F7B40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40</w:t>
            </w:r>
          </w:p>
        </w:tc>
      </w:tr>
      <w:tr w:rsidR="00326411" w:rsidRPr="003B7367" w14:paraId="233BCB9F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E72F380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2.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AF447B2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Górne napięcie (GN)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86F5B77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kV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314E256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115</w:t>
            </w:r>
          </w:p>
        </w:tc>
      </w:tr>
      <w:tr w:rsidR="00326411" w:rsidRPr="003B7367" w14:paraId="2DDD82C3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7FF4616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3.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730A418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Dolne napięcie (DN)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013E7FE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kV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6B7A262" w14:textId="6789342B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16,5</w:t>
            </w:r>
            <w:r w:rsidR="007C0982">
              <w:rPr>
                <w:rFonts w:ascii="Arial Narrow" w:hAnsi="Arial Narrow" w:cs="Calibri"/>
              </w:rPr>
              <w:t>/15,75*</w:t>
            </w:r>
          </w:p>
        </w:tc>
      </w:tr>
      <w:tr w:rsidR="00326411" w:rsidRPr="003B7367" w14:paraId="671F3F82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5EE41AB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4.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059F3E5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Częstotliwość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5EE6990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Hz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6549D31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50</w:t>
            </w:r>
          </w:p>
        </w:tc>
      </w:tr>
      <w:tr w:rsidR="00326411" w:rsidRPr="003B7367" w14:paraId="25C4ABC1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4D44ED8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5.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FE18E88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Regulacja napięcia po stronie GN o stałej mocy zaczepowej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B25DDFC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%</w:t>
            </w:r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16C1D993" w14:textId="27F6BD5D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-/+ 10</w:t>
            </w:r>
            <w:r w:rsidR="007001C7">
              <w:rPr>
                <w:rFonts w:ascii="Arial Narrow" w:eastAsia="Arial Unicode MS" w:hAnsi="Arial Narrow" w:cs="Calibri"/>
              </w:rPr>
              <w:t>*</w:t>
            </w:r>
          </w:p>
        </w:tc>
      </w:tr>
      <w:tr w:rsidR="00326411" w:rsidRPr="003B7367" w14:paraId="4E859D80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4FDCC4E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6.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79380DD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Układ połączeń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0C35E6D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-</w:t>
            </w:r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20A41A8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YNd11</w:t>
            </w:r>
          </w:p>
        </w:tc>
      </w:tr>
      <w:tr w:rsidR="00326411" w:rsidRPr="003B7367" w14:paraId="2A0A3768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6F81EAC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7.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7BDB142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Rodzaj pracy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34605B9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-</w:t>
            </w:r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20564E65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C</w:t>
            </w:r>
          </w:p>
        </w:tc>
      </w:tr>
      <w:tr w:rsidR="007001C7" w:rsidRPr="003B7367" w14:paraId="1D5BA0DB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4FC6BE4" w14:textId="77777777" w:rsidR="007001C7" w:rsidRPr="003B7367" w:rsidRDefault="007001C7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8.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2C4053C" w14:textId="77777777" w:rsidR="007001C7" w:rsidRPr="003B7367" w:rsidRDefault="007001C7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Napięcie zwarcia GN na zaczepie znamionowym oraz na zaczepach skrajnych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509AEDA" w14:textId="77777777" w:rsidR="007001C7" w:rsidRPr="003B7367" w:rsidRDefault="007001C7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%</w:t>
            </w:r>
          </w:p>
        </w:tc>
        <w:tc>
          <w:tcPr>
            <w:tcW w:w="1249" w:type="dxa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2F7076D" w14:textId="7F4EAFC9" w:rsidR="007001C7" w:rsidRPr="003B7367" w:rsidRDefault="007001C7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1</w:t>
            </w:r>
            <w:r>
              <w:rPr>
                <w:rFonts w:ascii="Arial Narrow" w:hAnsi="Arial Narrow" w:cs="Calibri"/>
              </w:rPr>
              <w:t>3-15*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0F85DC28" w14:textId="753589CE" w:rsidR="007001C7" w:rsidRPr="003B7367" w:rsidRDefault="007001C7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15</w:t>
            </w:r>
            <w:r>
              <w:rPr>
                <w:rFonts w:ascii="Arial Narrow" w:hAnsi="Arial Narrow" w:cs="Calibri"/>
              </w:rPr>
              <w:t>-18*</w:t>
            </w:r>
          </w:p>
        </w:tc>
      </w:tr>
      <w:tr w:rsidR="00326411" w:rsidRPr="003B7367" w14:paraId="79C0A34C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F36BF7C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9.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25CCE4A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Straty stanu jałowego na zaczepie znamionowym z dopuszczalną maksymalną tolerancją +0%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D62C958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kW</w:t>
            </w:r>
          </w:p>
        </w:tc>
        <w:tc>
          <w:tcPr>
            <w:tcW w:w="2391" w:type="dxa"/>
            <w:gridSpan w:val="2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1D3145A" w14:textId="2436DDB2" w:rsidR="00326411" w:rsidRPr="003B7367" w:rsidRDefault="00954773" w:rsidP="005B3509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≤ 1</w:t>
            </w:r>
            <w:r w:rsidR="005B3509">
              <w:rPr>
                <w:rFonts w:ascii="Arial Narrow" w:hAnsi="Arial Narrow" w:cs="Calibri"/>
              </w:rPr>
              <w:t>4</w:t>
            </w:r>
          </w:p>
        </w:tc>
      </w:tr>
      <w:tr w:rsidR="007001C7" w:rsidRPr="003B7367" w14:paraId="6097CFED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6E459C4F" w14:textId="77777777" w:rsidR="007001C7" w:rsidRPr="003B7367" w:rsidRDefault="007001C7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10.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F8A6CB8" w14:textId="77777777" w:rsidR="007001C7" w:rsidRPr="003B7367" w:rsidRDefault="007001C7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 xml:space="preserve">Straty obciążeniowe na zaczepie znamionowym z dopuszczalną maksymalną tolerancją +0% 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C79CFF1" w14:textId="77777777" w:rsidR="007001C7" w:rsidRPr="003B7367" w:rsidRDefault="007001C7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kW</w:t>
            </w:r>
          </w:p>
        </w:tc>
        <w:tc>
          <w:tcPr>
            <w:tcW w:w="1249" w:type="dxa"/>
            <w:shd w:val="clear" w:color="auto" w:fill="FFFFFF"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A7F59AA" w14:textId="1BA6ACE8" w:rsidR="007001C7" w:rsidRPr="003B7367" w:rsidRDefault="007001C7" w:rsidP="007001C7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≤ 1</w:t>
            </w:r>
            <w:r>
              <w:rPr>
                <w:rFonts w:ascii="Arial Narrow" w:hAnsi="Arial Narrow" w:cs="Calibri"/>
              </w:rPr>
              <w:t>65</w:t>
            </w:r>
          </w:p>
        </w:tc>
        <w:tc>
          <w:tcPr>
            <w:tcW w:w="1142" w:type="dxa"/>
            <w:shd w:val="clear" w:color="auto" w:fill="FFFFFF"/>
            <w:vAlign w:val="center"/>
          </w:tcPr>
          <w:p w14:paraId="682B4F8D" w14:textId="0294B08D" w:rsidR="007001C7" w:rsidRPr="003B7367" w:rsidRDefault="007001C7" w:rsidP="00AE40A0">
            <w:pPr>
              <w:spacing w:after="0" w:line="240" w:lineRule="auto"/>
              <w:jc w:val="center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≤ 1</w:t>
            </w:r>
            <w:r w:rsidR="005B3509">
              <w:rPr>
                <w:rFonts w:ascii="Arial Narrow" w:hAnsi="Arial Narrow" w:cs="Calibri"/>
              </w:rPr>
              <w:t>8</w:t>
            </w:r>
            <w:r w:rsidR="00AE40A0">
              <w:rPr>
                <w:rFonts w:ascii="Arial Narrow" w:hAnsi="Arial Narrow" w:cs="Calibri"/>
              </w:rPr>
              <w:t>5</w:t>
            </w:r>
          </w:p>
        </w:tc>
      </w:tr>
      <w:tr w:rsidR="00326411" w:rsidRPr="003B7367" w14:paraId="6109FB87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B10B308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11.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AB0FE05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Poziom izolacji zacisków GN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30DBD90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kV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12E1C8D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LI550/AC230</w:t>
            </w:r>
          </w:p>
        </w:tc>
      </w:tr>
      <w:tr w:rsidR="00326411" w:rsidRPr="003B7367" w14:paraId="6DD7F532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7034D9F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12.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4C5C16D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Poziom izolacji zacisku neutralnego GN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19A4552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kV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66222A5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LI325/AC140</w:t>
            </w:r>
          </w:p>
        </w:tc>
      </w:tr>
      <w:tr w:rsidR="00326411" w:rsidRPr="003B7367" w14:paraId="09AA271B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0E67687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13.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45DDA27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Poziom izolacji zacisków DN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F870473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kV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9C29A67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LI95/AC38</w:t>
            </w:r>
          </w:p>
        </w:tc>
      </w:tr>
      <w:tr w:rsidR="00326411" w:rsidRPr="003B7367" w14:paraId="48E0FB6C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FAAE76F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14.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A7D891B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Poziom wyładowań niezupełnych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D01AD57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pC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4463EF52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≤ 100</w:t>
            </w:r>
          </w:p>
        </w:tc>
      </w:tr>
      <w:tr w:rsidR="00326411" w:rsidRPr="003B7367" w14:paraId="1503A7F6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7A1A47E1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15.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D448749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Poziom wyładowań niezupełnych izolatorów przepustowych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906E1CC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pC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081126A1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≤ 10</w:t>
            </w:r>
          </w:p>
        </w:tc>
      </w:tr>
      <w:tr w:rsidR="00326411" w:rsidRPr="003B7367" w14:paraId="69813330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484F480E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16.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48C2A10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Poziom zawilgocenia izolacji stałej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0366DA6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%</w:t>
            </w:r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31937DF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≤ 1</w:t>
            </w:r>
          </w:p>
        </w:tc>
      </w:tr>
      <w:tr w:rsidR="00326411" w:rsidRPr="003B7367" w14:paraId="6991FEA2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1C9595BA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17.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319DB984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Maksymalny poziom ciśnienia akustycznego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0AE2D898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proofErr w:type="spellStart"/>
            <w:r w:rsidRPr="003B7367">
              <w:rPr>
                <w:rFonts w:ascii="Arial Narrow" w:eastAsia="Arial Unicode MS" w:hAnsi="Arial Narrow" w:cs="Calibri"/>
              </w:rPr>
              <w:t>dB</w:t>
            </w:r>
            <w:proofErr w:type="spellEnd"/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3B9BF851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≤ 64</w:t>
            </w:r>
          </w:p>
        </w:tc>
      </w:tr>
      <w:tr w:rsidR="00326411" w:rsidRPr="00EE0198" w14:paraId="30CCA737" w14:textId="77777777" w:rsidTr="00EA1FC0">
        <w:trPr>
          <w:trHeight w:val="227"/>
        </w:trPr>
        <w:tc>
          <w:tcPr>
            <w:tcW w:w="385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0E28A6F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hAnsi="Arial Narrow" w:cs="Calibri"/>
              </w:rPr>
            </w:pPr>
            <w:r w:rsidRPr="003B7367">
              <w:rPr>
                <w:rFonts w:ascii="Arial Narrow" w:hAnsi="Arial Narrow" w:cs="Calibri"/>
              </w:rPr>
              <w:t>18.</w:t>
            </w:r>
          </w:p>
        </w:tc>
        <w:tc>
          <w:tcPr>
            <w:tcW w:w="6352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2DE58849" w14:textId="77777777" w:rsidR="00326411" w:rsidRPr="003B7367" w:rsidRDefault="00326411" w:rsidP="00326411">
            <w:pPr>
              <w:spacing w:after="0" w:line="240" w:lineRule="auto"/>
              <w:jc w:val="both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hAnsi="Arial Narrow" w:cs="Calibri"/>
              </w:rPr>
              <w:t>Chłodzenie</w:t>
            </w:r>
          </w:p>
        </w:tc>
        <w:tc>
          <w:tcPr>
            <w:tcW w:w="586" w:type="dxa"/>
            <w:shd w:val="clear" w:color="auto" w:fill="FFFFFF"/>
            <w:noWrap/>
            <w:tcMar>
              <w:top w:w="17" w:type="dxa"/>
              <w:left w:w="57" w:type="dxa"/>
              <w:bottom w:w="0" w:type="dxa"/>
              <w:right w:w="57" w:type="dxa"/>
            </w:tcMar>
            <w:vAlign w:val="center"/>
          </w:tcPr>
          <w:p w14:paraId="59AA28B1" w14:textId="77777777" w:rsidR="00326411" w:rsidRPr="003B7367" w:rsidRDefault="00326411" w:rsidP="007001C7">
            <w:pPr>
              <w:spacing w:after="0" w:line="240" w:lineRule="auto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-</w:t>
            </w:r>
          </w:p>
        </w:tc>
        <w:tc>
          <w:tcPr>
            <w:tcW w:w="2391" w:type="dxa"/>
            <w:gridSpan w:val="2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6FE7F5C6" w14:textId="77777777" w:rsidR="00326411" w:rsidRPr="00EE0198" w:rsidRDefault="00326411" w:rsidP="007001C7">
            <w:pPr>
              <w:spacing w:after="0" w:line="240" w:lineRule="auto"/>
              <w:ind w:right="35"/>
              <w:jc w:val="center"/>
              <w:rPr>
                <w:rFonts w:ascii="Arial Narrow" w:eastAsia="Arial Unicode MS" w:hAnsi="Arial Narrow" w:cs="Calibri"/>
              </w:rPr>
            </w:pPr>
            <w:r w:rsidRPr="003B7367">
              <w:rPr>
                <w:rFonts w:ascii="Arial Narrow" w:eastAsia="Arial Unicode MS" w:hAnsi="Arial Narrow" w:cs="Calibri"/>
              </w:rPr>
              <w:t>ONAF</w:t>
            </w:r>
          </w:p>
        </w:tc>
      </w:tr>
    </w:tbl>
    <w:p w14:paraId="5DD61B44" w14:textId="77A8B285" w:rsidR="00BB5935" w:rsidRPr="00EA1FC0" w:rsidRDefault="00954773" w:rsidP="007001C7">
      <w:pPr>
        <w:spacing w:before="60" w:after="60" w:line="240" w:lineRule="auto"/>
        <w:ind w:left="708" w:hanging="282"/>
        <w:jc w:val="both"/>
        <w:rPr>
          <w:rFonts w:ascii="Arial Narrow" w:hAnsi="Arial Narrow"/>
          <w:i/>
          <w:sz w:val="20"/>
        </w:rPr>
      </w:pPr>
      <w:r w:rsidRPr="00EA1FC0">
        <w:rPr>
          <w:rFonts w:ascii="Arial Narrow" w:hAnsi="Arial Narrow"/>
          <w:i/>
          <w:sz w:val="20"/>
        </w:rPr>
        <w:t xml:space="preserve">*) </w:t>
      </w:r>
      <w:r w:rsidR="007001C7" w:rsidRPr="00EA1FC0">
        <w:rPr>
          <w:rFonts w:ascii="Arial Narrow" w:hAnsi="Arial Narrow"/>
          <w:i/>
          <w:sz w:val="20"/>
        </w:rPr>
        <w:t xml:space="preserve"> wartość DN, </w:t>
      </w:r>
      <w:r w:rsidRPr="00EA1FC0">
        <w:rPr>
          <w:rFonts w:ascii="Arial Narrow" w:hAnsi="Arial Narrow"/>
          <w:i/>
          <w:sz w:val="20"/>
        </w:rPr>
        <w:t>ilość stopni regulacji</w:t>
      </w:r>
      <w:r w:rsidR="007001C7" w:rsidRPr="00EA1FC0">
        <w:rPr>
          <w:rFonts w:ascii="Arial Narrow" w:hAnsi="Arial Narrow"/>
          <w:i/>
          <w:sz w:val="20"/>
        </w:rPr>
        <w:t xml:space="preserve">, </w:t>
      </w:r>
      <w:r w:rsidRPr="00EA1FC0">
        <w:rPr>
          <w:rFonts w:ascii="Arial Narrow" w:hAnsi="Arial Narrow"/>
          <w:i/>
          <w:sz w:val="20"/>
        </w:rPr>
        <w:t>wartość napięcia zwarcia na zaczepie znamionowym</w:t>
      </w:r>
      <w:r w:rsidR="007001C7" w:rsidRPr="00EA1FC0">
        <w:rPr>
          <w:rFonts w:ascii="Arial Narrow" w:hAnsi="Arial Narrow"/>
          <w:i/>
          <w:sz w:val="20"/>
        </w:rPr>
        <w:t xml:space="preserve"> oraz rodzaj chłodzenia</w:t>
      </w:r>
      <w:r w:rsidRPr="00EA1FC0">
        <w:rPr>
          <w:rFonts w:ascii="Arial Narrow" w:hAnsi="Arial Narrow"/>
          <w:i/>
          <w:sz w:val="20"/>
        </w:rPr>
        <w:t xml:space="preserve"> </w:t>
      </w:r>
      <w:r w:rsidRPr="00EA1FC0">
        <w:rPr>
          <w:rFonts w:ascii="Arial Narrow" w:hAnsi="Arial Narrow"/>
          <w:i/>
          <w:sz w:val="20"/>
          <w:lang w:eastAsia="pl-PL"/>
        </w:rPr>
        <w:t>został</w:t>
      </w:r>
      <w:r w:rsidR="007001C7" w:rsidRPr="00EA1FC0">
        <w:rPr>
          <w:rFonts w:ascii="Arial Narrow" w:hAnsi="Arial Narrow"/>
          <w:i/>
          <w:sz w:val="20"/>
          <w:lang w:eastAsia="pl-PL"/>
        </w:rPr>
        <w:t>y</w:t>
      </w:r>
      <w:r w:rsidRPr="00EA1FC0">
        <w:rPr>
          <w:rFonts w:ascii="Arial Narrow" w:hAnsi="Arial Narrow"/>
          <w:i/>
          <w:sz w:val="20"/>
          <w:lang w:eastAsia="pl-PL"/>
        </w:rPr>
        <w:t xml:space="preserve"> określon</w:t>
      </w:r>
      <w:r w:rsidR="007001C7" w:rsidRPr="00EA1FC0">
        <w:rPr>
          <w:rFonts w:ascii="Arial Narrow" w:hAnsi="Arial Narrow"/>
          <w:i/>
          <w:sz w:val="20"/>
          <w:lang w:eastAsia="pl-PL"/>
        </w:rPr>
        <w:t>e</w:t>
      </w:r>
      <w:r w:rsidRPr="00EA1FC0">
        <w:rPr>
          <w:rFonts w:ascii="Arial Narrow" w:hAnsi="Arial Narrow"/>
          <w:i/>
          <w:sz w:val="20"/>
          <w:lang w:eastAsia="pl-PL"/>
        </w:rPr>
        <w:t xml:space="preserve"> w SIWZ</w:t>
      </w:r>
      <w:r w:rsidRPr="00EA1FC0" w:rsidDel="007F0718">
        <w:rPr>
          <w:rFonts w:ascii="Arial Narrow" w:hAnsi="Arial Narrow"/>
          <w:i/>
          <w:sz w:val="20"/>
        </w:rPr>
        <w:t xml:space="preserve"> </w:t>
      </w:r>
    </w:p>
    <w:p w14:paraId="79E0FA22" w14:textId="77777777" w:rsidR="00B26133" w:rsidRPr="00EE0198" w:rsidRDefault="00B26133" w:rsidP="00EA1FC0">
      <w:pPr>
        <w:pStyle w:val="Nagwek2"/>
        <w:spacing w:before="60" w:after="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Część aktywna transformatora:</w:t>
      </w:r>
    </w:p>
    <w:p w14:paraId="46E8E2E9" w14:textId="77777777" w:rsidR="00B26133" w:rsidRPr="00EE0198" w:rsidRDefault="00B26133" w:rsidP="005C0353">
      <w:pPr>
        <w:pStyle w:val="Akapitzlist"/>
        <w:keepNext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 xml:space="preserve">rdzeń: </w:t>
      </w:r>
    </w:p>
    <w:p w14:paraId="6F55E885" w14:textId="77777777" w:rsidR="00B26133" w:rsidRPr="00EE0198" w:rsidRDefault="00B26133" w:rsidP="00F0557E">
      <w:pPr>
        <w:pStyle w:val="Akapitzlist"/>
        <w:numPr>
          <w:ilvl w:val="1"/>
          <w:numId w:val="3"/>
        </w:numPr>
        <w:spacing w:after="0" w:line="240" w:lineRule="auto"/>
        <w:ind w:left="936" w:hanging="227"/>
        <w:jc w:val="both"/>
        <w:rPr>
          <w:rFonts w:ascii="Arial Narrow" w:hAnsi="Arial Narrow"/>
        </w:rPr>
      </w:pPr>
      <w:r w:rsidRPr="00EE0198">
        <w:rPr>
          <w:rFonts w:ascii="Arial Narrow" w:hAnsi="Arial Narrow" w:cs="Calibri"/>
        </w:rPr>
        <w:t>rdzeń wykonany z blachy transformatorowej,</w:t>
      </w:r>
    </w:p>
    <w:p w14:paraId="4DC63B63" w14:textId="77777777" w:rsidR="00B26133" w:rsidRPr="00F0557E" w:rsidRDefault="00B26133" w:rsidP="00F0557E">
      <w:pPr>
        <w:pStyle w:val="Akapitzlist"/>
        <w:numPr>
          <w:ilvl w:val="1"/>
          <w:numId w:val="3"/>
        </w:numPr>
        <w:spacing w:after="0" w:line="240" w:lineRule="auto"/>
        <w:ind w:left="936" w:hanging="227"/>
        <w:jc w:val="both"/>
        <w:rPr>
          <w:rFonts w:ascii="Arial Narrow" w:hAnsi="Arial Narrow"/>
          <w:spacing w:val="-2"/>
        </w:rPr>
      </w:pPr>
      <w:r w:rsidRPr="00F0557E">
        <w:rPr>
          <w:rFonts w:ascii="Arial Narrow" w:hAnsi="Arial Narrow"/>
          <w:spacing w:val="-2"/>
        </w:rPr>
        <w:t>zablokowany w celu zapewnienia niezmienności właściwości mechanicznych w trakcie transportu i eksploatacji,</w:t>
      </w:r>
    </w:p>
    <w:p w14:paraId="48E13595" w14:textId="77777777" w:rsidR="00B26133" w:rsidRPr="00EE0198" w:rsidRDefault="00B26133" w:rsidP="005C0353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>uzwojenia GN i DN:</w:t>
      </w:r>
    </w:p>
    <w:p w14:paraId="02D16F32" w14:textId="6629F2F8" w:rsidR="00B26133" w:rsidRPr="00EE0198" w:rsidRDefault="00B26133" w:rsidP="00F0557E">
      <w:pPr>
        <w:pStyle w:val="Akapitzlist"/>
        <w:numPr>
          <w:ilvl w:val="1"/>
          <w:numId w:val="3"/>
        </w:numPr>
        <w:spacing w:after="0" w:line="240" w:lineRule="auto"/>
        <w:ind w:left="936" w:hanging="227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>wykonane z przewodów z miedzi elektrolitycznej,</w:t>
      </w:r>
    </w:p>
    <w:p w14:paraId="37A39161" w14:textId="77777777" w:rsidR="00B26133" w:rsidRPr="00EE0198" w:rsidRDefault="00B26133" w:rsidP="00F0557E">
      <w:pPr>
        <w:pStyle w:val="Akapitzlist"/>
        <w:numPr>
          <w:ilvl w:val="1"/>
          <w:numId w:val="3"/>
        </w:numPr>
        <w:spacing w:after="0" w:line="240" w:lineRule="auto"/>
        <w:ind w:left="936" w:hanging="227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>połączenia zamocowane w sposób zapewniający niezmienność właściwości mechanicznych w trakcie transportu i eksploatacji, w szczególności podczas zwarć jedno- i wielofazowych,</w:t>
      </w:r>
    </w:p>
    <w:p w14:paraId="09EA9092" w14:textId="3E692EA7" w:rsidR="00710861" w:rsidRPr="00710861" w:rsidRDefault="00B26133" w:rsidP="005C0353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 Narrow" w:hAnsi="Arial Narrow" w:cs="Calibri"/>
          <w:color w:val="0D0D0D" w:themeColor="text1" w:themeTint="F2"/>
        </w:rPr>
      </w:pPr>
      <w:r w:rsidRPr="00EE0198">
        <w:rPr>
          <w:rFonts w:ascii="Arial Narrow" w:hAnsi="Arial Narrow" w:cs="Calibri"/>
        </w:rPr>
        <w:t xml:space="preserve">izolatory przepustowe GN o napięciu znamionowym 123 </w:t>
      </w:r>
      <w:proofErr w:type="spellStart"/>
      <w:r w:rsidRPr="00EE0198">
        <w:rPr>
          <w:rFonts w:ascii="Arial Narrow" w:hAnsi="Arial Narrow" w:cs="Calibri"/>
        </w:rPr>
        <w:t>kV</w:t>
      </w:r>
      <w:proofErr w:type="spellEnd"/>
      <w:r w:rsidR="00710861">
        <w:rPr>
          <w:rFonts w:ascii="Arial Narrow" w:hAnsi="Arial Narrow" w:cs="Calibri"/>
        </w:rPr>
        <w:t xml:space="preserve"> </w:t>
      </w:r>
      <w:r w:rsidR="00710861">
        <w:rPr>
          <w:rFonts w:ascii="Arial Narrow" w:hAnsi="Arial Narrow" w:cs="Calibri"/>
          <w:color w:val="0D0D0D" w:themeColor="text1" w:themeTint="F2"/>
        </w:rPr>
        <w:t>(konkretne rozwiązania w SIWZ)</w:t>
      </w:r>
      <w:r w:rsidRPr="00EE0198">
        <w:rPr>
          <w:rFonts w:ascii="Arial Narrow" w:hAnsi="Arial Narrow" w:cs="Calibri"/>
        </w:rPr>
        <w:t xml:space="preserve">, </w:t>
      </w:r>
    </w:p>
    <w:p w14:paraId="5C0587A3" w14:textId="1115B252" w:rsidR="00710861" w:rsidRPr="00710861" w:rsidRDefault="00710861" w:rsidP="0071086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 Narrow" w:hAnsi="Arial Narrow" w:cs="Calibri"/>
          <w:color w:val="0D0D0D" w:themeColor="text1" w:themeTint="F2"/>
        </w:rPr>
      </w:pPr>
      <w:r>
        <w:rPr>
          <w:rFonts w:ascii="Arial Narrow" w:hAnsi="Arial Narrow" w:cs="Calibri"/>
        </w:rPr>
        <w:t>suche, o izolacji papierowej nasączonej żywicą epoksydową w osłonie kompozytowej,</w:t>
      </w:r>
    </w:p>
    <w:p w14:paraId="190D0345" w14:textId="117F4EFA" w:rsidR="00B26133" w:rsidRPr="00FC2556" w:rsidRDefault="00B26133" w:rsidP="00710861">
      <w:pPr>
        <w:pStyle w:val="Akapitzlist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 Narrow" w:hAnsi="Arial Narrow" w:cs="Calibri"/>
          <w:color w:val="0D0D0D" w:themeColor="text1" w:themeTint="F2"/>
        </w:rPr>
      </w:pPr>
      <w:r w:rsidRPr="00EE0198">
        <w:rPr>
          <w:rFonts w:ascii="Arial Narrow" w:hAnsi="Arial Narrow" w:cs="Calibri"/>
        </w:rPr>
        <w:t xml:space="preserve">olejowe, kondensatorowe o izolacji zewnętrznej porcelanowej lub kompozytowej, wyposażone w </w:t>
      </w:r>
      <w:r w:rsidRPr="00FC2556">
        <w:rPr>
          <w:rFonts w:ascii="Arial Narrow" w:hAnsi="Arial Narrow" w:cs="Calibri"/>
          <w:color w:val="0D0D0D" w:themeColor="text1" w:themeTint="F2"/>
        </w:rPr>
        <w:t xml:space="preserve">zaciski pomiarowe oraz w zaciski do pionowego podłączania przewodów, </w:t>
      </w:r>
    </w:p>
    <w:p w14:paraId="23432E0F" w14:textId="34277485" w:rsidR="00B26133" w:rsidRPr="003B7367" w:rsidRDefault="00B26133" w:rsidP="005C0353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 Narrow" w:hAnsi="Arial Narrow" w:cs="Calibri"/>
          <w:color w:val="0D0D0D" w:themeColor="text1" w:themeTint="F2"/>
        </w:rPr>
      </w:pPr>
      <w:r w:rsidRPr="003B7367">
        <w:rPr>
          <w:rFonts w:ascii="Arial Narrow" w:hAnsi="Arial Narrow" w:cs="Calibri"/>
          <w:color w:val="0D0D0D" w:themeColor="text1" w:themeTint="F2"/>
        </w:rPr>
        <w:t xml:space="preserve">izolator przepustowy GN punktu neutralnego o napięciu znamionowym </w:t>
      </w:r>
      <w:r w:rsidR="00224D11" w:rsidRPr="003B7367">
        <w:rPr>
          <w:rFonts w:ascii="Arial Narrow" w:hAnsi="Arial Narrow" w:cs="Calibri"/>
          <w:color w:val="0D0D0D" w:themeColor="text1" w:themeTint="F2"/>
        </w:rPr>
        <w:t>72,5</w:t>
      </w:r>
      <w:r w:rsidRPr="003B7367">
        <w:rPr>
          <w:rFonts w:ascii="Arial Narrow" w:hAnsi="Arial Narrow" w:cs="Calibri"/>
          <w:color w:val="0D0D0D" w:themeColor="text1" w:themeTint="F2"/>
        </w:rPr>
        <w:t xml:space="preserve"> </w:t>
      </w:r>
      <w:proofErr w:type="spellStart"/>
      <w:r w:rsidRPr="003B7367">
        <w:rPr>
          <w:rFonts w:ascii="Arial Narrow" w:hAnsi="Arial Narrow" w:cs="Calibri"/>
          <w:color w:val="0D0D0D" w:themeColor="text1" w:themeTint="F2"/>
        </w:rPr>
        <w:t>kV</w:t>
      </w:r>
      <w:proofErr w:type="spellEnd"/>
      <w:r w:rsidRPr="003B7367">
        <w:rPr>
          <w:rFonts w:ascii="Arial Narrow" w:hAnsi="Arial Narrow" w:cs="Calibri"/>
          <w:color w:val="0D0D0D" w:themeColor="text1" w:themeTint="F2"/>
        </w:rPr>
        <w:t>, kondensatorowy</w:t>
      </w:r>
      <w:r w:rsidR="00EE0198" w:rsidRPr="003B7367">
        <w:rPr>
          <w:rFonts w:ascii="Arial Narrow" w:hAnsi="Arial Narrow" w:cs="Calibri"/>
          <w:color w:val="0D0D0D" w:themeColor="text1" w:themeTint="F2"/>
        </w:rPr>
        <w:t xml:space="preserve"> </w:t>
      </w:r>
      <w:r w:rsidRPr="003B7367">
        <w:rPr>
          <w:rFonts w:ascii="Arial Narrow" w:hAnsi="Arial Narrow" w:cs="Calibri"/>
          <w:color w:val="0D0D0D" w:themeColor="text1" w:themeTint="F2"/>
        </w:rPr>
        <w:t xml:space="preserve">o izolacji </w:t>
      </w:r>
      <w:r w:rsidR="00AA751A">
        <w:rPr>
          <w:rFonts w:ascii="Arial Narrow" w:hAnsi="Arial Narrow" w:cs="Calibri"/>
          <w:color w:val="0D0D0D" w:themeColor="text1" w:themeTint="F2"/>
        </w:rPr>
        <w:br/>
      </w:r>
      <w:r w:rsidRPr="003B7367">
        <w:rPr>
          <w:rFonts w:ascii="Arial Narrow" w:hAnsi="Arial Narrow" w:cs="Calibri"/>
          <w:color w:val="0D0D0D" w:themeColor="text1" w:themeTint="F2"/>
        </w:rPr>
        <w:t>zewnętrznej porcelanowej lub kompozytowej, wyposażony w zacisk pomiarowy oraz</w:t>
      </w:r>
      <w:r w:rsidR="00EE0198" w:rsidRPr="003B7367">
        <w:rPr>
          <w:rFonts w:ascii="Arial Narrow" w:hAnsi="Arial Narrow" w:cs="Calibri"/>
          <w:color w:val="0D0D0D" w:themeColor="text1" w:themeTint="F2"/>
        </w:rPr>
        <w:t xml:space="preserve"> </w:t>
      </w:r>
      <w:r w:rsidRPr="003B7367">
        <w:rPr>
          <w:rFonts w:ascii="Arial Narrow" w:hAnsi="Arial Narrow" w:cs="Calibri"/>
          <w:color w:val="0D0D0D" w:themeColor="text1" w:themeTint="F2"/>
        </w:rPr>
        <w:t xml:space="preserve">w zacisk do pionowego </w:t>
      </w:r>
      <w:r w:rsidR="00AA751A">
        <w:rPr>
          <w:rFonts w:ascii="Arial Narrow" w:hAnsi="Arial Narrow" w:cs="Calibri"/>
          <w:color w:val="0D0D0D" w:themeColor="text1" w:themeTint="F2"/>
        </w:rPr>
        <w:br/>
      </w:r>
      <w:r w:rsidRPr="003B7367">
        <w:rPr>
          <w:rFonts w:ascii="Arial Narrow" w:hAnsi="Arial Narrow" w:cs="Calibri"/>
          <w:color w:val="0D0D0D" w:themeColor="text1" w:themeTint="F2"/>
        </w:rPr>
        <w:t>podłączania przewodów,</w:t>
      </w:r>
    </w:p>
    <w:p w14:paraId="634AAD92" w14:textId="1DD5A14A" w:rsidR="00142D24" w:rsidRPr="003B7367" w:rsidRDefault="00B26133" w:rsidP="005C0353">
      <w:pPr>
        <w:pStyle w:val="Akapitzlist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Arial Narrow" w:hAnsi="Arial Narrow" w:cs="Calibri"/>
          <w:color w:val="0D0D0D" w:themeColor="text1" w:themeTint="F2"/>
        </w:rPr>
      </w:pPr>
      <w:r w:rsidRPr="003B7367">
        <w:rPr>
          <w:rFonts w:ascii="Arial Narrow" w:hAnsi="Arial Narrow" w:cs="Calibri"/>
          <w:color w:val="0D0D0D" w:themeColor="text1" w:themeTint="F2"/>
        </w:rPr>
        <w:t>izolatory przepustowe DN</w:t>
      </w:r>
      <w:r w:rsidR="00337EC8">
        <w:rPr>
          <w:rFonts w:ascii="Arial Narrow" w:hAnsi="Arial Narrow" w:cs="Calibri"/>
          <w:color w:val="0D0D0D" w:themeColor="text1" w:themeTint="F2"/>
        </w:rPr>
        <w:t xml:space="preserve"> (konkretne rozwiązania w SIWZ)</w:t>
      </w:r>
      <w:r w:rsidR="00142D24" w:rsidRPr="003B7367">
        <w:rPr>
          <w:rFonts w:ascii="Arial Narrow" w:hAnsi="Arial Narrow" w:cs="Calibri"/>
          <w:color w:val="0D0D0D" w:themeColor="text1" w:themeTint="F2"/>
        </w:rPr>
        <w:t>:</w:t>
      </w:r>
    </w:p>
    <w:p w14:paraId="28CEEDD2" w14:textId="1EE9EF01" w:rsidR="00DD54A8" w:rsidRDefault="00142D24" w:rsidP="00F0557E">
      <w:pPr>
        <w:spacing w:after="0" w:line="240" w:lineRule="auto"/>
        <w:ind w:left="851" w:hanging="142"/>
        <w:jc w:val="both"/>
        <w:rPr>
          <w:rFonts w:ascii="Arial Narrow" w:hAnsi="Arial Narrow" w:cs="Calibri"/>
          <w:color w:val="0D0D0D" w:themeColor="text1" w:themeTint="F2"/>
          <w:spacing w:val="-2"/>
        </w:rPr>
      </w:pPr>
      <w:r w:rsidRPr="003B7367">
        <w:rPr>
          <w:rFonts w:ascii="Arial Narrow" w:hAnsi="Arial Narrow" w:cs="Calibri"/>
          <w:color w:val="0D0D0D" w:themeColor="text1" w:themeTint="F2"/>
          <w:spacing w:val="-2"/>
        </w:rPr>
        <w:t xml:space="preserve">- </w:t>
      </w:r>
      <w:r w:rsidR="008D4B1A">
        <w:rPr>
          <w:rFonts w:ascii="Arial Narrow" w:hAnsi="Arial Narrow" w:cs="Calibri"/>
          <w:color w:val="0D0D0D" w:themeColor="text1" w:themeTint="F2"/>
          <w:spacing w:val="-2"/>
        </w:rPr>
        <w:t xml:space="preserve"> </w:t>
      </w:r>
      <w:r w:rsidR="008D4B1A" w:rsidRPr="003B7367">
        <w:rPr>
          <w:rFonts w:ascii="Arial Narrow" w:hAnsi="Arial Narrow" w:cs="Calibri"/>
          <w:color w:val="0D0D0D" w:themeColor="text1" w:themeTint="F2"/>
        </w:rPr>
        <w:t>wtykowe o stożku</w:t>
      </w:r>
      <w:r w:rsidR="008D4B1A" w:rsidRPr="003B7367">
        <w:rPr>
          <w:rFonts w:ascii="Arial Narrow" w:hAnsi="Arial Narrow" w:cs="Calibri"/>
          <w:color w:val="0D0D0D" w:themeColor="text1" w:themeTint="F2"/>
          <w:spacing w:val="-2"/>
        </w:rPr>
        <w:t xml:space="preserve"> </w:t>
      </w:r>
      <w:r w:rsidRPr="003B7367">
        <w:rPr>
          <w:rFonts w:ascii="Arial Narrow" w:hAnsi="Arial Narrow" w:cs="Calibri"/>
          <w:color w:val="0D0D0D" w:themeColor="text1" w:themeTint="F2"/>
          <w:spacing w:val="-2"/>
        </w:rPr>
        <w:t>wewnętrznym</w:t>
      </w:r>
      <w:r w:rsidR="00F0557E" w:rsidRPr="003B7367">
        <w:rPr>
          <w:rFonts w:ascii="Arial Narrow" w:hAnsi="Arial Narrow" w:cs="Calibri"/>
          <w:color w:val="0D0D0D" w:themeColor="text1" w:themeTint="F2"/>
          <w:spacing w:val="-2"/>
        </w:rPr>
        <w:t xml:space="preserve"> – umożliwiające podłączenie do 3 kabli na fazę oraz zainstalowanie ogranicznika przepięć. W ramach dostawy przepust ma być wyposażony w ogranicznik przepięć i co najmniej jedną zaślepkę izolacyjną</w:t>
      </w:r>
      <w:r w:rsidR="00337EC8">
        <w:rPr>
          <w:rFonts w:ascii="Arial Narrow" w:hAnsi="Arial Narrow" w:cs="Calibri"/>
          <w:color w:val="0D0D0D" w:themeColor="text1" w:themeTint="F2"/>
          <w:spacing w:val="-2"/>
        </w:rPr>
        <w:t>.</w:t>
      </w:r>
    </w:p>
    <w:p w14:paraId="42F195C0" w14:textId="279948DC" w:rsidR="00142D24" w:rsidRPr="003B7367" w:rsidRDefault="00DD54A8" w:rsidP="00F0557E">
      <w:pPr>
        <w:spacing w:after="0" w:line="240" w:lineRule="auto"/>
        <w:ind w:left="851" w:hanging="142"/>
        <w:jc w:val="both"/>
        <w:rPr>
          <w:rFonts w:ascii="Arial Narrow" w:hAnsi="Arial Narrow" w:cs="Calibri"/>
          <w:color w:val="0D0D0D" w:themeColor="text1" w:themeTint="F2"/>
          <w:spacing w:val="-2"/>
        </w:rPr>
      </w:pPr>
      <w:r>
        <w:rPr>
          <w:rFonts w:ascii="Arial Narrow" w:hAnsi="Arial Narrow" w:cs="Calibri"/>
          <w:color w:val="0D0D0D" w:themeColor="text1" w:themeTint="F2"/>
          <w:spacing w:val="-2"/>
        </w:rPr>
        <w:t xml:space="preserve">- </w:t>
      </w:r>
      <w:r w:rsidRPr="00DD54A8">
        <w:rPr>
          <w:rFonts w:ascii="Arial Narrow" w:hAnsi="Arial Narrow" w:cs="Calibri"/>
          <w:color w:val="0D0D0D" w:themeColor="text1" w:themeTint="F2"/>
          <w:spacing w:val="-2"/>
        </w:rPr>
        <w:t>porcelanowe napowietrzne</w:t>
      </w:r>
    </w:p>
    <w:p w14:paraId="3E6E1CCD" w14:textId="7F17F287" w:rsidR="00B26133" w:rsidRDefault="00B26133" w:rsidP="00611FE8">
      <w:pPr>
        <w:spacing w:after="0" w:line="240" w:lineRule="auto"/>
        <w:ind w:left="709"/>
        <w:jc w:val="both"/>
        <w:rPr>
          <w:rFonts w:ascii="Arial Narrow" w:hAnsi="Arial Narrow" w:cs="Calibri"/>
          <w:color w:val="0D0D0D" w:themeColor="text1" w:themeTint="F2"/>
        </w:rPr>
      </w:pPr>
      <w:r w:rsidRPr="003B7367">
        <w:rPr>
          <w:rFonts w:ascii="Arial Narrow" w:hAnsi="Arial Narrow" w:cs="Calibri"/>
          <w:color w:val="0D0D0D" w:themeColor="text1" w:themeTint="F2"/>
        </w:rPr>
        <w:t xml:space="preserve">Izolatory przepustowe mają </w:t>
      </w:r>
      <w:r w:rsidRPr="003B7367">
        <w:rPr>
          <w:rFonts w:ascii="Arial Narrow" w:hAnsi="Arial Narrow" w:cs="Calibri"/>
          <w:iCs/>
          <w:color w:val="0D0D0D" w:themeColor="text1" w:themeTint="F2"/>
        </w:rPr>
        <w:t>spełniać wymagane normy</w:t>
      </w:r>
      <w:r w:rsidR="002071E5">
        <w:rPr>
          <w:rFonts w:ascii="Arial Narrow" w:hAnsi="Arial Narrow" w:cs="Calibri"/>
          <w:iCs/>
          <w:color w:val="0D0D0D" w:themeColor="text1" w:themeTint="F2"/>
        </w:rPr>
        <w:t xml:space="preserve"> </w:t>
      </w:r>
      <w:r w:rsidRPr="008504F8">
        <w:rPr>
          <w:rFonts w:ascii="Arial Narrow" w:hAnsi="Arial Narrow" w:cs="Calibri"/>
          <w:color w:val="0D0D0D" w:themeColor="text1" w:themeTint="F2"/>
          <w:lang w:eastAsia="pl-PL"/>
        </w:rPr>
        <w:t>PN</w:t>
      </w:r>
      <w:r w:rsidRPr="008504F8">
        <w:rPr>
          <w:rFonts w:ascii="Arial Narrow" w:hAnsi="Arial Narrow" w:cs="Calibri"/>
          <w:color w:val="0D0D0D" w:themeColor="text1" w:themeTint="F2"/>
          <w:lang w:eastAsia="pl-PL"/>
        </w:rPr>
        <w:noBreakHyphen/>
        <w:t>EN</w:t>
      </w:r>
      <w:r w:rsidR="002071E5">
        <w:rPr>
          <w:rFonts w:ascii="Arial Narrow" w:hAnsi="Arial Narrow" w:cs="Calibri"/>
          <w:color w:val="0D0D0D" w:themeColor="text1" w:themeTint="F2"/>
          <w:lang w:eastAsia="pl-PL"/>
        </w:rPr>
        <w:t xml:space="preserve"> </w:t>
      </w:r>
      <w:r w:rsidRPr="008504F8">
        <w:rPr>
          <w:rFonts w:ascii="Arial Narrow" w:hAnsi="Arial Narrow" w:cs="Calibri"/>
          <w:color w:val="0D0D0D" w:themeColor="text1" w:themeTint="F2"/>
          <w:lang w:eastAsia="pl-PL"/>
        </w:rPr>
        <w:t>60137:</w:t>
      </w:r>
      <w:r w:rsidR="00E933D6" w:rsidRPr="008504F8">
        <w:rPr>
          <w:rFonts w:ascii="Arial Narrow" w:hAnsi="Arial Narrow" w:cs="Calibri"/>
          <w:color w:val="0D0D0D" w:themeColor="text1" w:themeTint="F2"/>
          <w:lang w:eastAsia="pl-PL"/>
        </w:rPr>
        <w:t>201</w:t>
      </w:r>
      <w:r w:rsidR="00E933D6">
        <w:rPr>
          <w:rFonts w:ascii="Arial Narrow" w:hAnsi="Arial Narrow" w:cs="Calibri"/>
          <w:color w:val="0D0D0D" w:themeColor="text1" w:themeTint="F2"/>
          <w:lang w:eastAsia="pl-PL"/>
        </w:rPr>
        <w:t>8-02E</w:t>
      </w:r>
      <w:r w:rsidRPr="003B7367">
        <w:rPr>
          <w:rFonts w:ascii="Arial Narrow" w:hAnsi="Arial Narrow" w:cs="Calibri"/>
          <w:color w:val="0D0D0D" w:themeColor="text1" w:themeTint="F2"/>
          <w:lang w:eastAsia="pl-PL"/>
        </w:rPr>
        <w:t xml:space="preserve"> Izolatory przepustowe na napięcia przemienne powyżej 1</w:t>
      </w:r>
      <w:r w:rsidR="002071E5">
        <w:rPr>
          <w:rFonts w:ascii="Arial Narrow" w:hAnsi="Arial Narrow" w:cs="Calibri"/>
          <w:color w:val="0D0D0D" w:themeColor="text1" w:themeTint="F2"/>
          <w:lang w:eastAsia="pl-PL"/>
        </w:rPr>
        <w:t xml:space="preserve"> </w:t>
      </w:r>
      <w:r w:rsidRPr="003B7367">
        <w:rPr>
          <w:rFonts w:ascii="Arial Narrow" w:hAnsi="Arial Narrow" w:cs="Calibri"/>
          <w:color w:val="0D0D0D" w:themeColor="text1" w:themeTint="F2"/>
          <w:lang w:eastAsia="pl-PL"/>
        </w:rPr>
        <w:t>000 V</w:t>
      </w:r>
      <w:r w:rsidRPr="003B7367">
        <w:rPr>
          <w:rFonts w:ascii="Arial Narrow" w:hAnsi="Arial Narrow" w:cs="Calibri"/>
          <w:iCs/>
          <w:color w:val="0D0D0D" w:themeColor="text1" w:themeTint="F2"/>
        </w:rPr>
        <w:t xml:space="preserve"> oraz umożliwiać podłączenie mostu kablowego wykonanego 2 lub 3</w:t>
      </w:r>
      <w:r w:rsidR="002071E5">
        <w:rPr>
          <w:rFonts w:ascii="Arial Narrow" w:hAnsi="Arial Narrow" w:cs="Calibri"/>
          <w:iCs/>
          <w:color w:val="0D0D0D" w:themeColor="text1" w:themeTint="F2"/>
        </w:rPr>
        <w:t xml:space="preserve"> </w:t>
      </w:r>
      <w:r w:rsidRPr="003B7367">
        <w:rPr>
          <w:rFonts w:ascii="Arial Narrow" w:hAnsi="Arial Narrow" w:cs="Calibri"/>
          <w:iCs/>
          <w:color w:val="0D0D0D" w:themeColor="text1" w:themeTint="F2"/>
        </w:rPr>
        <w:t>kablami jednożyłowymi o izolacji XLPE i</w:t>
      </w:r>
      <w:r w:rsidR="002071E5">
        <w:rPr>
          <w:rFonts w:ascii="Arial Narrow" w:hAnsi="Arial Narrow" w:cs="Calibri"/>
          <w:iCs/>
          <w:color w:val="0D0D0D" w:themeColor="text1" w:themeTint="F2"/>
        </w:rPr>
        <w:t xml:space="preserve"> </w:t>
      </w:r>
      <w:r w:rsidRPr="003B7367">
        <w:rPr>
          <w:rFonts w:ascii="Arial Narrow" w:hAnsi="Arial Narrow" w:cs="Calibri"/>
          <w:iCs/>
          <w:color w:val="0D0D0D" w:themeColor="text1" w:themeTint="F2"/>
        </w:rPr>
        <w:t>o</w:t>
      </w:r>
      <w:r w:rsidR="002071E5">
        <w:rPr>
          <w:rFonts w:ascii="Arial Narrow" w:hAnsi="Arial Narrow" w:cs="Calibri"/>
          <w:iCs/>
          <w:color w:val="0D0D0D" w:themeColor="text1" w:themeTint="F2"/>
        </w:rPr>
        <w:t xml:space="preserve"> </w:t>
      </w:r>
      <w:r w:rsidRPr="003B7367">
        <w:rPr>
          <w:rFonts w:ascii="Arial Narrow" w:hAnsi="Arial Narrow" w:cs="Calibri"/>
          <w:iCs/>
          <w:color w:val="0D0D0D" w:themeColor="text1" w:themeTint="F2"/>
        </w:rPr>
        <w:t>przekroju miedzianej żyły roboczej do 300 mm</w:t>
      </w:r>
      <w:r w:rsidRPr="003B7367">
        <w:rPr>
          <w:rFonts w:ascii="Arial Narrow" w:hAnsi="Arial Narrow" w:cs="Calibri"/>
          <w:iCs/>
          <w:color w:val="0D0D0D" w:themeColor="text1" w:themeTint="F2"/>
          <w:vertAlign w:val="superscript"/>
        </w:rPr>
        <w:t>2</w:t>
      </w:r>
      <w:r w:rsidRPr="003B7367">
        <w:rPr>
          <w:rFonts w:ascii="Arial Narrow" w:hAnsi="Arial Narrow" w:cs="Calibri"/>
          <w:iCs/>
          <w:color w:val="0D0D0D" w:themeColor="text1" w:themeTint="F2"/>
        </w:rPr>
        <w:t xml:space="preserve"> oraz ograniczników przepięć SN</w:t>
      </w:r>
      <w:r w:rsidR="00786110" w:rsidRPr="003B7367">
        <w:rPr>
          <w:rFonts w:ascii="Arial Narrow" w:hAnsi="Arial Narrow" w:cs="Calibri"/>
          <w:iCs/>
          <w:color w:val="0D0D0D" w:themeColor="text1" w:themeTint="F2"/>
        </w:rPr>
        <w:t xml:space="preserve"> i zaślepek </w:t>
      </w:r>
      <w:r w:rsidR="00C76F2B" w:rsidRPr="003B7367">
        <w:rPr>
          <w:rFonts w:ascii="Arial Narrow" w:hAnsi="Arial Narrow" w:cs="Calibri"/>
          <w:iCs/>
          <w:color w:val="0D0D0D" w:themeColor="text1" w:themeTint="F2"/>
        </w:rPr>
        <w:t xml:space="preserve">izolacyjnych </w:t>
      </w:r>
      <w:r w:rsidR="00DE747F" w:rsidRPr="003B7367">
        <w:rPr>
          <w:rFonts w:ascii="Arial Narrow" w:hAnsi="Arial Narrow" w:cs="Calibri"/>
          <w:iCs/>
          <w:color w:val="0D0D0D" w:themeColor="text1" w:themeTint="F2"/>
        </w:rPr>
        <w:t xml:space="preserve">(wchodzą w zakres dostawy) </w:t>
      </w:r>
      <w:r w:rsidR="00786110" w:rsidRPr="003B7367">
        <w:rPr>
          <w:rFonts w:ascii="Arial Narrow" w:hAnsi="Arial Narrow" w:cs="Calibri"/>
          <w:iCs/>
          <w:color w:val="0D0D0D" w:themeColor="text1" w:themeTint="F2"/>
        </w:rPr>
        <w:t>na gniazda rezerwowe</w:t>
      </w:r>
      <w:r w:rsidRPr="003B7367">
        <w:rPr>
          <w:rFonts w:ascii="Arial Narrow" w:hAnsi="Arial Narrow" w:cs="Calibri"/>
          <w:color w:val="0D0D0D" w:themeColor="text1" w:themeTint="F2"/>
        </w:rPr>
        <w:t>.</w:t>
      </w:r>
    </w:p>
    <w:p w14:paraId="3F7E1154" w14:textId="615A8908" w:rsidR="00337EC8" w:rsidRDefault="00337EC8" w:rsidP="00337EC8">
      <w:pPr>
        <w:spacing w:after="0" w:line="240" w:lineRule="auto"/>
        <w:ind w:left="709"/>
        <w:jc w:val="both"/>
        <w:rPr>
          <w:rFonts w:ascii="Arial Narrow" w:hAnsi="Arial Narrow" w:cs="Calibri"/>
          <w:color w:val="0D0D0D" w:themeColor="text1" w:themeTint="F2"/>
        </w:rPr>
      </w:pPr>
      <w:r>
        <w:rPr>
          <w:rFonts w:ascii="Arial Narrow" w:hAnsi="Arial Narrow" w:cs="Calibri"/>
          <w:color w:val="0D0D0D" w:themeColor="text1" w:themeTint="F2"/>
        </w:rPr>
        <w:t>W komplecie z izolatorami przepustowymi DN, wykonanymi jako porcelanowe, powinny być z</w:t>
      </w:r>
      <w:r w:rsidRPr="00337EC8">
        <w:rPr>
          <w:rFonts w:ascii="Arial Narrow" w:hAnsi="Arial Narrow" w:cs="Calibri"/>
          <w:color w:val="0D0D0D" w:themeColor="text1" w:themeTint="F2"/>
        </w:rPr>
        <w:t>aciski o budowie monolitycznej</w:t>
      </w:r>
      <w:r>
        <w:rPr>
          <w:rFonts w:ascii="Arial Narrow" w:hAnsi="Arial Narrow" w:cs="Calibri"/>
          <w:color w:val="0D0D0D" w:themeColor="text1" w:themeTint="F2"/>
        </w:rPr>
        <w:t>,</w:t>
      </w:r>
      <w:r w:rsidRPr="00337EC8">
        <w:rPr>
          <w:rFonts w:ascii="Arial Narrow" w:hAnsi="Arial Narrow" w:cs="Calibri"/>
          <w:color w:val="0D0D0D" w:themeColor="text1" w:themeTint="F2"/>
        </w:rPr>
        <w:t xml:space="preserve"> wykonane z mosiądzu w technologii kutej lub ze stopów aluminium w technologii cieplnej poddanej obróbce plastycznej zgodnie z normami: PN-EN 61238-1:2004E Zaciskowe i mechaniczne złącza kabli energetycznych na napięcie znamionowe nie przekraczające 36 </w:t>
      </w:r>
      <w:proofErr w:type="spellStart"/>
      <w:r w:rsidRPr="00337EC8">
        <w:rPr>
          <w:rFonts w:ascii="Arial Narrow" w:hAnsi="Arial Narrow" w:cs="Calibri"/>
          <w:color w:val="0D0D0D" w:themeColor="text1" w:themeTint="F2"/>
        </w:rPr>
        <w:t>kV</w:t>
      </w:r>
      <w:proofErr w:type="spellEnd"/>
      <w:r w:rsidRPr="00337EC8">
        <w:rPr>
          <w:rFonts w:ascii="Arial Narrow" w:hAnsi="Arial Narrow" w:cs="Calibri"/>
          <w:color w:val="0D0D0D" w:themeColor="text1" w:themeTint="F2"/>
        </w:rPr>
        <w:t xml:space="preserve"> (</w:t>
      </w:r>
      <w:proofErr w:type="spellStart"/>
      <w:r w:rsidRPr="00337EC8">
        <w:rPr>
          <w:rFonts w:ascii="Arial Narrow" w:hAnsi="Arial Narrow" w:cs="Calibri"/>
          <w:color w:val="0D0D0D" w:themeColor="text1" w:themeTint="F2"/>
        </w:rPr>
        <w:t>Um</w:t>
      </w:r>
      <w:proofErr w:type="spellEnd"/>
      <w:r w:rsidRPr="00337EC8">
        <w:rPr>
          <w:rFonts w:ascii="Arial Narrow" w:hAnsi="Arial Narrow" w:cs="Calibri"/>
          <w:color w:val="0D0D0D" w:themeColor="text1" w:themeTint="F2"/>
        </w:rPr>
        <w:t xml:space="preserve"> = 42 </w:t>
      </w:r>
      <w:proofErr w:type="spellStart"/>
      <w:r w:rsidRPr="00337EC8">
        <w:rPr>
          <w:rFonts w:ascii="Arial Narrow" w:hAnsi="Arial Narrow" w:cs="Calibri"/>
          <w:color w:val="0D0D0D" w:themeColor="text1" w:themeTint="F2"/>
        </w:rPr>
        <w:t>kV</w:t>
      </w:r>
      <w:proofErr w:type="spellEnd"/>
      <w:r w:rsidRPr="00337EC8">
        <w:rPr>
          <w:rFonts w:ascii="Arial Narrow" w:hAnsi="Arial Narrow" w:cs="Calibri"/>
          <w:color w:val="0D0D0D" w:themeColor="text1" w:themeTint="F2"/>
        </w:rPr>
        <w:t xml:space="preserve">) - Część 1: Metody badania i wymagania, PN-EN 60068-2-52:2001P Badania środowiskowe - Próby - Próba </w:t>
      </w:r>
      <w:proofErr w:type="spellStart"/>
      <w:r w:rsidRPr="00337EC8">
        <w:rPr>
          <w:rFonts w:ascii="Arial Narrow" w:hAnsi="Arial Narrow" w:cs="Calibri"/>
          <w:color w:val="0D0D0D" w:themeColor="text1" w:themeTint="F2"/>
        </w:rPr>
        <w:t>Kb</w:t>
      </w:r>
      <w:proofErr w:type="spellEnd"/>
      <w:r w:rsidRPr="00337EC8">
        <w:rPr>
          <w:rFonts w:ascii="Arial Narrow" w:hAnsi="Arial Narrow" w:cs="Calibri"/>
          <w:color w:val="0D0D0D" w:themeColor="text1" w:themeTint="F2"/>
        </w:rPr>
        <w:t>: Mgła solna, cykliczna (roztwór chlorku sodu) – w zakresie odporności na korozję, PN-EN 60947-1:2010P+A1:2011E+A2:2014-12 Aparatura rozdzielcza i sterownicza niskonapięciowa - Część 1: Postanowienia ogólne – w zakresie próby na zginanie.</w:t>
      </w:r>
    </w:p>
    <w:p w14:paraId="6947F483" w14:textId="3148C7B7" w:rsidR="00337EC8" w:rsidRPr="00337EC8" w:rsidRDefault="00337EC8" w:rsidP="00337EC8">
      <w:pPr>
        <w:spacing w:after="0" w:line="240" w:lineRule="auto"/>
        <w:ind w:left="709"/>
        <w:jc w:val="both"/>
        <w:rPr>
          <w:rFonts w:ascii="Arial Narrow" w:hAnsi="Arial Narrow" w:cs="Calibri"/>
          <w:color w:val="0D0D0D" w:themeColor="text1" w:themeTint="F2"/>
        </w:rPr>
      </w:pPr>
      <w:r w:rsidRPr="00337EC8">
        <w:rPr>
          <w:rFonts w:ascii="Arial Narrow" w:hAnsi="Arial Narrow" w:cs="Calibri"/>
          <w:color w:val="0D0D0D" w:themeColor="text1" w:themeTint="F2"/>
        </w:rPr>
        <w:lastRenderedPageBreak/>
        <w:t xml:space="preserve">Zaciski na izolatorach przepustowych DN powinny być wyposażone w osłony izolacyjne przeciw ingerencji ptaków i zwierząt, odporne na działanie promieni UV i zmiany temperatur, wykonane z tworzyw </w:t>
      </w:r>
      <w:proofErr w:type="spellStart"/>
      <w:r w:rsidRPr="00337EC8">
        <w:rPr>
          <w:rFonts w:ascii="Arial Narrow" w:hAnsi="Arial Narrow" w:cs="Calibri"/>
          <w:color w:val="0D0D0D" w:themeColor="text1" w:themeTint="F2"/>
        </w:rPr>
        <w:t>bezhalogenkowych</w:t>
      </w:r>
      <w:proofErr w:type="spellEnd"/>
      <w:r w:rsidRPr="00337EC8">
        <w:rPr>
          <w:rFonts w:ascii="Arial Narrow" w:hAnsi="Arial Narrow" w:cs="Calibri"/>
          <w:color w:val="0D0D0D" w:themeColor="text1" w:themeTint="F2"/>
        </w:rPr>
        <w:t xml:space="preserve">, samogasnących o kategorii palności nie gorszej niż V1 zgodnie z normą PN-EN 60695-11-10:2014-02E Badanie zagrożenia ogniowego - Część 11-10: Płomienie probiercze - Metody badania płomieniem probierczym 50 W przy poziomym i pionowym ustawieniu próbki. Zastosowane osłony powinny zapewniać ich wielokrotny montaż </w:t>
      </w:r>
      <w:r w:rsidR="00AE40A0">
        <w:rPr>
          <w:rFonts w:ascii="Arial Narrow" w:hAnsi="Arial Narrow" w:cs="Calibri"/>
          <w:color w:val="0D0D0D" w:themeColor="text1" w:themeTint="F2"/>
        </w:rPr>
        <w:br/>
      </w:r>
      <w:r w:rsidRPr="00337EC8">
        <w:rPr>
          <w:rFonts w:ascii="Arial Narrow" w:hAnsi="Arial Narrow" w:cs="Calibri"/>
          <w:color w:val="0D0D0D" w:themeColor="text1" w:themeTint="F2"/>
        </w:rPr>
        <w:t>i demontaż</w:t>
      </w:r>
      <w:r>
        <w:rPr>
          <w:rFonts w:ascii="Arial Narrow" w:hAnsi="Arial Narrow" w:cs="Calibri"/>
          <w:color w:val="0D0D0D" w:themeColor="text1" w:themeTint="F2"/>
        </w:rPr>
        <w:t>.</w:t>
      </w:r>
    </w:p>
    <w:p w14:paraId="2153BC11" w14:textId="54C03488" w:rsidR="00B26133" w:rsidRPr="003B7367" w:rsidRDefault="00B26133" w:rsidP="00356426">
      <w:pPr>
        <w:pStyle w:val="Nagwek2"/>
        <w:ind w:left="426" w:hanging="426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Kadź transformatora </w:t>
      </w:r>
      <w:r w:rsidRPr="003B7367">
        <w:rPr>
          <w:rFonts w:ascii="Arial Narrow" w:hAnsi="Arial Narrow" w:cs="Calibri"/>
          <w:b w:val="0"/>
          <w:i w:val="0"/>
          <w:color w:val="auto"/>
          <w:sz w:val="22"/>
          <w:szCs w:val="22"/>
        </w:rPr>
        <w:t>powinna zapewniać szczelność i wytrzymałość mechaniczną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i być badana defektoskopowo przed procesem malowania: ultradźwiękowo, penetracyjnie i</w:t>
      </w:r>
      <w:r w:rsidR="002071E5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 xml:space="preserve"> 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>magnetyczno-proszkowo zgodnie z normami: PN-EN ISO 5817:</w:t>
      </w:r>
      <w:r w:rsidR="00723FB0" w:rsidRPr="003B7367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>2014-05E</w:t>
      </w:r>
      <w:r w:rsidR="00723FB0"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Spawanie - Złącza spawane ze stali, niklu, tytanu i ich stopów (z wyjątkiem spawanych wiązką) - Poziomy jakości według niezgodności spawalniczych oraz PN-EN </w:t>
      </w:r>
      <w:r w:rsidR="00F50089" w:rsidRPr="003B7367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>ISO 16810:2014-06E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Badania nieniszczące - Badania ultradźwiękowe - Część 1: Zasady ogólne </w:t>
      </w:r>
      <w:r w:rsidR="005D3770" w:rsidRPr="003B7367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>i</w:t>
      </w:r>
      <w:r w:rsidR="005D3770"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PN-EN </w:t>
      </w:r>
      <w:r w:rsidR="00F50089" w:rsidRPr="003B7367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>ISO 16811:2014-06E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Badania nieniszczące - Badania ultradźwiękowe - Część 2: Nastawianie czułości i zakresu obserwacji.</w:t>
      </w:r>
    </w:p>
    <w:p w14:paraId="2462989E" w14:textId="77777777" w:rsidR="00B26133" w:rsidRPr="00EE0198" w:rsidRDefault="00B26133" w:rsidP="00F96570">
      <w:pPr>
        <w:pStyle w:val="Nagwek2"/>
        <w:spacing w:before="120" w:after="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Kadź ma być wyposażona w:</w:t>
      </w:r>
    </w:p>
    <w:p w14:paraId="7585A0F7" w14:textId="77777777" w:rsidR="00B26133" w:rsidRPr="00356426" w:rsidRDefault="00B26133" w:rsidP="00AA751A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hAnsi="Arial Narrow"/>
          <w:spacing w:val="-2"/>
        </w:rPr>
      </w:pPr>
      <w:r w:rsidRPr="00356426">
        <w:rPr>
          <w:rFonts w:ascii="Arial Narrow" w:hAnsi="Arial Narrow"/>
          <w:spacing w:val="-2"/>
        </w:rPr>
        <w:t>podwozie umożliwiające przesuwanie w kierunku podłużnym i poprzecznym o rozstawie kół: 3010mm x 1505mm</w:t>
      </w:r>
      <w:r w:rsidR="00356426">
        <w:rPr>
          <w:rFonts w:ascii="Arial Narrow" w:hAnsi="Arial Narrow"/>
          <w:spacing w:val="-2"/>
        </w:rPr>
        <w:t>,</w:t>
      </w:r>
      <w:r w:rsidRPr="00356426">
        <w:rPr>
          <w:rFonts w:ascii="Arial Narrow" w:hAnsi="Arial Narrow"/>
          <w:spacing w:val="-2"/>
        </w:rPr>
        <w:t xml:space="preserve"> </w:t>
      </w:r>
    </w:p>
    <w:p w14:paraId="227D0D15" w14:textId="61E52BBE" w:rsidR="00B26133" w:rsidRPr="00EE0198" w:rsidRDefault="00B26133" w:rsidP="0042325F">
      <w:pPr>
        <w:pStyle w:val="Akapitzlist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 xml:space="preserve">konserwator dwukomorowy ze szczelnymi komorami: </w:t>
      </w:r>
      <w:proofErr w:type="spellStart"/>
      <w:r w:rsidRPr="00EE0198">
        <w:rPr>
          <w:rFonts w:ascii="Arial Narrow" w:hAnsi="Arial Narrow"/>
        </w:rPr>
        <w:t>podobciążeniowego</w:t>
      </w:r>
      <w:proofErr w:type="spellEnd"/>
      <w:r w:rsidRPr="00EE0198">
        <w:rPr>
          <w:rFonts w:ascii="Arial Narrow" w:hAnsi="Arial Narrow"/>
        </w:rPr>
        <w:t xml:space="preserve"> przełącznika zaczepów i kadzi transformatora, wyposażonymi we wskaźnik poziomu oleju oraz niezależne bezobsługowe odwilżacze sprowadzone do poziomu obsługi, wypełnione silikażelem oraz w kulowe zawory i wlewy do spuszczania i napełniania oleju,</w:t>
      </w:r>
    </w:p>
    <w:p w14:paraId="326BA117" w14:textId="13810FCC" w:rsidR="00B26133" w:rsidRPr="00EE0198" w:rsidRDefault="00B26133" w:rsidP="005C0353">
      <w:pPr>
        <w:pStyle w:val="Akapitzlist"/>
        <w:numPr>
          <w:ilvl w:val="0"/>
          <w:numId w:val="4"/>
        </w:numPr>
        <w:spacing w:after="0" w:line="240" w:lineRule="auto"/>
        <w:ind w:left="681" w:hanging="284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>radiatory wykonane z blach</w:t>
      </w:r>
      <w:r w:rsidR="000B2F40">
        <w:rPr>
          <w:rFonts w:ascii="Arial Narrow" w:hAnsi="Arial Narrow"/>
        </w:rPr>
        <w:t>y</w:t>
      </w:r>
      <w:r w:rsidRPr="00EE0198">
        <w:rPr>
          <w:rFonts w:ascii="Arial Narrow" w:hAnsi="Arial Narrow"/>
        </w:rPr>
        <w:t xml:space="preserve"> ocynkowanej (nie malowane) wyposażone w motylkowe zastawki na wlocie i wylocie (umożliwiające demontaż pojedynczego radiatora bez spuszczania oleju z kadzi) oraz korkami do spustu, napełniania oleju i odpowietrzania radiatora.</w:t>
      </w:r>
    </w:p>
    <w:p w14:paraId="660FCD9D" w14:textId="6CAC1940" w:rsidR="00B26133" w:rsidRPr="00EE0198" w:rsidRDefault="00B26133" w:rsidP="005C0353">
      <w:pPr>
        <w:pStyle w:val="Akapitzlist"/>
        <w:numPr>
          <w:ilvl w:val="0"/>
          <w:numId w:val="4"/>
        </w:numPr>
        <w:spacing w:after="0" w:line="240" w:lineRule="auto"/>
        <w:ind w:left="681" w:hanging="284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 xml:space="preserve">pokrywę kadzi </w:t>
      </w:r>
      <w:r w:rsidR="000B2F40" w:rsidRPr="00EE0198">
        <w:rPr>
          <w:rFonts w:ascii="Arial Narrow" w:hAnsi="Arial Narrow"/>
        </w:rPr>
        <w:t>połączon</w:t>
      </w:r>
      <w:r w:rsidR="000B2F40">
        <w:rPr>
          <w:rFonts w:ascii="Arial Narrow" w:hAnsi="Arial Narrow"/>
        </w:rPr>
        <w:t>ą</w:t>
      </w:r>
      <w:r w:rsidR="000B2F40" w:rsidRPr="00EE0198">
        <w:rPr>
          <w:rFonts w:ascii="Arial Narrow" w:hAnsi="Arial Narrow"/>
        </w:rPr>
        <w:t xml:space="preserve"> </w:t>
      </w:r>
      <w:r w:rsidRPr="00EE0198">
        <w:rPr>
          <w:rFonts w:ascii="Arial Narrow" w:hAnsi="Arial Narrow"/>
        </w:rPr>
        <w:t>z kadzią transformatora poprzez spawanie, wyposażoną we</w:t>
      </w:r>
      <w:r w:rsidR="002071E5">
        <w:rPr>
          <w:rFonts w:ascii="Arial Narrow" w:hAnsi="Arial Narrow"/>
        </w:rPr>
        <w:t xml:space="preserve"> </w:t>
      </w:r>
      <w:r w:rsidRPr="00EE0198">
        <w:rPr>
          <w:rFonts w:ascii="Arial Narrow" w:hAnsi="Arial Narrow"/>
        </w:rPr>
        <w:t>wlew oleju do podłączenia pompy próżniowej,</w:t>
      </w:r>
    </w:p>
    <w:p w14:paraId="074FED36" w14:textId="77777777" w:rsidR="00B26133" w:rsidRPr="00EE0198" w:rsidRDefault="00B26133" w:rsidP="005C0353">
      <w:pPr>
        <w:pStyle w:val="Akapitzlist"/>
        <w:numPr>
          <w:ilvl w:val="0"/>
          <w:numId w:val="4"/>
        </w:numPr>
        <w:spacing w:after="0" w:line="240" w:lineRule="auto"/>
        <w:ind w:left="681" w:hanging="284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 xml:space="preserve">zawory probiercze lub kulowe umożliwiające pobieranie próbek oleju do badań (z góry i z dołu) oraz umożliwiające zamontowanie urządzenia do pomiaru zawartości gazów rozpuszczonych (gwint 1,5”) np. typu </w:t>
      </w:r>
      <w:proofErr w:type="spellStart"/>
      <w:r w:rsidRPr="00EE0198">
        <w:rPr>
          <w:rFonts w:ascii="Arial Narrow" w:hAnsi="Arial Narrow"/>
        </w:rPr>
        <w:t>Hydrocal</w:t>
      </w:r>
      <w:proofErr w:type="spellEnd"/>
      <w:r w:rsidRPr="00EE0198">
        <w:rPr>
          <w:rFonts w:ascii="Arial Narrow" w:hAnsi="Arial Narrow"/>
        </w:rPr>
        <w:t xml:space="preserve">, </w:t>
      </w:r>
      <w:proofErr w:type="spellStart"/>
      <w:r w:rsidRPr="00EE0198">
        <w:rPr>
          <w:rFonts w:ascii="Arial Narrow" w:hAnsi="Arial Narrow"/>
        </w:rPr>
        <w:t>Calisto</w:t>
      </w:r>
      <w:proofErr w:type="spellEnd"/>
      <w:r w:rsidRPr="00EE0198">
        <w:rPr>
          <w:rFonts w:ascii="Arial Narrow" w:hAnsi="Arial Narrow"/>
        </w:rPr>
        <w:t xml:space="preserve"> lub </w:t>
      </w:r>
      <w:proofErr w:type="spellStart"/>
      <w:r w:rsidRPr="00EE0198">
        <w:rPr>
          <w:rFonts w:ascii="Arial Narrow" w:hAnsi="Arial Narrow"/>
        </w:rPr>
        <w:t>Qualitrol</w:t>
      </w:r>
      <w:proofErr w:type="spellEnd"/>
      <w:r w:rsidRPr="00EE0198">
        <w:rPr>
          <w:rFonts w:ascii="Arial Narrow" w:hAnsi="Arial Narrow"/>
        </w:rPr>
        <w:t xml:space="preserve"> (dotyczy tylko zaworu z dołu),</w:t>
      </w:r>
    </w:p>
    <w:p w14:paraId="204BD6AF" w14:textId="77777777" w:rsidR="00B26133" w:rsidRPr="00EE0198" w:rsidRDefault="00B26133" w:rsidP="005C0353">
      <w:pPr>
        <w:pStyle w:val="Akapitzlist"/>
        <w:numPr>
          <w:ilvl w:val="0"/>
          <w:numId w:val="4"/>
        </w:numPr>
        <w:spacing w:after="0" w:line="240" w:lineRule="auto"/>
        <w:ind w:left="681" w:hanging="284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>dwa zaciski uziemiające usytuowane w dolnej części ścian kadzi przy podwoziu do uziemienia transformatora, oznaczone właściwym symbolem,</w:t>
      </w:r>
    </w:p>
    <w:p w14:paraId="1877B58B" w14:textId="77777777" w:rsidR="00B26133" w:rsidRPr="00EE0198" w:rsidRDefault="00B26133" w:rsidP="005C0353">
      <w:pPr>
        <w:pStyle w:val="Akapitzlist"/>
        <w:numPr>
          <w:ilvl w:val="0"/>
          <w:numId w:val="4"/>
        </w:numPr>
        <w:spacing w:after="0" w:line="240" w:lineRule="auto"/>
        <w:ind w:left="681" w:hanging="284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>przykręcane do pokrywy transformatora konstrukcje do montażu ograniczników przepięć strony GN,</w:t>
      </w:r>
    </w:p>
    <w:p w14:paraId="437C514A" w14:textId="77777777" w:rsidR="002A640C" w:rsidRDefault="00B26133" w:rsidP="005C0353">
      <w:pPr>
        <w:pStyle w:val="Akapitzlist"/>
        <w:numPr>
          <w:ilvl w:val="0"/>
          <w:numId w:val="4"/>
        </w:numPr>
        <w:spacing w:after="0" w:line="240" w:lineRule="auto"/>
        <w:ind w:left="681" w:hanging="284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>przykręcane do pokrywy transformatora konstrukcje wsporcz</w:t>
      </w:r>
      <w:r w:rsidR="003200F9">
        <w:rPr>
          <w:rFonts w:ascii="Arial Narrow" w:hAnsi="Arial Narrow"/>
        </w:rPr>
        <w:t>e</w:t>
      </w:r>
      <w:r w:rsidRPr="00EE0198">
        <w:rPr>
          <w:rFonts w:ascii="Arial Narrow" w:hAnsi="Arial Narrow"/>
        </w:rPr>
        <w:t xml:space="preserve"> za</w:t>
      </w:r>
      <w:r w:rsidR="00DE747F" w:rsidRPr="00EE0198">
        <w:rPr>
          <w:rFonts w:ascii="Arial Narrow" w:hAnsi="Arial Narrow"/>
        </w:rPr>
        <w:t>pewniając</w:t>
      </w:r>
      <w:r w:rsidR="003200F9">
        <w:rPr>
          <w:rFonts w:ascii="Arial Narrow" w:hAnsi="Arial Narrow"/>
        </w:rPr>
        <w:t>e</w:t>
      </w:r>
      <w:r w:rsidR="00DE747F" w:rsidRPr="00EE0198">
        <w:rPr>
          <w:rFonts w:ascii="Arial Narrow" w:hAnsi="Arial Narrow"/>
        </w:rPr>
        <w:t xml:space="preserve"> mechaniczne </w:t>
      </w:r>
      <w:r w:rsidR="00356426" w:rsidRPr="00EE0198">
        <w:rPr>
          <w:rFonts w:ascii="Arial Narrow" w:hAnsi="Arial Narrow"/>
        </w:rPr>
        <w:t>podtrzymanie</w:t>
      </w:r>
      <w:r w:rsidR="00DE747F" w:rsidRPr="00EE0198">
        <w:rPr>
          <w:rFonts w:ascii="Arial Narrow" w:hAnsi="Arial Narrow"/>
        </w:rPr>
        <w:t xml:space="preserve"> kabli mostu kablowego SN.</w:t>
      </w:r>
    </w:p>
    <w:p w14:paraId="13475BC7" w14:textId="5FEAD942" w:rsidR="00C72845" w:rsidRPr="0042325F" w:rsidRDefault="00C72845" w:rsidP="00F96570">
      <w:pPr>
        <w:pStyle w:val="Nagwek2"/>
        <w:spacing w:before="120" w:after="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42325F">
        <w:rPr>
          <w:rFonts w:ascii="Arial Narrow" w:hAnsi="Arial Narrow"/>
          <w:b w:val="0"/>
          <w:i w:val="0"/>
          <w:color w:val="auto"/>
          <w:sz w:val="22"/>
          <w:szCs w:val="22"/>
        </w:rPr>
        <w:t>Wszystkie powierzchnie wewnętrzne i zewnętrzne kadzi transformatora, pokrywy, konserwatora, połączeń rurowych mają posiadać zabezpieczenie antykorozyjne klasy C3, sklasyfikowane zgodnie z PN EN ISO 12944-2:</w:t>
      </w:r>
      <w:r w:rsidR="00065BBF" w:rsidRPr="0042325F">
        <w:rPr>
          <w:rFonts w:ascii="Arial Narrow" w:hAnsi="Arial Narrow"/>
          <w:b w:val="0"/>
          <w:i w:val="0"/>
          <w:color w:val="auto"/>
          <w:sz w:val="22"/>
          <w:szCs w:val="22"/>
        </w:rPr>
        <w:t>20</w:t>
      </w:r>
      <w:r w:rsidR="00065BBF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>18-02E</w:t>
      </w:r>
      <w:r w:rsidR="00065BBF" w:rsidRPr="0042325F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</w:t>
      </w:r>
      <w:r w:rsidRPr="0042325F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Farby i lakiery - Ochrona przed korozją konstrukcji stalowych za pomocą ochronnych systemów malarskich - Część 2: Klasyfikacja środowisk. Powierzchnie wewnętrzne mają być zabezpieczone przed korozją przez pomalowanie farbą gruntową (stykającą się z olejem) o grubości powłoki co najmniej 60 µm, a powierzchnie zewnętrzne mają być zabezpieczone przed korozją przez pomalowanie farbą gruntową i nawierzchniową, odporną na mineralny olej elektroizolacyjny, w kolorze RAL </w:t>
      </w:r>
      <w:r w:rsidR="00AE40A0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>6003</w:t>
      </w:r>
      <w:r w:rsidRPr="0042325F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, o grubości powłoki co najmniej 120 µm. Powierzchnie do malowania mają być przygotowane zgodnie z PN EN ISO 8501-1:2008P Przygotowanie podłoży stalowych przed nakładaniem farb </w:t>
      </w:r>
      <w:r w:rsidR="00AE40A0">
        <w:rPr>
          <w:rFonts w:ascii="Arial Narrow" w:hAnsi="Arial Narrow"/>
          <w:b w:val="0"/>
          <w:i w:val="0"/>
          <w:color w:val="auto"/>
          <w:sz w:val="22"/>
          <w:szCs w:val="22"/>
        </w:rPr>
        <w:br/>
      </w:r>
      <w:r w:rsidRPr="0042325F">
        <w:rPr>
          <w:rFonts w:ascii="Arial Narrow" w:hAnsi="Arial Narrow"/>
          <w:b w:val="0"/>
          <w:i w:val="0"/>
          <w:color w:val="auto"/>
          <w:sz w:val="22"/>
          <w:szCs w:val="22"/>
        </w:rPr>
        <w:t>i podobnych produktów - Wzrokowa ocena czystości powierzchni - Część 1: Stopnie skorodowania i stopnie przygotowania niepokrytych podłoży stalowych oraz podłoży stalowych po całkowitym usunięciu wcześniej nałożonych powłok. Powłoki malarskie wykonać zgodnie z normami PN- EN ISO 12944: 201</w:t>
      </w:r>
      <w:r w:rsidR="00065BBF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>8E</w:t>
      </w:r>
      <w:r w:rsidRPr="0042325F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Farby i lakiery - Ochrona przed korozją konstrukcji stalowych za pomocą ochronnych systemów malarskich - Części od 1 do 7.</w:t>
      </w:r>
    </w:p>
    <w:p w14:paraId="3398973E" w14:textId="1A4A57C0" w:rsidR="00B26133" w:rsidRPr="003B7367" w:rsidRDefault="00B26133" w:rsidP="00D03A4C">
      <w:pPr>
        <w:pStyle w:val="Nagwek2"/>
        <w:ind w:left="426" w:hanging="426"/>
        <w:jc w:val="both"/>
        <w:rPr>
          <w:rFonts w:ascii="Arial Narrow" w:hAnsi="Arial Narrow"/>
          <w:b w:val="0"/>
          <w:i w:val="0"/>
          <w:color w:val="auto"/>
          <w:sz w:val="22"/>
          <w:szCs w:val="22"/>
          <w:lang w:val="pl-PL" w:eastAsia="pl-PL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Transformator ma być napełniony mineralnym olejem elektroizolacyjnym, nieinhibitowanym, spełniającym wymagania norm: PN-EN 60156:2008</w:t>
      </w:r>
      <w:r w:rsidR="00A97CDE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>P</w:t>
      </w: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Ciecze elektroizolacyjne - Określanie napięcia przebicia przy częstotliwości sieciowej - Metoda badania, </w:t>
      </w:r>
      <w:r w:rsidRPr="00EE0198">
        <w:rPr>
          <w:rFonts w:ascii="Arial Narrow" w:hAnsi="Arial Narrow"/>
          <w:b w:val="0"/>
          <w:i w:val="0"/>
          <w:color w:val="auto"/>
          <w:sz w:val="22"/>
          <w:szCs w:val="22"/>
          <w:lang w:eastAsia="pl-PL"/>
        </w:rPr>
        <w:t>PN</w:t>
      </w:r>
      <w:r w:rsidRPr="00EE0198">
        <w:rPr>
          <w:rFonts w:ascii="Arial Narrow" w:hAnsi="Arial Narrow"/>
          <w:b w:val="0"/>
          <w:i w:val="0"/>
          <w:color w:val="auto"/>
          <w:sz w:val="22"/>
          <w:szCs w:val="22"/>
          <w:lang w:eastAsia="pl-PL"/>
        </w:rPr>
        <w:noBreakHyphen/>
        <w:t>EN 60247:2008</w:t>
      </w:r>
      <w:r w:rsidR="00A97CDE">
        <w:rPr>
          <w:rFonts w:ascii="Arial Narrow" w:hAnsi="Arial Narrow"/>
          <w:b w:val="0"/>
          <w:i w:val="0"/>
          <w:color w:val="auto"/>
          <w:sz w:val="22"/>
          <w:szCs w:val="22"/>
          <w:lang w:val="pl-PL" w:eastAsia="pl-PL"/>
        </w:rPr>
        <w:t>P</w:t>
      </w:r>
      <w:r w:rsidRPr="00EE0198">
        <w:rPr>
          <w:rFonts w:ascii="Arial Narrow" w:hAnsi="Arial Narrow"/>
          <w:b w:val="0"/>
          <w:i w:val="0"/>
          <w:color w:val="auto"/>
          <w:sz w:val="22"/>
          <w:szCs w:val="22"/>
          <w:lang w:eastAsia="pl-PL"/>
        </w:rPr>
        <w:t xml:space="preserve"> Ciecze elektroizolacyjne - Pomiar przenikalności elektrycznej względnej, współczynnika strat dielektrycznych (</w:t>
      </w:r>
      <w:proofErr w:type="spellStart"/>
      <w:r w:rsidRPr="00EE0198">
        <w:rPr>
          <w:rFonts w:ascii="Arial Narrow" w:hAnsi="Arial Narrow"/>
          <w:b w:val="0"/>
          <w:i w:val="0"/>
          <w:color w:val="auto"/>
          <w:sz w:val="22"/>
          <w:szCs w:val="22"/>
          <w:lang w:eastAsia="pl-PL"/>
        </w:rPr>
        <w:t>tg</w:t>
      </w:r>
      <w:proofErr w:type="spellEnd"/>
      <w:r w:rsidRPr="00EE0198">
        <w:rPr>
          <w:rFonts w:ascii="Arial Narrow" w:hAnsi="Arial Narrow"/>
          <w:b w:val="0"/>
          <w:i w:val="0"/>
          <w:color w:val="auto"/>
          <w:sz w:val="22"/>
          <w:szCs w:val="22"/>
          <w:lang w:eastAsia="pl-PL"/>
        </w:rPr>
        <w:t xml:space="preserve"> delta) i rezystywności przy prądzie stałym,</w:t>
      </w: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PN-EN 60296:</w:t>
      </w:r>
      <w:r w:rsidR="00A97CDE" w:rsidRPr="00F6065B">
        <w:rPr>
          <w:rFonts w:ascii="Arial Narrow" w:hAnsi="Arial Narrow"/>
          <w:b w:val="0"/>
          <w:i w:val="0"/>
          <w:color w:val="auto"/>
          <w:spacing w:val="-2"/>
          <w:sz w:val="22"/>
          <w:szCs w:val="22"/>
          <w:lang w:val="pl-PL"/>
        </w:rPr>
        <w:t>2012E</w:t>
      </w:r>
      <w:r w:rsidR="00A97CDE" w:rsidRPr="00F6065B">
        <w:rPr>
          <w:rFonts w:ascii="Arial Narrow" w:hAnsi="Arial Narrow"/>
          <w:b w:val="0"/>
          <w:i w:val="0"/>
          <w:color w:val="auto"/>
          <w:spacing w:val="-2"/>
          <w:sz w:val="22"/>
          <w:szCs w:val="22"/>
        </w:rPr>
        <w:t xml:space="preserve"> </w:t>
      </w:r>
      <w:r w:rsidRPr="00F6065B">
        <w:rPr>
          <w:rFonts w:ascii="Arial Narrow" w:hAnsi="Arial Narrow"/>
          <w:b w:val="0"/>
          <w:i w:val="0"/>
          <w:color w:val="auto"/>
          <w:spacing w:val="-2"/>
          <w:sz w:val="22"/>
          <w:szCs w:val="22"/>
        </w:rPr>
        <w:t>Ciecze stosowane w elektrotechnice - Świeże mineralne oleje elektroizolacyjne do transformatorów i aparatury łączeniowej,</w:t>
      </w:r>
      <w:r w:rsidRPr="00F6065B">
        <w:rPr>
          <w:rFonts w:ascii="Arial Narrow" w:hAnsi="Arial Narrow"/>
          <w:b w:val="0"/>
          <w:i w:val="0"/>
          <w:color w:val="auto"/>
          <w:spacing w:val="-2"/>
          <w:sz w:val="22"/>
          <w:szCs w:val="22"/>
          <w:lang w:eastAsia="pl-PL"/>
        </w:rPr>
        <w:t xml:space="preserve"> PN-EN 60814:2002</w:t>
      </w:r>
      <w:r w:rsidR="00A97CDE" w:rsidRPr="00F6065B">
        <w:rPr>
          <w:rFonts w:ascii="Arial Narrow" w:hAnsi="Arial Narrow"/>
          <w:b w:val="0"/>
          <w:i w:val="0"/>
          <w:color w:val="auto"/>
          <w:spacing w:val="-2"/>
          <w:sz w:val="22"/>
          <w:szCs w:val="22"/>
          <w:lang w:val="pl-PL" w:eastAsia="pl-PL"/>
        </w:rPr>
        <w:t>E</w:t>
      </w:r>
      <w:r w:rsidRPr="00F6065B">
        <w:rPr>
          <w:rFonts w:ascii="Arial Narrow" w:hAnsi="Arial Narrow"/>
          <w:b w:val="0"/>
          <w:i w:val="0"/>
          <w:color w:val="auto"/>
          <w:spacing w:val="-2"/>
          <w:sz w:val="22"/>
          <w:szCs w:val="22"/>
          <w:lang w:eastAsia="pl-PL"/>
        </w:rPr>
        <w:t xml:space="preserve"> Ciecze izolacyjne - Papier i preszpan nasycane olejem - Oznaczanie wody </w:t>
      </w:r>
      <w:r w:rsidR="000B2F40">
        <w:rPr>
          <w:rFonts w:ascii="Arial Narrow" w:hAnsi="Arial Narrow"/>
          <w:b w:val="0"/>
          <w:i w:val="0"/>
          <w:color w:val="auto"/>
          <w:spacing w:val="-2"/>
          <w:sz w:val="22"/>
          <w:szCs w:val="22"/>
          <w:lang w:eastAsia="pl-PL"/>
        </w:rPr>
        <w:br/>
      </w:r>
      <w:r w:rsidRPr="00F6065B">
        <w:rPr>
          <w:rFonts w:ascii="Arial Narrow" w:hAnsi="Arial Narrow"/>
          <w:b w:val="0"/>
          <w:i w:val="0"/>
          <w:color w:val="auto"/>
          <w:spacing w:val="-2"/>
          <w:sz w:val="22"/>
          <w:szCs w:val="22"/>
          <w:lang w:eastAsia="pl-PL"/>
        </w:rPr>
        <w:t xml:space="preserve">za </w:t>
      </w:r>
      <w:r w:rsidRPr="003B7367">
        <w:rPr>
          <w:rFonts w:ascii="Arial Narrow" w:hAnsi="Arial Narrow"/>
          <w:b w:val="0"/>
          <w:i w:val="0"/>
          <w:color w:val="auto"/>
          <w:spacing w:val="-2"/>
          <w:sz w:val="22"/>
          <w:szCs w:val="22"/>
          <w:lang w:eastAsia="pl-PL"/>
        </w:rPr>
        <w:t>pomocą automatycznego miareczkowania kulometrycznego Karla Fischera, PN</w:t>
      </w:r>
      <w:r w:rsidRPr="003B7367">
        <w:rPr>
          <w:rFonts w:ascii="Arial Narrow" w:hAnsi="Arial Narrow"/>
          <w:b w:val="0"/>
          <w:i w:val="0"/>
          <w:color w:val="auto"/>
          <w:spacing w:val="-2"/>
          <w:sz w:val="22"/>
          <w:szCs w:val="22"/>
          <w:lang w:eastAsia="pl-PL"/>
        </w:rPr>
        <w:noBreakHyphen/>
        <w:t>EN 61181:2007</w:t>
      </w:r>
      <w:r w:rsidR="00A97CDE" w:rsidRPr="003B7367">
        <w:rPr>
          <w:rFonts w:ascii="Arial Narrow" w:hAnsi="Arial Narrow"/>
          <w:b w:val="0"/>
          <w:i w:val="0"/>
          <w:color w:val="auto"/>
          <w:spacing w:val="-2"/>
          <w:sz w:val="22"/>
          <w:szCs w:val="22"/>
          <w:lang w:val="pl-PL" w:eastAsia="pl-PL"/>
        </w:rPr>
        <w:t>+A1:2012E</w:t>
      </w:r>
      <w:r w:rsidRPr="003B7367">
        <w:rPr>
          <w:rFonts w:ascii="Arial Narrow" w:hAnsi="Arial Narrow"/>
          <w:b w:val="0"/>
          <w:i w:val="0"/>
          <w:color w:val="auto"/>
          <w:spacing w:val="-2"/>
          <w:sz w:val="22"/>
          <w:szCs w:val="22"/>
          <w:lang w:eastAsia="pl-PL"/>
        </w:rPr>
        <w:t xml:space="preserve"> Urządzenia elektryczne z olejem mineralnym - Zastosowanie analizy gazów rozpuszczonych w oleju (DGA) przy próbach fabrycznych urządzeń elektrycznych.</w:t>
      </w:r>
    </w:p>
    <w:p w14:paraId="7FEEF6F8" w14:textId="21518FE8" w:rsidR="004E13A4" w:rsidRPr="003B7367" w:rsidRDefault="004E13A4" w:rsidP="004E13A4">
      <w:pPr>
        <w:pStyle w:val="Nagwek2"/>
        <w:ind w:left="426" w:hanging="426"/>
        <w:jc w:val="both"/>
        <w:rPr>
          <w:rFonts w:ascii="Arial Narrow" w:hAnsi="Arial Narrow" w:cs="Calibri"/>
          <w:b w:val="0"/>
          <w:i w:val="0"/>
          <w:color w:val="auto"/>
          <w:sz w:val="22"/>
          <w:szCs w:val="22"/>
        </w:rPr>
      </w:pPr>
      <w:proofErr w:type="spellStart"/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>Podobciążeniowy</w:t>
      </w:r>
      <w:proofErr w:type="spellEnd"/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przełącznik zaczepów do regulacji pod obciążeniem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>,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z komorami próżniowymi, montowany 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 xml:space="preserve">                    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w kadzi transformatora, produkcji </w:t>
      </w:r>
      <w:proofErr w:type="spellStart"/>
      <w:r w:rsidRPr="003B7367">
        <w:rPr>
          <w:rFonts w:ascii="Arial Narrow" w:hAnsi="Arial Narrow" w:cs="Calibri"/>
          <w:b w:val="0"/>
          <w:i w:val="0"/>
          <w:color w:val="auto"/>
          <w:sz w:val="22"/>
          <w:szCs w:val="22"/>
        </w:rPr>
        <w:t>Maschinenfabrik</w:t>
      </w:r>
      <w:proofErr w:type="spellEnd"/>
      <w:r w:rsidRPr="003B7367">
        <w:rPr>
          <w:rFonts w:ascii="Arial Narrow" w:hAnsi="Arial Narrow" w:cs="Calibri"/>
          <w:b w:val="0"/>
          <w:i w:val="0"/>
          <w:color w:val="auto"/>
          <w:sz w:val="22"/>
          <w:szCs w:val="22"/>
        </w:rPr>
        <w:t xml:space="preserve"> </w:t>
      </w:r>
      <w:proofErr w:type="spellStart"/>
      <w:r w:rsidRPr="003B7367">
        <w:rPr>
          <w:rFonts w:ascii="Arial Narrow" w:hAnsi="Arial Narrow" w:cs="Calibri"/>
          <w:b w:val="0"/>
          <w:i w:val="0"/>
          <w:color w:val="auto"/>
          <w:sz w:val="22"/>
          <w:szCs w:val="22"/>
        </w:rPr>
        <w:t>Reinhausen</w:t>
      </w:r>
      <w:proofErr w:type="spellEnd"/>
      <w:r w:rsidRPr="003B7367">
        <w:rPr>
          <w:rFonts w:ascii="Arial Narrow" w:hAnsi="Arial Narrow" w:cs="Calibri"/>
          <w:b w:val="0"/>
          <w:i w:val="0"/>
          <w:color w:val="auto"/>
          <w:sz w:val="22"/>
          <w:szCs w:val="22"/>
        </w:rPr>
        <w:t xml:space="preserve"> GmbH, typu VACUTAP®, o trwałości elektrycznej elementów przełączających min. 600 tys. cykli i trwałości mechanicznej min. 1.200 tys. cykli, lub innego typu, </w:t>
      </w:r>
      <w:r w:rsidRPr="003B7367">
        <w:rPr>
          <w:rFonts w:ascii="Arial Narrow" w:hAnsi="Arial Narrow" w:cs="Calibri"/>
          <w:b w:val="0"/>
          <w:i w:val="0"/>
          <w:color w:val="auto"/>
          <w:sz w:val="22"/>
          <w:szCs w:val="22"/>
        </w:rPr>
        <w:lastRenderedPageBreak/>
        <w:t>produkcji innej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firmy, o nie gorszych parametrach i funkcjonalności.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 xml:space="preserve"> Przełącznik ma </w:t>
      </w:r>
      <w:r w:rsidRPr="003B7367">
        <w:rPr>
          <w:rFonts w:ascii="Arial Narrow" w:hAnsi="Arial Narrow" w:cs="Calibri"/>
          <w:b w:val="0"/>
          <w:i w:val="0"/>
          <w:color w:val="auto"/>
          <w:sz w:val="22"/>
          <w:szCs w:val="22"/>
          <w:lang w:val="pl-PL"/>
        </w:rPr>
        <w:t>być zgodny z</w:t>
      </w:r>
      <w:r w:rsidRPr="003B7367">
        <w:rPr>
          <w:rFonts w:ascii="Arial Narrow" w:hAnsi="Arial Narrow" w:cs="Calibri"/>
          <w:b w:val="0"/>
          <w:i w:val="0"/>
          <w:color w:val="auto"/>
          <w:sz w:val="22"/>
          <w:szCs w:val="22"/>
        </w:rPr>
        <w:t xml:space="preserve"> PN-EN 60214</w:t>
      </w:r>
      <w:r w:rsidRPr="003B7367">
        <w:rPr>
          <w:rFonts w:ascii="Arial Narrow" w:hAnsi="Arial Narrow" w:cs="Calibri"/>
          <w:b w:val="0"/>
          <w:i w:val="0"/>
          <w:color w:val="auto"/>
          <w:sz w:val="22"/>
          <w:szCs w:val="22"/>
          <w:lang w:val="pl-PL"/>
        </w:rPr>
        <w:t>-1</w:t>
      </w:r>
      <w:r w:rsidRPr="003B7367">
        <w:rPr>
          <w:rFonts w:ascii="Arial Narrow" w:hAnsi="Arial Narrow" w:cs="Calibri"/>
          <w:b w:val="0"/>
          <w:i w:val="0"/>
          <w:color w:val="auto"/>
          <w:sz w:val="22"/>
          <w:szCs w:val="22"/>
        </w:rPr>
        <w:t>:20</w:t>
      </w:r>
      <w:r w:rsidRPr="003B7367">
        <w:rPr>
          <w:rFonts w:ascii="Arial Narrow" w:hAnsi="Arial Narrow" w:cs="Calibri"/>
          <w:b w:val="0"/>
          <w:i w:val="0"/>
          <w:color w:val="auto"/>
          <w:sz w:val="22"/>
          <w:szCs w:val="22"/>
          <w:lang w:val="pl-PL"/>
        </w:rPr>
        <w:t>14-12E</w:t>
      </w:r>
      <w:r w:rsidR="002071E5">
        <w:rPr>
          <w:rFonts w:ascii="Arial Narrow" w:hAnsi="Arial Narrow" w:cs="Calibri"/>
          <w:b w:val="0"/>
          <w:i w:val="0"/>
          <w:color w:val="auto"/>
          <w:sz w:val="22"/>
          <w:szCs w:val="22"/>
          <w:lang w:val="pl-PL"/>
        </w:rPr>
        <w:t xml:space="preserve"> </w:t>
      </w:r>
      <w:r w:rsidRPr="003B7367">
        <w:rPr>
          <w:rFonts w:ascii="Arial Narrow" w:hAnsi="Arial Narrow" w:cs="Calibri"/>
          <w:b w:val="0"/>
          <w:i w:val="0"/>
          <w:color w:val="auto"/>
          <w:sz w:val="22"/>
          <w:szCs w:val="22"/>
          <w:lang w:val="pl-PL"/>
        </w:rPr>
        <w:t>Przełączniki zaczepów- Część 1: Wymagania i metody badań.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 xml:space="preserve"> </w:t>
      </w:r>
    </w:p>
    <w:p w14:paraId="0D8572F2" w14:textId="77777777" w:rsidR="00B26133" w:rsidRPr="00EE0198" w:rsidRDefault="00B26133" w:rsidP="00F6065B">
      <w:pPr>
        <w:pStyle w:val="Nagwek2"/>
        <w:spacing w:before="120" w:after="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Napęd </w:t>
      </w:r>
      <w:proofErr w:type="spellStart"/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>podobciążeniowego</w:t>
      </w:r>
      <w:proofErr w:type="spellEnd"/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przełącznika</w:t>
      </w:r>
      <w:r w:rsidR="00FB5F0E"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zaczepów sterowany przemiennym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napięciem znamionowym: zdalnie (automatyczna regulacja napięcia lub ręczna z nastawni) lub lokalnie (z szafy</w:t>
      </w: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napędu lub w razie potrzeby ręcznie za pomocą korby).</w:t>
      </w:r>
    </w:p>
    <w:p w14:paraId="5397624A" w14:textId="510A813C" w:rsidR="00B26133" w:rsidRPr="00EE0198" w:rsidRDefault="00B26133" w:rsidP="00F6065B">
      <w:pPr>
        <w:pStyle w:val="Nagwek2"/>
        <w:spacing w:before="120" w:after="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Szafa napędu </w:t>
      </w:r>
      <w:proofErr w:type="spellStart"/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podobciążeniowego</w:t>
      </w:r>
      <w:proofErr w:type="spellEnd"/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 przełącznika zaczepów, o</w:t>
      </w:r>
      <w:r w:rsidR="002071E5">
        <w:rPr>
          <w:rFonts w:ascii="Arial Narrow" w:hAnsi="Arial Narrow"/>
          <w:b w:val="0"/>
          <w:i w:val="0"/>
          <w:color w:val="auto"/>
          <w:sz w:val="22"/>
          <w:szCs w:val="22"/>
          <w:lang w:val="pl-PL"/>
        </w:rPr>
        <w:t xml:space="preserve"> </w:t>
      </w: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stopniu ochrony IP54, zabezpieczona przed korozją </w:t>
      </w:r>
      <w:r w:rsidR="00393D34">
        <w:rPr>
          <w:rFonts w:ascii="Arial Narrow" w:hAnsi="Arial Narrow"/>
          <w:b w:val="0"/>
          <w:i w:val="0"/>
          <w:color w:val="auto"/>
          <w:sz w:val="22"/>
          <w:szCs w:val="22"/>
        </w:rPr>
        <w:br/>
      </w: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w taki sam sposób jak powierzchnie zewnętrzne kadzi transformatora, ma być wyposażona w: </w:t>
      </w:r>
    </w:p>
    <w:p w14:paraId="71A28972" w14:textId="77777777" w:rsidR="00B26133" w:rsidRPr="00EE0198" w:rsidRDefault="00B26133" w:rsidP="000E6F19">
      <w:pPr>
        <w:pStyle w:val="Nagwek4"/>
        <w:keepNext w:val="0"/>
        <w:numPr>
          <w:ilvl w:val="0"/>
          <w:numId w:val="6"/>
        </w:numPr>
        <w:spacing w:before="0" w:after="0"/>
        <w:ind w:left="709" w:hanging="284"/>
        <w:jc w:val="both"/>
        <w:rPr>
          <w:rFonts w:ascii="Arial Narrow" w:hAnsi="Arial Narrow"/>
          <w:b w:val="0"/>
          <w:sz w:val="22"/>
          <w:szCs w:val="22"/>
        </w:rPr>
      </w:pPr>
      <w:r w:rsidRPr="00EE0198">
        <w:rPr>
          <w:rFonts w:ascii="Arial Narrow" w:hAnsi="Arial Narrow"/>
          <w:b w:val="0"/>
          <w:sz w:val="22"/>
          <w:szCs w:val="22"/>
        </w:rPr>
        <w:t>mechaniczny licznik przełączeń,</w:t>
      </w:r>
    </w:p>
    <w:p w14:paraId="037FCF15" w14:textId="77777777" w:rsidR="00B26133" w:rsidRPr="00EE0198" w:rsidRDefault="00B26133" w:rsidP="000E6F19">
      <w:pPr>
        <w:pStyle w:val="Nagwek4"/>
        <w:keepNext w:val="0"/>
        <w:numPr>
          <w:ilvl w:val="0"/>
          <w:numId w:val="6"/>
        </w:numPr>
        <w:spacing w:before="0" w:after="0"/>
        <w:ind w:left="709" w:hanging="284"/>
        <w:jc w:val="both"/>
        <w:rPr>
          <w:rFonts w:ascii="Arial Narrow" w:hAnsi="Arial Narrow"/>
          <w:b w:val="0"/>
          <w:sz w:val="22"/>
          <w:szCs w:val="22"/>
        </w:rPr>
      </w:pPr>
      <w:r w:rsidRPr="00EE0198">
        <w:rPr>
          <w:rFonts w:ascii="Arial Narrow" w:hAnsi="Arial Narrow"/>
          <w:b w:val="0"/>
          <w:sz w:val="22"/>
          <w:szCs w:val="22"/>
        </w:rPr>
        <w:t>wskaźnik położenia: lokalny i zdalny,</w:t>
      </w:r>
    </w:p>
    <w:p w14:paraId="5938050F" w14:textId="28781C75" w:rsidR="00B26133" w:rsidRPr="00EE0198" w:rsidRDefault="00B26133" w:rsidP="000E6F19">
      <w:pPr>
        <w:pStyle w:val="Nagwek4"/>
        <w:keepNext w:val="0"/>
        <w:numPr>
          <w:ilvl w:val="0"/>
          <w:numId w:val="6"/>
        </w:numPr>
        <w:spacing w:before="0" w:after="0"/>
        <w:ind w:left="709" w:hanging="284"/>
        <w:jc w:val="both"/>
        <w:rPr>
          <w:rFonts w:ascii="Arial Narrow" w:hAnsi="Arial Narrow"/>
          <w:b w:val="0"/>
          <w:sz w:val="22"/>
          <w:szCs w:val="22"/>
        </w:rPr>
      </w:pPr>
      <w:r w:rsidRPr="00EE0198">
        <w:rPr>
          <w:rFonts w:ascii="Arial Narrow" w:hAnsi="Arial Narrow"/>
          <w:b w:val="0"/>
          <w:sz w:val="22"/>
          <w:szCs w:val="22"/>
        </w:rPr>
        <w:t>elektryczne gniazdo wtykowe zabezpieczone zabezpieczeniem na</w:t>
      </w:r>
      <w:r w:rsidR="00393D34">
        <w:rPr>
          <w:rFonts w:ascii="Arial Narrow" w:hAnsi="Arial Narrow"/>
          <w:b w:val="0"/>
          <w:sz w:val="22"/>
          <w:szCs w:val="22"/>
          <w:lang w:val="pl-PL"/>
        </w:rPr>
        <w:t>d</w:t>
      </w:r>
      <w:r w:rsidRPr="00EE0198">
        <w:rPr>
          <w:rFonts w:ascii="Arial Narrow" w:hAnsi="Arial Narrow"/>
          <w:b w:val="0"/>
          <w:sz w:val="22"/>
          <w:szCs w:val="22"/>
        </w:rPr>
        <w:t>miarowo prądowym 16A,</w:t>
      </w:r>
    </w:p>
    <w:p w14:paraId="552705A3" w14:textId="77777777" w:rsidR="00B26133" w:rsidRPr="00EE0198" w:rsidRDefault="00B26133" w:rsidP="000E6F19">
      <w:pPr>
        <w:pStyle w:val="Nagwek4"/>
        <w:keepNext w:val="0"/>
        <w:numPr>
          <w:ilvl w:val="0"/>
          <w:numId w:val="6"/>
        </w:numPr>
        <w:spacing w:before="0" w:after="0"/>
        <w:ind w:left="709" w:hanging="284"/>
        <w:jc w:val="both"/>
        <w:rPr>
          <w:rFonts w:ascii="Arial Narrow" w:hAnsi="Arial Narrow"/>
          <w:b w:val="0"/>
          <w:sz w:val="22"/>
          <w:szCs w:val="22"/>
        </w:rPr>
      </w:pPr>
      <w:r w:rsidRPr="00EE0198">
        <w:rPr>
          <w:rFonts w:ascii="Arial Narrow" w:hAnsi="Arial Narrow"/>
          <w:b w:val="0"/>
          <w:sz w:val="22"/>
          <w:szCs w:val="22"/>
        </w:rPr>
        <w:t>oświetlenie po otwarciu drzwi,</w:t>
      </w:r>
    </w:p>
    <w:p w14:paraId="55101B5A" w14:textId="0C70072A" w:rsidR="00B26133" w:rsidRPr="00EE0198" w:rsidRDefault="00B26133" w:rsidP="000E6F19">
      <w:pPr>
        <w:pStyle w:val="Nagwek4"/>
        <w:keepNext w:val="0"/>
        <w:numPr>
          <w:ilvl w:val="0"/>
          <w:numId w:val="6"/>
        </w:numPr>
        <w:spacing w:before="0" w:after="0"/>
        <w:ind w:left="709" w:hanging="284"/>
        <w:jc w:val="both"/>
        <w:rPr>
          <w:rFonts w:ascii="Arial Narrow" w:hAnsi="Arial Narrow"/>
          <w:b w:val="0"/>
          <w:sz w:val="22"/>
          <w:szCs w:val="22"/>
        </w:rPr>
      </w:pPr>
      <w:r w:rsidRPr="00EE0198">
        <w:rPr>
          <w:rFonts w:ascii="Arial Narrow" w:hAnsi="Arial Narrow"/>
          <w:b w:val="0"/>
          <w:sz w:val="22"/>
          <w:szCs w:val="22"/>
        </w:rPr>
        <w:t xml:space="preserve">grzejnik </w:t>
      </w:r>
      <w:proofErr w:type="spellStart"/>
      <w:r w:rsidRPr="00EE0198">
        <w:rPr>
          <w:rFonts w:ascii="Arial Narrow" w:hAnsi="Arial Narrow"/>
          <w:b w:val="0"/>
          <w:sz w:val="22"/>
          <w:szCs w:val="22"/>
        </w:rPr>
        <w:t>antykonde</w:t>
      </w:r>
      <w:r w:rsidR="00393D34">
        <w:rPr>
          <w:rFonts w:ascii="Arial Narrow" w:hAnsi="Arial Narrow"/>
          <w:b w:val="0"/>
          <w:sz w:val="22"/>
          <w:szCs w:val="22"/>
          <w:lang w:val="pl-PL"/>
        </w:rPr>
        <w:t>n</w:t>
      </w:r>
      <w:r w:rsidRPr="00EE0198">
        <w:rPr>
          <w:rFonts w:ascii="Arial Narrow" w:hAnsi="Arial Narrow"/>
          <w:b w:val="0"/>
          <w:sz w:val="22"/>
          <w:szCs w:val="22"/>
        </w:rPr>
        <w:t>sacyjny</w:t>
      </w:r>
      <w:proofErr w:type="spellEnd"/>
      <w:r w:rsidRPr="00EE0198">
        <w:rPr>
          <w:rFonts w:ascii="Arial Narrow" w:hAnsi="Arial Narrow"/>
          <w:b w:val="0"/>
          <w:sz w:val="22"/>
          <w:szCs w:val="22"/>
        </w:rPr>
        <w:t>,</w:t>
      </w:r>
    </w:p>
    <w:p w14:paraId="65F61D11" w14:textId="457F2C56" w:rsidR="00B26133" w:rsidRPr="00EE0198" w:rsidRDefault="00B26133" w:rsidP="000E6F19">
      <w:pPr>
        <w:pStyle w:val="Nagwek4"/>
        <w:keepNext w:val="0"/>
        <w:numPr>
          <w:ilvl w:val="0"/>
          <w:numId w:val="6"/>
        </w:numPr>
        <w:spacing w:before="0" w:after="0"/>
        <w:ind w:left="709" w:hanging="284"/>
        <w:jc w:val="both"/>
        <w:rPr>
          <w:rFonts w:ascii="Arial Narrow" w:hAnsi="Arial Narrow"/>
          <w:b w:val="0"/>
          <w:sz w:val="22"/>
          <w:szCs w:val="22"/>
        </w:rPr>
      </w:pPr>
      <w:r w:rsidRPr="00EE0198">
        <w:rPr>
          <w:rFonts w:ascii="Arial Narrow" w:hAnsi="Arial Narrow"/>
          <w:b w:val="0"/>
          <w:sz w:val="22"/>
          <w:szCs w:val="22"/>
        </w:rPr>
        <w:t xml:space="preserve">mechanizm ręcznego przestawiania zaczepów wraz z odłączaną </w:t>
      </w:r>
      <w:r w:rsidR="00393D34" w:rsidRPr="00EE0198">
        <w:rPr>
          <w:rFonts w:ascii="Arial Narrow" w:hAnsi="Arial Narrow"/>
          <w:b w:val="0"/>
          <w:sz w:val="22"/>
          <w:szCs w:val="22"/>
        </w:rPr>
        <w:t>korb</w:t>
      </w:r>
      <w:r w:rsidR="00393D34">
        <w:rPr>
          <w:rFonts w:ascii="Arial Narrow" w:hAnsi="Arial Narrow"/>
          <w:b w:val="0"/>
          <w:sz w:val="22"/>
          <w:szCs w:val="22"/>
          <w:lang w:val="pl-PL"/>
        </w:rPr>
        <w:t>ą</w:t>
      </w:r>
      <w:r w:rsidR="00393D34" w:rsidRPr="00EE0198">
        <w:rPr>
          <w:rFonts w:ascii="Arial Narrow" w:hAnsi="Arial Narrow"/>
          <w:b w:val="0"/>
          <w:sz w:val="22"/>
          <w:szCs w:val="22"/>
        </w:rPr>
        <w:t xml:space="preserve"> </w:t>
      </w:r>
      <w:r w:rsidRPr="00EE0198">
        <w:rPr>
          <w:rFonts w:ascii="Arial Narrow" w:hAnsi="Arial Narrow"/>
          <w:b w:val="0"/>
          <w:sz w:val="22"/>
          <w:szCs w:val="22"/>
        </w:rPr>
        <w:t>oraz blokadą sterowania elektrycznego,</w:t>
      </w:r>
    </w:p>
    <w:p w14:paraId="2DC5F90E" w14:textId="77777777" w:rsidR="00B26133" w:rsidRPr="00EE0198" w:rsidRDefault="00B26133" w:rsidP="000E6F19">
      <w:pPr>
        <w:pStyle w:val="Nagwek4"/>
        <w:keepNext w:val="0"/>
        <w:numPr>
          <w:ilvl w:val="0"/>
          <w:numId w:val="6"/>
        </w:numPr>
        <w:spacing w:before="0" w:after="0"/>
        <w:ind w:left="709" w:hanging="284"/>
        <w:jc w:val="both"/>
        <w:rPr>
          <w:rFonts w:ascii="Arial Narrow" w:hAnsi="Arial Narrow"/>
          <w:b w:val="0"/>
          <w:sz w:val="22"/>
          <w:szCs w:val="22"/>
        </w:rPr>
      </w:pPr>
      <w:r w:rsidRPr="00EE0198">
        <w:rPr>
          <w:rFonts w:ascii="Arial Narrow" w:hAnsi="Arial Narrow"/>
          <w:b w:val="0"/>
          <w:sz w:val="22"/>
          <w:szCs w:val="22"/>
        </w:rPr>
        <w:t>tabliczka znamionowa i schemat,</w:t>
      </w:r>
    </w:p>
    <w:p w14:paraId="1EF06CCC" w14:textId="77777777" w:rsidR="00B26133" w:rsidRPr="00EE0198" w:rsidRDefault="00B26133" w:rsidP="000E6F19">
      <w:pPr>
        <w:pStyle w:val="Nagwek4"/>
        <w:keepNext w:val="0"/>
        <w:numPr>
          <w:ilvl w:val="0"/>
          <w:numId w:val="6"/>
        </w:numPr>
        <w:spacing w:before="0" w:after="0"/>
        <w:ind w:left="709" w:hanging="284"/>
        <w:jc w:val="both"/>
        <w:rPr>
          <w:rFonts w:ascii="Arial Narrow" w:hAnsi="Arial Narrow"/>
          <w:b w:val="0"/>
          <w:sz w:val="22"/>
          <w:szCs w:val="22"/>
        </w:rPr>
      </w:pPr>
      <w:r w:rsidRPr="00EE0198">
        <w:rPr>
          <w:rFonts w:ascii="Arial Narrow" w:hAnsi="Arial Narrow"/>
          <w:b w:val="0"/>
          <w:sz w:val="22"/>
          <w:szCs w:val="22"/>
        </w:rPr>
        <w:t>nadajnik sygnałów w kodzie BCD (27 styków i matryca) wraz z odbiornikiem sygnałów do nastawni,</w:t>
      </w:r>
    </w:p>
    <w:p w14:paraId="088A985E" w14:textId="77777777" w:rsidR="00B26133" w:rsidRPr="00EE0198" w:rsidRDefault="00B26133" w:rsidP="000E6F19">
      <w:pPr>
        <w:pStyle w:val="Nagwek4"/>
        <w:keepNext w:val="0"/>
        <w:numPr>
          <w:ilvl w:val="0"/>
          <w:numId w:val="6"/>
        </w:numPr>
        <w:spacing w:before="0" w:after="0"/>
        <w:ind w:left="709" w:hanging="284"/>
        <w:jc w:val="both"/>
        <w:rPr>
          <w:rFonts w:ascii="Arial Narrow" w:hAnsi="Arial Narrow"/>
          <w:b w:val="0"/>
          <w:sz w:val="22"/>
          <w:szCs w:val="22"/>
        </w:rPr>
      </w:pPr>
      <w:r w:rsidRPr="00EE0198">
        <w:rPr>
          <w:rFonts w:ascii="Arial Narrow" w:hAnsi="Arial Narrow"/>
          <w:b w:val="0"/>
          <w:sz w:val="22"/>
          <w:szCs w:val="22"/>
        </w:rPr>
        <w:t>standardowe otwory zaślepione dławicami umożliwiające wprowadzenie kabli sterowniczych.</w:t>
      </w:r>
    </w:p>
    <w:p w14:paraId="480401D9" w14:textId="77777777" w:rsidR="00B26133" w:rsidRPr="00EE0198" w:rsidRDefault="00B26133" w:rsidP="000E6F19">
      <w:pPr>
        <w:pStyle w:val="Nagwek2"/>
        <w:spacing w:before="120" w:after="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Urządzenia zabezpieczające i wskaźniki:</w:t>
      </w:r>
    </w:p>
    <w:p w14:paraId="5CC7C868" w14:textId="0E298DD5" w:rsidR="00B26133" w:rsidRPr="00EE0198" w:rsidRDefault="00AB6934" w:rsidP="00AB693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AB6934">
        <w:rPr>
          <w:rFonts w:ascii="Arial Narrow" w:hAnsi="Arial Narrow"/>
        </w:rPr>
        <w:t>jeden przekaźnik gazowo-przepływowy dla kadzi i jeden przekaźnik przepływowy dla komory przełącznika</w:t>
      </w:r>
      <w:r w:rsidR="00B26133" w:rsidRPr="00EE0198">
        <w:rPr>
          <w:rFonts w:ascii="Arial Narrow" w:hAnsi="Arial Narrow"/>
        </w:rPr>
        <w:t xml:space="preserve"> </w:t>
      </w:r>
      <w:r w:rsidR="00AA751A">
        <w:rPr>
          <w:rFonts w:ascii="Arial Narrow" w:hAnsi="Arial Narrow"/>
        </w:rPr>
        <w:br/>
        <w:t xml:space="preserve">zaczepów </w:t>
      </w:r>
      <w:r w:rsidR="00B26133" w:rsidRPr="00EE0198">
        <w:rPr>
          <w:rFonts w:ascii="Arial Narrow" w:hAnsi="Arial Narrow"/>
        </w:rPr>
        <w:t>zamontowane wyżej niż największy poziom oleju odpowiednio w kadzi</w:t>
      </w:r>
      <w:r w:rsidR="00393D34">
        <w:rPr>
          <w:rFonts w:ascii="Arial Narrow" w:hAnsi="Arial Narrow"/>
        </w:rPr>
        <w:t xml:space="preserve"> </w:t>
      </w:r>
      <w:r w:rsidR="00B26133" w:rsidRPr="00EE0198">
        <w:rPr>
          <w:rFonts w:ascii="Arial Narrow" w:hAnsi="Arial Narrow"/>
        </w:rPr>
        <w:t>i komorze łącznika oraz poniżej minimalnego poziomu oleju w odpowiednich częściach konserwatora:</w:t>
      </w:r>
    </w:p>
    <w:p w14:paraId="7760312B" w14:textId="6B32E2B8" w:rsidR="00B26133" w:rsidRPr="00EE0198" w:rsidRDefault="00B26133" w:rsidP="005C0353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>dwustopniowy przekaźnik kadzi zainstalowany w połączeniu olejowym pomiędzy kadzią i konserwatorem (obustronnie z kulowymi zaworami odcinającymi), wyposażony we wskaźniki umożliwiające obserwację zgromadzonej objętości gazu do poziomu alarmowego oraz wyposażony w dwie pary elektrycznie odizolowanych zestyków kontaktronowych (wyprowadzonych na listwę zaciskową szafy sterowniczej) zamykających się odpowiednio: przy powolnym nagromadzeniu się gazu i przy gwałtownym przepływie oleju.</w:t>
      </w:r>
    </w:p>
    <w:p w14:paraId="404B3455" w14:textId="55E429D9" w:rsidR="00B26133" w:rsidRPr="00EE0198" w:rsidRDefault="00B26133" w:rsidP="005C0353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>jednostopniowy przekaźnik przełącznika zaczepów zainstalowany w połączeniu olejowym pomiędzy komorą łącznika, a częścią przełącznikową konserwatora, z kulowym zaworem odcinającym od strony konser</w:t>
      </w:r>
      <w:r w:rsidR="00FC2556">
        <w:rPr>
          <w:rFonts w:ascii="Arial Narrow" w:hAnsi="Arial Narrow"/>
        </w:rPr>
        <w:t>watora, wyposażony we wskaźniki</w:t>
      </w:r>
      <w:r w:rsidR="001B3946">
        <w:rPr>
          <w:rFonts w:ascii="Arial Narrow" w:hAnsi="Arial Narrow"/>
        </w:rPr>
        <w:t xml:space="preserve"> </w:t>
      </w:r>
      <w:r w:rsidRPr="00EE0198">
        <w:rPr>
          <w:rFonts w:ascii="Arial Narrow" w:hAnsi="Arial Narrow"/>
        </w:rPr>
        <w:t xml:space="preserve">zgromadzonej objętości gazu do poziomu alarmowego oraz wyposażony </w:t>
      </w:r>
      <w:r w:rsidR="00AE40A0">
        <w:rPr>
          <w:rFonts w:ascii="Arial Narrow" w:hAnsi="Arial Narrow"/>
        </w:rPr>
        <w:br/>
      </w:r>
      <w:r w:rsidRPr="00EE0198">
        <w:rPr>
          <w:rFonts w:ascii="Arial Narrow" w:hAnsi="Arial Narrow"/>
        </w:rPr>
        <w:t>w zestyki kontaktronowe (</w:t>
      </w:r>
      <w:r w:rsidR="00BD564D" w:rsidRPr="00EE0198">
        <w:rPr>
          <w:rFonts w:ascii="Arial Narrow" w:hAnsi="Arial Narrow"/>
        </w:rPr>
        <w:t>wyprowadzon</w:t>
      </w:r>
      <w:r w:rsidR="00BD564D">
        <w:rPr>
          <w:rFonts w:ascii="Arial Narrow" w:hAnsi="Arial Narrow"/>
        </w:rPr>
        <w:t>e</w:t>
      </w:r>
      <w:r w:rsidR="00BD564D" w:rsidRPr="00EE0198">
        <w:rPr>
          <w:rFonts w:ascii="Arial Narrow" w:hAnsi="Arial Narrow"/>
        </w:rPr>
        <w:t xml:space="preserve"> </w:t>
      </w:r>
      <w:r w:rsidRPr="00EE0198">
        <w:rPr>
          <w:rFonts w:ascii="Arial Narrow" w:hAnsi="Arial Narrow"/>
        </w:rPr>
        <w:t xml:space="preserve">na listwę zaciskową szafy sterowniczej) </w:t>
      </w:r>
      <w:r w:rsidR="00BD564D" w:rsidRPr="00EE0198">
        <w:rPr>
          <w:rFonts w:ascii="Arial Narrow" w:hAnsi="Arial Narrow"/>
        </w:rPr>
        <w:t>zamykając</w:t>
      </w:r>
      <w:r w:rsidR="00BD564D">
        <w:rPr>
          <w:rFonts w:ascii="Arial Narrow" w:hAnsi="Arial Narrow"/>
        </w:rPr>
        <w:t>e</w:t>
      </w:r>
      <w:r w:rsidR="00BD564D" w:rsidRPr="00EE0198">
        <w:rPr>
          <w:rFonts w:ascii="Arial Narrow" w:hAnsi="Arial Narrow"/>
        </w:rPr>
        <w:t xml:space="preserve"> </w:t>
      </w:r>
      <w:r w:rsidRPr="00EE0198">
        <w:rPr>
          <w:rFonts w:ascii="Arial Narrow" w:hAnsi="Arial Narrow"/>
        </w:rPr>
        <w:t>się przy gwałtownym przepływie oleju.</w:t>
      </w:r>
    </w:p>
    <w:p w14:paraId="20238882" w14:textId="5315B064" w:rsidR="00B26133" w:rsidRDefault="00B26133" w:rsidP="005C0353">
      <w:pPr>
        <w:pStyle w:val="Akapitzlist"/>
        <w:numPr>
          <w:ilvl w:val="0"/>
          <w:numId w:val="5"/>
        </w:numPr>
        <w:spacing w:after="0" w:line="240" w:lineRule="auto"/>
        <w:ind w:left="794" w:hanging="284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 xml:space="preserve">ciśnieniowy zawór bezpieczeństwa o zintegrowanej obudowie kierunkowej wykonanej ze stali nierdzewnej, umożliwiającej bezpośrednie połączenie z systemem rurowym wykonanym ze stali nierdzewnej, o średnicy </w:t>
      </w:r>
      <w:r w:rsidR="00BD564D">
        <w:rPr>
          <w:rFonts w:ascii="Arial Narrow" w:hAnsi="Arial Narrow"/>
        </w:rPr>
        <w:br/>
      </w:r>
      <w:r w:rsidRPr="00EE0198">
        <w:rPr>
          <w:rFonts w:ascii="Arial Narrow" w:hAnsi="Arial Narrow"/>
        </w:rPr>
        <w:t xml:space="preserve">co najmniej 80 mm, kierującej strumień oleju ku dołowi w obrębie stanowiska transformatora, wyposażony </w:t>
      </w:r>
      <w:r w:rsidR="002071E5">
        <w:rPr>
          <w:rFonts w:ascii="Arial Narrow" w:hAnsi="Arial Narrow"/>
        </w:rPr>
        <w:br/>
      </w:r>
      <w:r w:rsidRPr="00EE0198">
        <w:rPr>
          <w:rFonts w:ascii="Arial Narrow" w:hAnsi="Arial Narrow"/>
        </w:rPr>
        <w:t>w</w:t>
      </w:r>
      <w:r w:rsidR="002071E5">
        <w:rPr>
          <w:rFonts w:ascii="Arial Narrow" w:hAnsi="Arial Narrow"/>
        </w:rPr>
        <w:t xml:space="preserve"> </w:t>
      </w:r>
      <w:r w:rsidRPr="00EE0198">
        <w:rPr>
          <w:rFonts w:ascii="Arial Narrow" w:hAnsi="Arial Narrow"/>
        </w:rPr>
        <w:t>2</w:t>
      </w:r>
      <w:r w:rsidR="002071E5">
        <w:rPr>
          <w:rFonts w:ascii="Arial Narrow" w:hAnsi="Arial Narrow"/>
        </w:rPr>
        <w:t xml:space="preserve"> </w:t>
      </w:r>
      <w:r w:rsidRPr="00EE0198">
        <w:rPr>
          <w:rFonts w:ascii="Arial Narrow" w:hAnsi="Arial Narrow"/>
        </w:rPr>
        <w:t>oddzielne pary styków zadziałania (sygnalizacja/wyłączenie), zamontowany na boku kadzi,</w:t>
      </w:r>
    </w:p>
    <w:p w14:paraId="0E389EB9" w14:textId="2885E7C8" w:rsidR="00B26133" w:rsidRPr="003B7367" w:rsidRDefault="00B26133" w:rsidP="005C0353">
      <w:pPr>
        <w:pStyle w:val="Akapitzlist"/>
        <w:numPr>
          <w:ilvl w:val="0"/>
          <w:numId w:val="5"/>
        </w:numPr>
        <w:spacing w:after="0" w:line="240" w:lineRule="auto"/>
        <w:ind w:left="794" w:hanging="284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 xml:space="preserve">wskaźnik poziomu oleju ze sprzęgłem magnetycznym separującym element czujnika od wyświetlacza, </w:t>
      </w:r>
      <w:r w:rsidR="00BD564D">
        <w:rPr>
          <w:rFonts w:ascii="Arial Narrow" w:hAnsi="Arial Narrow"/>
        </w:rPr>
        <w:br/>
      </w:r>
      <w:r w:rsidRPr="00EE0198">
        <w:rPr>
          <w:rFonts w:ascii="Arial Narrow" w:hAnsi="Arial Narrow"/>
        </w:rPr>
        <w:t>ze szkłem wyświetlacza z filtrem UV, wyposażony w</w:t>
      </w:r>
      <w:r w:rsidR="002071E5">
        <w:rPr>
          <w:rFonts w:ascii="Arial Narrow" w:hAnsi="Arial Narrow"/>
        </w:rPr>
        <w:t xml:space="preserve"> </w:t>
      </w:r>
      <w:r w:rsidRPr="00EE0198">
        <w:rPr>
          <w:rFonts w:ascii="Arial Narrow" w:hAnsi="Arial Narrow"/>
        </w:rPr>
        <w:t>3</w:t>
      </w:r>
      <w:r w:rsidR="002071E5">
        <w:rPr>
          <w:rFonts w:ascii="Arial Narrow" w:hAnsi="Arial Narrow"/>
        </w:rPr>
        <w:t xml:space="preserve"> </w:t>
      </w:r>
      <w:r w:rsidRPr="00EE0198">
        <w:rPr>
          <w:rFonts w:ascii="Arial Narrow" w:hAnsi="Arial Narrow"/>
        </w:rPr>
        <w:t xml:space="preserve">styki sygnalizujące poziom oleju: wysoki, niski, krytycznie </w:t>
      </w:r>
      <w:r w:rsidRPr="003B7367">
        <w:rPr>
          <w:rFonts w:ascii="Arial Narrow" w:hAnsi="Arial Narrow"/>
        </w:rPr>
        <w:t>niski (High-</w:t>
      </w:r>
      <w:proofErr w:type="spellStart"/>
      <w:r w:rsidRPr="003B7367">
        <w:rPr>
          <w:rFonts w:ascii="Arial Narrow" w:hAnsi="Arial Narrow"/>
        </w:rPr>
        <w:t>Low</w:t>
      </w:r>
      <w:proofErr w:type="spellEnd"/>
      <w:r w:rsidRPr="003B7367">
        <w:rPr>
          <w:rFonts w:ascii="Arial Narrow" w:hAnsi="Arial Narrow"/>
        </w:rPr>
        <w:t xml:space="preserve">-Critical </w:t>
      </w:r>
      <w:proofErr w:type="spellStart"/>
      <w:r w:rsidRPr="003B7367">
        <w:rPr>
          <w:rFonts w:ascii="Arial Narrow" w:hAnsi="Arial Narrow"/>
        </w:rPr>
        <w:t>Low</w:t>
      </w:r>
      <w:proofErr w:type="spellEnd"/>
      <w:r w:rsidRPr="003B7367">
        <w:rPr>
          <w:rFonts w:ascii="Arial Narrow" w:hAnsi="Arial Narrow"/>
        </w:rPr>
        <w:t>) oraz dodatkowo um</w:t>
      </w:r>
      <w:r w:rsidR="00EE0198" w:rsidRPr="003B7367">
        <w:rPr>
          <w:rFonts w:ascii="Arial Narrow" w:hAnsi="Arial Narrow"/>
        </w:rPr>
        <w:t xml:space="preserve">ożliwiający przesłanie sygnału </w:t>
      </w:r>
      <w:r w:rsidRPr="003B7367">
        <w:rPr>
          <w:rFonts w:ascii="Arial Narrow" w:hAnsi="Arial Narrow"/>
        </w:rPr>
        <w:t xml:space="preserve">do zdalnego odczytu poziomu oleju przez system dyspozytorski SCADA (wyj. 4-20 </w:t>
      </w:r>
      <w:proofErr w:type="spellStart"/>
      <w:r w:rsidRPr="003B7367">
        <w:rPr>
          <w:rFonts w:ascii="Arial Narrow" w:hAnsi="Arial Narrow"/>
        </w:rPr>
        <w:t>mA</w:t>
      </w:r>
      <w:proofErr w:type="spellEnd"/>
      <w:r w:rsidRPr="003B7367">
        <w:rPr>
          <w:rFonts w:ascii="Arial Narrow" w:hAnsi="Arial Narrow"/>
        </w:rPr>
        <w:t>),</w:t>
      </w:r>
    </w:p>
    <w:p w14:paraId="2D2DDB3A" w14:textId="77777777" w:rsidR="00B26133" w:rsidRPr="003B7367" w:rsidRDefault="00B26133" w:rsidP="005C0353">
      <w:pPr>
        <w:pStyle w:val="Akapitzlist"/>
        <w:numPr>
          <w:ilvl w:val="0"/>
          <w:numId w:val="5"/>
        </w:numPr>
        <w:spacing w:after="0" w:line="240" w:lineRule="auto"/>
        <w:ind w:left="794" w:hanging="284"/>
        <w:jc w:val="both"/>
        <w:rPr>
          <w:rFonts w:ascii="Arial Narrow" w:hAnsi="Arial Narrow"/>
        </w:rPr>
      </w:pPr>
      <w:r w:rsidRPr="003B7367">
        <w:rPr>
          <w:rFonts w:ascii="Arial Narrow" w:hAnsi="Arial Narrow"/>
        </w:rPr>
        <w:t>wskaźniki temperatury:</w:t>
      </w:r>
    </w:p>
    <w:p w14:paraId="53400681" w14:textId="02690EDA" w:rsidR="00B26133" w:rsidRPr="003B7367" w:rsidRDefault="00B26133" w:rsidP="00F96570">
      <w:pPr>
        <w:pStyle w:val="Akapitzlist"/>
        <w:numPr>
          <w:ilvl w:val="1"/>
          <w:numId w:val="5"/>
        </w:numPr>
        <w:spacing w:after="0" w:line="240" w:lineRule="auto"/>
        <w:ind w:left="1135" w:hanging="284"/>
        <w:jc w:val="both"/>
        <w:rPr>
          <w:rFonts w:ascii="Arial Narrow" w:hAnsi="Arial Narrow"/>
        </w:rPr>
      </w:pPr>
      <w:r w:rsidRPr="003B7367">
        <w:rPr>
          <w:rFonts w:ascii="Arial Narrow" w:hAnsi="Arial Narrow"/>
        </w:rPr>
        <w:t xml:space="preserve">oleju - termometr tarczowy czterokontaktowy ze szkłem wyświetlacza z filtrem UV, z kapilarą wykonaną </w:t>
      </w:r>
      <w:r w:rsidR="002071E5">
        <w:rPr>
          <w:rFonts w:ascii="Arial Narrow" w:hAnsi="Arial Narrow"/>
        </w:rPr>
        <w:br/>
      </w:r>
      <w:r w:rsidRPr="003B7367">
        <w:rPr>
          <w:rFonts w:ascii="Arial Narrow" w:hAnsi="Arial Narrow"/>
        </w:rPr>
        <w:t>z miedzi lub stopu miedzi i niklu z</w:t>
      </w:r>
      <w:r w:rsidR="002071E5">
        <w:rPr>
          <w:rFonts w:ascii="Arial Narrow" w:hAnsi="Arial Narrow"/>
        </w:rPr>
        <w:t xml:space="preserve"> </w:t>
      </w:r>
      <w:r w:rsidRPr="003B7367">
        <w:rPr>
          <w:rFonts w:ascii="Arial Narrow" w:hAnsi="Arial Narrow"/>
        </w:rPr>
        <w:t>płaszczem ze stali nierdzewnej (kapilara umieszczona w</w:t>
      </w:r>
      <w:r w:rsidR="002071E5">
        <w:rPr>
          <w:rFonts w:ascii="Arial Narrow" w:hAnsi="Arial Narrow"/>
        </w:rPr>
        <w:t xml:space="preserve"> </w:t>
      </w:r>
      <w:r w:rsidRPr="003B7367">
        <w:rPr>
          <w:rFonts w:ascii="Arial Narrow" w:hAnsi="Arial Narrow"/>
        </w:rPr>
        <w:t>kieszeni termometrowej</w:t>
      </w:r>
      <w:r w:rsidR="004F0D00" w:rsidRPr="003B7367">
        <w:rPr>
          <w:rFonts w:ascii="Arial Narrow" w:hAnsi="Arial Narrow"/>
        </w:rPr>
        <w:t>,</w:t>
      </w:r>
      <w:r w:rsidRPr="003B7367">
        <w:rPr>
          <w:rFonts w:ascii="Arial Narrow" w:hAnsi="Arial Narrow"/>
        </w:rPr>
        <w:t xml:space="preserve"> w</w:t>
      </w:r>
      <w:r w:rsidR="002071E5">
        <w:rPr>
          <w:rFonts w:ascii="Arial Narrow" w:hAnsi="Arial Narrow"/>
        </w:rPr>
        <w:t xml:space="preserve"> </w:t>
      </w:r>
      <w:r w:rsidRPr="003B7367">
        <w:rPr>
          <w:rFonts w:ascii="Arial Narrow" w:hAnsi="Arial Narrow"/>
        </w:rPr>
        <w:t>pokrywie kadzi w</w:t>
      </w:r>
      <w:r w:rsidR="002071E5">
        <w:rPr>
          <w:rFonts w:ascii="Arial Narrow" w:hAnsi="Arial Narrow"/>
        </w:rPr>
        <w:t xml:space="preserve"> </w:t>
      </w:r>
      <w:r w:rsidRPr="003B7367">
        <w:rPr>
          <w:rFonts w:ascii="Arial Narrow" w:hAnsi="Arial Narrow"/>
        </w:rPr>
        <w:t>sposób zapewniający tłumienie drgań</w:t>
      </w:r>
      <w:r w:rsidR="004F0D00" w:rsidRPr="003B7367">
        <w:rPr>
          <w:rFonts w:ascii="Arial Narrow" w:hAnsi="Arial Narrow"/>
        </w:rPr>
        <w:t xml:space="preserve"> pochodzących od </w:t>
      </w:r>
      <w:r w:rsidRPr="003B7367">
        <w:rPr>
          <w:rFonts w:ascii="Arial Narrow" w:hAnsi="Arial Narrow"/>
        </w:rPr>
        <w:t xml:space="preserve"> transformatora), </w:t>
      </w:r>
      <w:r w:rsidR="002071E5">
        <w:rPr>
          <w:rFonts w:ascii="Arial Narrow" w:hAnsi="Arial Narrow"/>
        </w:rPr>
        <w:br/>
      </w:r>
      <w:r w:rsidRPr="003B7367">
        <w:rPr>
          <w:rFonts w:ascii="Arial Narrow" w:hAnsi="Arial Narrow"/>
        </w:rPr>
        <w:t>z utrwaleniem maksymalnej pomierzonej temperatury (tzw. </w:t>
      </w:r>
      <w:proofErr w:type="spellStart"/>
      <w:r w:rsidRPr="003B7367">
        <w:rPr>
          <w:rFonts w:ascii="Arial Narrow" w:hAnsi="Arial Narrow"/>
        </w:rPr>
        <w:t>maksigraf</w:t>
      </w:r>
      <w:proofErr w:type="spellEnd"/>
      <w:r w:rsidRPr="003B7367">
        <w:rPr>
          <w:rFonts w:ascii="Arial Narrow" w:hAnsi="Arial Narrow"/>
        </w:rPr>
        <w:t xml:space="preserve"> lub wskazówka wleczona),</w:t>
      </w:r>
      <w:r w:rsidRPr="003B7367">
        <w:rPr>
          <w:rFonts w:ascii="Arial Narrow" w:hAnsi="Arial Narrow" w:cs="Calibri"/>
        </w:rPr>
        <w:t xml:space="preserve"> umożliwiający</w:t>
      </w:r>
      <w:r w:rsidR="00921D30" w:rsidRPr="003B7367">
        <w:rPr>
          <w:rFonts w:ascii="Arial Narrow" w:hAnsi="Arial Narrow" w:cs="Calibri"/>
        </w:rPr>
        <w:t xml:space="preserve"> </w:t>
      </w:r>
      <w:r w:rsidRPr="003B7367">
        <w:rPr>
          <w:rFonts w:ascii="Arial Narrow" w:hAnsi="Arial Narrow" w:cs="Calibri"/>
        </w:rPr>
        <w:t xml:space="preserve">przesłanie sygnału do zdalnego odczytu temperatury przez system dyspozytorski SCADA </w:t>
      </w:r>
      <w:r w:rsidR="002071E5">
        <w:rPr>
          <w:rFonts w:ascii="Arial Narrow" w:hAnsi="Arial Narrow" w:cs="Calibri"/>
        </w:rPr>
        <w:br/>
      </w:r>
      <w:r w:rsidRPr="003B7367">
        <w:rPr>
          <w:rFonts w:ascii="Arial Narrow" w:hAnsi="Arial Narrow" w:cs="Calibri"/>
        </w:rPr>
        <w:t>(wyj.</w:t>
      </w:r>
      <w:r w:rsidR="002071E5">
        <w:rPr>
          <w:rFonts w:ascii="Arial Narrow" w:hAnsi="Arial Narrow" w:cs="Calibri"/>
        </w:rPr>
        <w:t xml:space="preserve"> </w:t>
      </w:r>
      <w:r w:rsidRPr="003B7367">
        <w:rPr>
          <w:rFonts w:ascii="Arial Narrow" w:hAnsi="Arial Narrow" w:cs="Calibri"/>
        </w:rPr>
        <w:t>4</w:t>
      </w:r>
      <w:r w:rsidRPr="003B7367">
        <w:rPr>
          <w:rFonts w:ascii="Arial Narrow" w:hAnsi="Arial Narrow" w:cs="Calibri"/>
        </w:rPr>
        <w:noBreakHyphen/>
        <w:t>20</w:t>
      </w:r>
      <w:r w:rsidR="002071E5">
        <w:rPr>
          <w:rFonts w:ascii="Arial Narrow" w:hAnsi="Arial Narrow" w:cs="Calibri"/>
        </w:rPr>
        <w:t xml:space="preserve"> </w:t>
      </w:r>
      <w:proofErr w:type="spellStart"/>
      <w:r w:rsidRPr="003B7367">
        <w:rPr>
          <w:rFonts w:ascii="Arial Narrow" w:hAnsi="Arial Narrow" w:cs="Calibri"/>
        </w:rPr>
        <w:t>mA</w:t>
      </w:r>
      <w:proofErr w:type="spellEnd"/>
      <w:r w:rsidRPr="003B7367">
        <w:rPr>
          <w:rFonts w:ascii="Arial Narrow" w:hAnsi="Arial Narrow" w:cs="Calibri"/>
        </w:rPr>
        <w:t>),</w:t>
      </w:r>
    </w:p>
    <w:p w14:paraId="5A4652CF" w14:textId="400F98D3" w:rsidR="00B26133" w:rsidRPr="003B7367" w:rsidRDefault="00B26133" w:rsidP="00F96570">
      <w:pPr>
        <w:pStyle w:val="Akapitzlist"/>
        <w:numPr>
          <w:ilvl w:val="1"/>
          <w:numId w:val="5"/>
        </w:numPr>
        <w:spacing w:after="0" w:line="240" w:lineRule="auto"/>
        <w:ind w:left="1135" w:hanging="284"/>
        <w:jc w:val="both"/>
        <w:rPr>
          <w:rFonts w:ascii="Arial Narrow" w:hAnsi="Arial Narrow"/>
        </w:rPr>
      </w:pPr>
      <w:r w:rsidRPr="003B7367">
        <w:rPr>
          <w:rFonts w:ascii="Arial Narrow" w:hAnsi="Arial Narrow"/>
        </w:rPr>
        <w:t>oleju - przy wykorzystaniu czujnika termoelektrycznego (czujnik termoelektryczny umieszczony w</w:t>
      </w:r>
      <w:r w:rsidR="002071E5">
        <w:rPr>
          <w:rFonts w:ascii="Arial Narrow" w:hAnsi="Arial Narrow"/>
        </w:rPr>
        <w:t xml:space="preserve"> </w:t>
      </w:r>
      <w:r w:rsidRPr="003B7367">
        <w:rPr>
          <w:rFonts w:ascii="Arial Narrow" w:hAnsi="Arial Narrow"/>
        </w:rPr>
        <w:t>kieszeni termometrowej w</w:t>
      </w:r>
      <w:r w:rsidR="002071E5">
        <w:rPr>
          <w:rFonts w:ascii="Arial Narrow" w:hAnsi="Arial Narrow"/>
        </w:rPr>
        <w:t xml:space="preserve"> </w:t>
      </w:r>
      <w:r w:rsidRPr="003B7367">
        <w:rPr>
          <w:rFonts w:ascii="Arial Narrow" w:hAnsi="Arial Narrow"/>
        </w:rPr>
        <w:t>pokrywie kadzi w</w:t>
      </w:r>
      <w:r w:rsidR="002071E5">
        <w:rPr>
          <w:rFonts w:ascii="Arial Narrow" w:hAnsi="Arial Narrow"/>
        </w:rPr>
        <w:t xml:space="preserve"> </w:t>
      </w:r>
      <w:r w:rsidRPr="003B7367">
        <w:rPr>
          <w:rFonts w:ascii="Arial Narrow" w:hAnsi="Arial Narrow"/>
        </w:rPr>
        <w:t>sposób zapewniający tłumienie drgań</w:t>
      </w:r>
      <w:r w:rsidR="004F0D00" w:rsidRPr="003B7367">
        <w:rPr>
          <w:rFonts w:ascii="Arial Narrow" w:hAnsi="Arial Narrow"/>
        </w:rPr>
        <w:t xml:space="preserve"> pochodzących od</w:t>
      </w:r>
      <w:r w:rsidRPr="003B7367">
        <w:rPr>
          <w:rFonts w:ascii="Arial Narrow" w:hAnsi="Arial Narrow"/>
        </w:rPr>
        <w:t xml:space="preserve"> transformatora)</w:t>
      </w:r>
      <w:r w:rsidRPr="003B7367">
        <w:rPr>
          <w:rFonts w:ascii="Arial Narrow" w:hAnsi="Arial Narrow" w:cs="Calibri"/>
        </w:rPr>
        <w:t xml:space="preserve"> umożliwiający wyświetlenie temperatury przez cyfrowy wskaźnik zainstalowany w</w:t>
      </w:r>
      <w:r w:rsidR="002071E5">
        <w:rPr>
          <w:rFonts w:ascii="Arial Narrow" w:hAnsi="Arial Narrow" w:cs="Calibri"/>
        </w:rPr>
        <w:t xml:space="preserve"> </w:t>
      </w:r>
      <w:r w:rsidRPr="003B7367">
        <w:rPr>
          <w:rFonts w:ascii="Arial Narrow" w:hAnsi="Arial Narrow" w:cs="Calibri"/>
        </w:rPr>
        <w:t>nastawni,</w:t>
      </w:r>
    </w:p>
    <w:p w14:paraId="56E3C822" w14:textId="5E2C1A5A" w:rsidR="00B26133" w:rsidRPr="003B7367" w:rsidRDefault="00B26133" w:rsidP="00F96570">
      <w:pPr>
        <w:pStyle w:val="Akapitzlist"/>
        <w:numPr>
          <w:ilvl w:val="1"/>
          <w:numId w:val="5"/>
        </w:numPr>
        <w:spacing w:after="0" w:line="240" w:lineRule="auto"/>
        <w:ind w:left="1135" w:hanging="284"/>
        <w:jc w:val="both"/>
        <w:rPr>
          <w:rFonts w:ascii="Arial Narrow" w:hAnsi="Arial Narrow"/>
        </w:rPr>
      </w:pPr>
      <w:r w:rsidRPr="003B7367">
        <w:rPr>
          <w:rFonts w:ascii="Arial Narrow" w:hAnsi="Arial Narrow"/>
        </w:rPr>
        <w:t>uzwojenia transformatora – przy wykorzystaniu termometru z kapilarą wykonaną z miedzi lub stopu miedzi i niklu z</w:t>
      </w:r>
      <w:r w:rsidR="002071E5">
        <w:rPr>
          <w:rFonts w:ascii="Arial Narrow" w:hAnsi="Arial Narrow"/>
        </w:rPr>
        <w:t xml:space="preserve"> </w:t>
      </w:r>
      <w:r w:rsidRPr="003B7367">
        <w:rPr>
          <w:rFonts w:ascii="Arial Narrow" w:hAnsi="Arial Narrow"/>
        </w:rPr>
        <w:t>płaszczem ze stali nierdzewnej (kapilara umieszczona w</w:t>
      </w:r>
      <w:r w:rsidR="002071E5">
        <w:rPr>
          <w:rFonts w:ascii="Arial Narrow" w:hAnsi="Arial Narrow"/>
        </w:rPr>
        <w:t xml:space="preserve"> </w:t>
      </w:r>
      <w:r w:rsidRPr="003B7367">
        <w:rPr>
          <w:rFonts w:ascii="Arial Narrow" w:hAnsi="Arial Narrow"/>
        </w:rPr>
        <w:t>kieszeni termometrowej w</w:t>
      </w:r>
      <w:r w:rsidR="002071E5">
        <w:rPr>
          <w:rFonts w:ascii="Arial Narrow" w:hAnsi="Arial Narrow"/>
        </w:rPr>
        <w:t xml:space="preserve"> </w:t>
      </w:r>
      <w:r w:rsidRPr="003B7367">
        <w:rPr>
          <w:rFonts w:ascii="Arial Narrow" w:hAnsi="Arial Narrow"/>
        </w:rPr>
        <w:t>pokrywie kadzi w</w:t>
      </w:r>
      <w:r w:rsidR="002071E5">
        <w:rPr>
          <w:rFonts w:ascii="Arial Narrow" w:hAnsi="Arial Narrow"/>
        </w:rPr>
        <w:t xml:space="preserve"> </w:t>
      </w:r>
      <w:r w:rsidRPr="003B7367">
        <w:rPr>
          <w:rFonts w:ascii="Arial Narrow" w:hAnsi="Arial Narrow"/>
        </w:rPr>
        <w:t>sposób zapewniający tłumienie drgań</w:t>
      </w:r>
      <w:r w:rsidR="004F0D00" w:rsidRPr="003B7367">
        <w:rPr>
          <w:rFonts w:ascii="Arial Narrow" w:hAnsi="Arial Narrow"/>
        </w:rPr>
        <w:t xml:space="preserve"> pochodzących od</w:t>
      </w:r>
      <w:r w:rsidRPr="003B7367">
        <w:rPr>
          <w:rFonts w:ascii="Arial Narrow" w:hAnsi="Arial Narrow"/>
        </w:rPr>
        <w:t xml:space="preserve"> transformatora), </w:t>
      </w:r>
      <w:r w:rsidRPr="003B7367">
        <w:rPr>
          <w:rFonts w:ascii="Arial Narrow" w:hAnsi="Arial Narrow" w:cs="Calibri"/>
        </w:rPr>
        <w:t>z</w:t>
      </w:r>
      <w:r w:rsidR="002071E5">
        <w:rPr>
          <w:rFonts w:ascii="Arial Narrow" w:hAnsi="Arial Narrow" w:cs="Calibri"/>
        </w:rPr>
        <w:t xml:space="preserve"> </w:t>
      </w:r>
      <w:r w:rsidRPr="003B7367">
        <w:rPr>
          <w:rFonts w:ascii="Arial Narrow" w:hAnsi="Arial Narrow" w:cs="Calibri"/>
        </w:rPr>
        <w:t>przetwornikiem z</w:t>
      </w:r>
      <w:r w:rsidR="002071E5">
        <w:rPr>
          <w:rFonts w:ascii="Arial Narrow" w:hAnsi="Arial Narrow" w:cs="Calibri"/>
        </w:rPr>
        <w:t xml:space="preserve"> </w:t>
      </w:r>
      <w:r w:rsidRPr="003B7367">
        <w:rPr>
          <w:rFonts w:ascii="Arial Narrow" w:hAnsi="Arial Narrow" w:cs="Calibri"/>
        </w:rPr>
        <w:t xml:space="preserve">wbudowanym modelem cieplnym zaprogramowanym na podstawie próby cieplnej, przy wykorzystaniu przekładników prądowych </w:t>
      </w:r>
      <w:r w:rsidR="004F0D00" w:rsidRPr="003B7367">
        <w:rPr>
          <w:rFonts w:ascii="Arial Narrow" w:hAnsi="Arial Narrow" w:cs="Calibri"/>
        </w:rPr>
        <w:t xml:space="preserve">DN </w:t>
      </w:r>
      <w:r w:rsidRPr="003B7367">
        <w:rPr>
          <w:rFonts w:ascii="Arial Narrow" w:hAnsi="Arial Narrow" w:cs="Calibri"/>
        </w:rPr>
        <w:t>zamontowanych w</w:t>
      </w:r>
      <w:r w:rsidR="002071E5">
        <w:rPr>
          <w:rFonts w:ascii="Arial Narrow" w:hAnsi="Arial Narrow" w:cs="Calibri"/>
        </w:rPr>
        <w:t xml:space="preserve"> </w:t>
      </w:r>
      <w:r w:rsidRPr="003B7367">
        <w:rPr>
          <w:rFonts w:ascii="Arial Narrow" w:hAnsi="Arial Narrow" w:cs="Calibri"/>
        </w:rPr>
        <w:t>transformatorze,</w:t>
      </w:r>
    </w:p>
    <w:p w14:paraId="7B81A0A2" w14:textId="059BF633" w:rsidR="00A97CDE" w:rsidRPr="003B7367" w:rsidRDefault="00A97CDE" w:rsidP="00F96570">
      <w:pPr>
        <w:pStyle w:val="Akapitzlist"/>
        <w:numPr>
          <w:ilvl w:val="1"/>
          <w:numId w:val="5"/>
        </w:numPr>
        <w:spacing w:after="0" w:line="240" w:lineRule="auto"/>
        <w:ind w:left="1135" w:hanging="284"/>
        <w:jc w:val="both"/>
        <w:rPr>
          <w:rFonts w:ascii="Arial Narrow" w:hAnsi="Arial Narrow"/>
        </w:rPr>
      </w:pPr>
      <w:r w:rsidRPr="003B7367">
        <w:rPr>
          <w:rFonts w:ascii="Arial Narrow" w:hAnsi="Arial Narrow"/>
        </w:rPr>
        <w:t xml:space="preserve">uzwojenia transformatora - przy wykorzystaniu światłowodowego systemu pomiaru temperatury gorącego punktu (hot-spot) dla transformatora o mocy znamionowej </w:t>
      </w:r>
      <w:r w:rsidR="007001C7">
        <w:rPr>
          <w:rFonts w:ascii="Arial Narrow" w:hAnsi="Arial Narrow"/>
        </w:rPr>
        <w:t xml:space="preserve">40 </w:t>
      </w:r>
      <w:r w:rsidRPr="003B7367">
        <w:rPr>
          <w:rFonts w:ascii="Arial Narrow" w:hAnsi="Arial Narrow"/>
        </w:rPr>
        <w:t>MVA</w:t>
      </w:r>
      <w:r w:rsidR="00AB6934" w:rsidRPr="003B7367">
        <w:rPr>
          <w:rFonts w:ascii="Arial Narrow" w:hAnsi="Arial Narrow"/>
        </w:rPr>
        <w:t xml:space="preserve"> (zamontowany tylko system bez miernika temperatury)</w:t>
      </w:r>
      <w:r w:rsidRPr="003B7367">
        <w:rPr>
          <w:rFonts w:ascii="Arial Narrow" w:hAnsi="Arial Narrow"/>
        </w:rPr>
        <w:t>,</w:t>
      </w:r>
    </w:p>
    <w:p w14:paraId="36FC505A" w14:textId="7D1CD90E" w:rsidR="00A97CDE" w:rsidRPr="003B7367" w:rsidRDefault="00A97CDE" w:rsidP="000E6F19">
      <w:pPr>
        <w:pStyle w:val="Akapitzlist"/>
        <w:numPr>
          <w:ilvl w:val="1"/>
          <w:numId w:val="5"/>
        </w:numPr>
        <w:spacing w:after="0" w:line="240" w:lineRule="auto"/>
        <w:ind w:left="1135" w:hanging="284"/>
        <w:jc w:val="both"/>
        <w:rPr>
          <w:rFonts w:ascii="Arial Narrow" w:hAnsi="Arial Narrow"/>
        </w:rPr>
      </w:pPr>
      <w:r w:rsidRPr="003B7367">
        <w:rPr>
          <w:rFonts w:ascii="Arial Narrow" w:hAnsi="Arial Narrow"/>
        </w:rPr>
        <w:lastRenderedPageBreak/>
        <w:t xml:space="preserve">rdzenia transformatora – przy wykorzystaniu światłowodowego systemu pomiaru temperatury gorącego punktu (hot-spot) dla transformatora o mocy znamionowej </w:t>
      </w:r>
      <w:r w:rsidR="007001C7">
        <w:rPr>
          <w:rFonts w:ascii="Arial Narrow" w:hAnsi="Arial Narrow"/>
        </w:rPr>
        <w:t xml:space="preserve">40 </w:t>
      </w:r>
      <w:r w:rsidRPr="003B7367">
        <w:rPr>
          <w:rFonts w:ascii="Arial Narrow" w:hAnsi="Arial Narrow"/>
        </w:rPr>
        <w:t>MVA (zamontowany tylko system bez miernika temperatury),</w:t>
      </w:r>
    </w:p>
    <w:p w14:paraId="08A35CF2" w14:textId="349A8087" w:rsidR="00A97CDE" w:rsidRPr="003B7367" w:rsidRDefault="00A97CDE" w:rsidP="000E6F19">
      <w:pPr>
        <w:pStyle w:val="Akapitzlist"/>
        <w:numPr>
          <w:ilvl w:val="1"/>
          <w:numId w:val="5"/>
        </w:numPr>
        <w:spacing w:after="0" w:line="240" w:lineRule="auto"/>
        <w:ind w:left="1135" w:hanging="284"/>
        <w:jc w:val="both"/>
        <w:rPr>
          <w:rFonts w:ascii="Arial Narrow" w:hAnsi="Arial Narrow"/>
        </w:rPr>
      </w:pPr>
      <w:r w:rsidRPr="003B7367">
        <w:rPr>
          <w:rFonts w:ascii="Arial Narrow" w:hAnsi="Arial Narrow"/>
        </w:rPr>
        <w:t xml:space="preserve">temperatury zewnętrznej - przy wykorzystaniu światłowodowego systemu pomiaru temperatury dla transformatora o mocy znamionowej </w:t>
      </w:r>
      <w:r w:rsidR="007001C7">
        <w:rPr>
          <w:rFonts w:ascii="Arial Narrow" w:hAnsi="Arial Narrow"/>
        </w:rPr>
        <w:t xml:space="preserve">40 </w:t>
      </w:r>
      <w:r w:rsidRPr="003B7367">
        <w:rPr>
          <w:rFonts w:ascii="Arial Narrow" w:hAnsi="Arial Narrow"/>
        </w:rPr>
        <w:t>MVA</w:t>
      </w:r>
      <w:r w:rsidR="00AB6934" w:rsidRPr="003B7367">
        <w:rPr>
          <w:rFonts w:ascii="Arial Narrow" w:hAnsi="Arial Narrow"/>
        </w:rPr>
        <w:t xml:space="preserve"> (zamontowany tylko system bez miernika temperatury)</w:t>
      </w:r>
      <w:r w:rsidRPr="003B7367">
        <w:rPr>
          <w:rFonts w:ascii="Arial Narrow" w:hAnsi="Arial Narrow"/>
        </w:rPr>
        <w:t>.</w:t>
      </w:r>
    </w:p>
    <w:p w14:paraId="7E3177FE" w14:textId="4BB87066" w:rsidR="00A97CDE" w:rsidRPr="003B7367" w:rsidRDefault="00A97CDE" w:rsidP="000E6F19">
      <w:pPr>
        <w:spacing w:after="0" w:line="240" w:lineRule="auto"/>
        <w:ind w:left="851"/>
        <w:jc w:val="both"/>
        <w:rPr>
          <w:rFonts w:ascii="Arial Narrow" w:hAnsi="Arial Narrow"/>
        </w:rPr>
      </w:pPr>
      <w:r w:rsidRPr="003B7367">
        <w:rPr>
          <w:rFonts w:ascii="Arial Narrow" w:hAnsi="Arial Narrow"/>
        </w:rPr>
        <w:t xml:space="preserve">Światłowodowy system pomiaru temperatury ma składać się z następujących elementów: </w:t>
      </w:r>
      <w:r w:rsidR="001A36E7" w:rsidRPr="003B7367">
        <w:rPr>
          <w:rFonts w:ascii="Arial Narrow" w:hAnsi="Arial Narrow"/>
        </w:rPr>
        <w:t xml:space="preserve">8 </w:t>
      </w:r>
      <w:r w:rsidRPr="003B7367">
        <w:rPr>
          <w:rFonts w:ascii="Arial Narrow" w:hAnsi="Arial Narrow"/>
        </w:rPr>
        <w:t>sond światłowodowych</w:t>
      </w:r>
      <w:r w:rsidR="00AB6934" w:rsidRPr="003B7367">
        <w:rPr>
          <w:rFonts w:ascii="Arial Narrow" w:hAnsi="Arial Narrow"/>
        </w:rPr>
        <w:t xml:space="preserve"> (światłowód posiadający nacięcie pozwalające na odprowadzenie powietrza podczas próżni)</w:t>
      </w:r>
      <w:r w:rsidRPr="003B7367">
        <w:rPr>
          <w:rFonts w:ascii="Arial Narrow" w:hAnsi="Arial Narrow"/>
        </w:rPr>
        <w:t xml:space="preserve">: 6 </w:t>
      </w:r>
      <w:r w:rsidR="00400823">
        <w:rPr>
          <w:rFonts w:ascii="Arial Narrow" w:hAnsi="Arial Narrow"/>
        </w:rPr>
        <w:t xml:space="preserve">do </w:t>
      </w:r>
      <w:r w:rsidRPr="003B7367">
        <w:rPr>
          <w:rFonts w:ascii="Arial Narrow" w:hAnsi="Arial Narrow"/>
        </w:rPr>
        <w:t xml:space="preserve">temperatury uzwojeń, 1 </w:t>
      </w:r>
      <w:r w:rsidR="00400823">
        <w:rPr>
          <w:rFonts w:ascii="Arial Narrow" w:hAnsi="Arial Narrow"/>
        </w:rPr>
        <w:t xml:space="preserve">do </w:t>
      </w:r>
      <w:r w:rsidRPr="003B7367">
        <w:rPr>
          <w:rFonts w:ascii="Arial Narrow" w:hAnsi="Arial Narrow"/>
        </w:rPr>
        <w:t>temperatury rdzenia, o dokładności ±1</w:t>
      </w:r>
      <w:r w:rsidR="00400823">
        <w:rPr>
          <w:rFonts w:ascii="Arial Narrow" w:hAnsi="Arial Narrow"/>
        </w:rPr>
        <w:sym w:font="Symbol" w:char="F0B0"/>
      </w:r>
      <w:r w:rsidRPr="003B7367">
        <w:rPr>
          <w:rFonts w:ascii="Arial Narrow" w:hAnsi="Arial Narrow"/>
        </w:rPr>
        <w:t xml:space="preserve">C, odpornych na rozpuszczalniki i środki chemiczne, posiadających jednolitą osłonę umożliwiającą równomierne nasycenie olejem oraz 1 sondy światłowodowej temperatury zewnętrznej, </w:t>
      </w:r>
      <w:r w:rsidR="001A36E7" w:rsidRPr="003B7367">
        <w:rPr>
          <w:rFonts w:ascii="Arial Narrow" w:hAnsi="Arial Narrow"/>
        </w:rPr>
        <w:t xml:space="preserve">8 </w:t>
      </w:r>
      <w:r w:rsidRPr="003B7367">
        <w:rPr>
          <w:rFonts w:ascii="Arial Narrow" w:hAnsi="Arial Narrow"/>
        </w:rPr>
        <w:t xml:space="preserve">przepustów optycznych sond światłowodowych zapewniających łączenie </w:t>
      </w:r>
      <w:r w:rsidR="002071E5">
        <w:rPr>
          <w:rFonts w:ascii="Arial Narrow" w:hAnsi="Arial Narrow"/>
        </w:rPr>
        <w:br/>
      </w:r>
      <w:r w:rsidRPr="003B7367">
        <w:rPr>
          <w:rFonts w:ascii="Arial Narrow" w:hAnsi="Arial Narrow"/>
        </w:rPr>
        <w:t>i uszczelnienie bez uszczelek i elementów epoksydowych oraz szczelnej skrzynki przyłączeniowej światłowodów kształtem dopasowanej do kadzi transformatora</w:t>
      </w:r>
      <w:r w:rsidR="00B95C27" w:rsidRPr="003B7367">
        <w:rPr>
          <w:rFonts w:ascii="Arial Narrow" w:hAnsi="Arial Narrow"/>
        </w:rPr>
        <w:t xml:space="preserve"> posiadającej połączenie ze światłowodem ST (do połączenia z przepustem i/lub urządzeniami odczytującymi/rejestrującymi). Światłowody ST wyprowadzić</w:t>
      </w:r>
      <w:r w:rsidR="00855DC2" w:rsidRPr="003B7367">
        <w:rPr>
          <w:rFonts w:ascii="Arial Narrow" w:hAnsi="Arial Narrow"/>
        </w:rPr>
        <w:t xml:space="preserve"> w szafce sterowniczej transformatora </w:t>
      </w:r>
      <w:r w:rsidR="00B95C27" w:rsidRPr="003B7367">
        <w:rPr>
          <w:rFonts w:ascii="Arial Narrow" w:hAnsi="Arial Narrow"/>
        </w:rPr>
        <w:t>w sposób pozwalający</w:t>
      </w:r>
      <w:r w:rsidR="00855DC2" w:rsidRPr="003B7367">
        <w:rPr>
          <w:rFonts w:ascii="Arial Narrow" w:hAnsi="Arial Narrow"/>
        </w:rPr>
        <w:t xml:space="preserve"> na przyłączenie</w:t>
      </w:r>
      <w:r w:rsidR="00FD3AE5" w:rsidRPr="003B7367">
        <w:rPr>
          <w:rFonts w:ascii="Arial Narrow" w:hAnsi="Arial Narrow"/>
        </w:rPr>
        <w:t xml:space="preserve"> przenośnego miernika</w:t>
      </w:r>
      <w:r w:rsidR="00855DC2" w:rsidRPr="003B7367">
        <w:rPr>
          <w:rFonts w:ascii="Arial Narrow" w:hAnsi="Arial Narrow"/>
        </w:rPr>
        <w:t xml:space="preserve"> w czasie </w:t>
      </w:r>
      <w:r w:rsidR="00FD3AE5" w:rsidRPr="003B7367">
        <w:rPr>
          <w:rFonts w:ascii="Arial Narrow" w:hAnsi="Arial Narrow"/>
        </w:rPr>
        <w:t xml:space="preserve">pracy </w:t>
      </w:r>
      <w:r w:rsidR="00855DC2" w:rsidRPr="003B7367">
        <w:rPr>
          <w:rFonts w:ascii="Arial Narrow" w:hAnsi="Arial Narrow"/>
        </w:rPr>
        <w:t>transformatora</w:t>
      </w:r>
      <w:r w:rsidR="00B95C27" w:rsidRPr="003B7367">
        <w:rPr>
          <w:rFonts w:ascii="Arial Narrow" w:hAnsi="Arial Narrow"/>
        </w:rPr>
        <w:t>.</w:t>
      </w:r>
      <w:r w:rsidRPr="003B7367">
        <w:rPr>
          <w:rFonts w:ascii="Arial Narrow" w:hAnsi="Arial Narrow"/>
        </w:rPr>
        <w:t xml:space="preserve"> Światłowodowy system pomiaru temperatury ma umożliwiać podłączenie przenośnego miernika zasilanego bateriami/akumulatorami i pozwalającego zapisywać na karcie pamięci wyniki pomiarów. W skład zestawu nie wchodzi moduł optyczny gorących punktów jak i również światłowodowy przenośny miernik temperatury.</w:t>
      </w:r>
    </w:p>
    <w:p w14:paraId="4AD5416F" w14:textId="77777777" w:rsidR="00A97CDE" w:rsidRPr="003B7367" w:rsidRDefault="00A97CDE" w:rsidP="000E6F19">
      <w:pPr>
        <w:spacing w:after="0" w:line="240" w:lineRule="auto"/>
        <w:ind w:left="851"/>
        <w:jc w:val="both"/>
        <w:rPr>
          <w:rFonts w:ascii="Arial Narrow" w:hAnsi="Arial Narrow"/>
        </w:rPr>
      </w:pPr>
      <w:r w:rsidRPr="003B7367">
        <w:rPr>
          <w:rFonts w:ascii="Arial Narrow" w:hAnsi="Arial Narrow"/>
        </w:rPr>
        <w:t>Sondy powinny być rozmieszczone w następujący sposób:</w:t>
      </w:r>
    </w:p>
    <w:p w14:paraId="723C2A65" w14:textId="4B18B806" w:rsidR="00A97CDE" w:rsidRPr="003B7367" w:rsidRDefault="00A97CDE" w:rsidP="00400823">
      <w:pPr>
        <w:pStyle w:val="Akapitzlist"/>
        <w:numPr>
          <w:ilvl w:val="1"/>
          <w:numId w:val="5"/>
        </w:numPr>
        <w:spacing w:after="0" w:line="240" w:lineRule="auto"/>
        <w:ind w:left="1135" w:hanging="284"/>
        <w:jc w:val="both"/>
        <w:rPr>
          <w:rFonts w:ascii="Arial Narrow" w:hAnsi="Arial Narrow"/>
        </w:rPr>
      </w:pPr>
      <w:r w:rsidRPr="003B7367">
        <w:rPr>
          <w:rFonts w:ascii="Arial Narrow" w:hAnsi="Arial Narrow"/>
        </w:rPr>
        <w:t>po jednej sondzie na każdej fazie uzwojenia, umieszczonej w górnej części uzwojenia GN (w najcieplejszym miejscu uzwojenia</w:t>
      </w:r>
      <w:r w:rsidR="00400823">
        <w:rPr>
          <w:rFonts w:ascii="Arial Narrow" w:hAnsi="Arial Narrow"/>
        </w:rPr>
        <w:t xml:space="preserve"> </w:t>
      </w:r>
      <w:r w:rsidR="004B4610" w:rsidRPr="003B7367">
        <w:rPr>
          <w:rFonts w:ascii="Arial Narrow" w:hAnsi="Arial Narrow"/>
        </w:rPr>
        <w:t>– tzw. Hot-spot</w:t>
      </w:r>
      <w:r w:rsidRPr="003B7367">
        <w:rPr>
          <w:rFonts w:ascii="Arial Narrow" w:hAnsi="Arial Narrow"/>
        </w:rPr>
        <w:t>),</w:t>
      </w:r>
    </w:p>
    <w:p w14:paraId="09335430" w14:textId="77777777" w:rsidR="00A97CDE" w:rsidRPr="003B7367" w:rsidRDefault="00A97CDE" w:rsidP="000E6F19">
      <w:pPr>
        <w:pStyle w:val="Akapitzlist"/>
        <w:numPr>
          <w:ilvl w:val="1"/>
          <w:numId w:val="5"/>
        </w:numPr>
        <w:spacing w:after="0" w:line="240" w:lineRule="auto"/>
        <w:ind w:left="1135" w:hanging="284"/>
        <w:jc w:val="both"/>
        <w:rPr>
          <w:rFonts w:ascii="Arial Narrow" w:hAnsi="Arial Narrow"/>
        </w:rPr>
      </w:pPr>
      <w:r w:rsidRPr="003B7367">
        <w:rPr>
          <w:rFonts w:ascii="Arial Narrow" w:hAnsi="Arial Narrow"/>
        </w:rPr>
        <w:t>po jednej sondzie na każdej fazie uzwojenia, umieszczonej w górnej części uzwojenia DN1 i DN2 (w najcieplejszym miejscu uzwojenia – tzw. Hot-spot).</w:t>
      </w:r>
    </w:p>
    <w:p w14:paraId="113173B5" w14:textId="22551D68" w:rsidR="00A97CDE" w:rsidRPr="003B7367" w:rsidRDefault="00A97CDE" w:rsidP="000E6F19">
      <w:pPr>
        <w:pStyle w:val="Akapitzlist"/>
        <w:numPr>
          <w:ilvl w:val="1"/>
          <w:numId w:val="5"/>
        </w:numPr>
        <w:spacing w:after="0" w:line="240" w:lineRule="auto"/>
        <w:ind w:left="1135" w:hanging="284"/>
        <w:jc w:val="both"/>
        <w:rPr>
          <w:rFonts w:ascii="Arial Narrow" w:hAnsi="Arial Narrow"/>
        </w:rPr>
      </w:pPr>
      <w:r w:rsidRPr="003B7367">
        <w:rPr>
          <w:rFonts w:ascii="Arial Narrow" w:hAnsi="Arial Narrow"/>
        </w:rPr>
        <w:t xml:space="preserve">jedna sonda umieszczona w rdzeniu transformatora w górnej części środkowego jarzma. Aby nie dopuścić do uszkodzenia sondy, w zależności od konstrukcji rdzenia, sondę należy umieścić w zablokowanym kanale chłodzącym lub jeśli taki nie występuje, sondę umieszczoną w przekładce należy przykleić do rdzenia </w:t>
      </w:r>
      <w:r w:rsidR="00400823">
        <w:rPr>
          <w:rFonts w:ascii="Arial Narrow" w:hAnsi="Arial Narrow"/>
        </w:rPr>
        <w:br/>
      </w:r>
      <w:r w:rsidRPr="003B7367">
        <w:rPr>
          <w:rFonts w:ascii="Arial Narrow" w:hAnsi="Arial Narrow"/>
        </w:rPr>
        <w:t>w środkowej górnej części.</w:t>
      </w:r>
    </w:p>
    <w:p w14:paraId="3130980F" w14:textId="77777777" w:rsidR="00B26133" w:rsidRPr="003B7367" w:rsidRDefault="00B26133" w:rsidP="000E6F19">
      <w:pPr>
        <w:pStyle w:val="Nagwek2"/>
        <w:spacing w:before="120"/>
        <w:ind w:left="510" w:hanging="510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 xml:space="preserve">Szafa sterownicza urządzeń zabezpieczających i wskaźników, </w:t>
      </w:r>
      <w:r w:rsidRPr="003B7367">
        <w:rPr>
          <w:rFonts w:ascii="Arial Narrow" w:hAnsi="Arial Narrow" w:cs="Calibri"/>
          <w:b w:val="0"/>
          <w:i w:val="0"/>
          <w:color w:val="auto"/>
          <w:sz w:val="22"/>
          <w:szCs w:val="22"/>
        </w:rPr>
        <w:t xml:space="preserve">o stopniu ochrony IP54, 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>zabezpieczona przed korozją w taki sam sposób jak powierzchnie zewnętrzne</w:t>
      </w:r>
      <w:r w:rsidRPr="003B7367">
        <w:rPr>
          <w:rFonts w:ascii="Arial Narrow" w:hAnsi="Arial Narrow"/>
          <w:color w:val="auto"/>
          <w:sz w:val="22"/>
          <w:szCs w:val="22"/>
        </w:rPr>
        <w:t xml:space="preserve"> </w:t>
      </w:r>
      <w:r w:rsidRPr="003B7367">
        <w:rPr>
          <w:rFonts w:ascii="Arial Narrow" w:hAnsi="Arial Narrow"/>
          <w:b w:val="0"/>
          <w:i w:val="0"/>
          <w:color w:val="auto"/>
          <w:sz w:val="22"/>
          <w:szCs w:val="22"/>
        </w:rPr>
        <w:t>kadzi transformatora,</w:t>
      </w:r>
      <w:r w:rsidRPr="003B7367">
        <w:rPr>
          <w:rFonts w:ascii="Arial Narrow" w:hAnsi="Arial Narrow" w:cs="Calibri"/>
          <w:b w:val="0"/>
          <w:i w:val="0"/>
          <w:color w:val="auto"/>
          <w:sz w:val="22"/>
          <w:szCs w:val="22"/>
        </w:rPr>
        <w:t xml:space="preserve"> ma być wyposażona w:</w:t>
      </w:r>
    </w:p>
    <w:p w14:paraId="30463EDB" w14:textId="77777777" w:rsidR="00B26133" w:rsidRPr="003B7367" w:rsidRDefault="00B26133" w:rsidP="000E6F19">
      <w:pPr>
        <w:pStyle w:val="Nagwek4"/>
        <w:keepNext w:val="0"/>
        <w:numPr>
          <w:ilvl w:val="0"/>
          <w:numId w:val="7"/>
        </w:numPr>
        <w:spacing w:before="0" w:after="0"/>
        <w:ind w:left="851"/>
        <w:jc w:val="both"/>
        <w:rPr>
          <w:rFonts w:ascii="Arial Narrow" w:hAnsi="Arial Narrow"/>
          <w:b w:val="0"/>
          <w:sz w:val="22"/>
          <w:szCs w:val="22"/>
        </w:rPr>
      </w:pPr>
      <w:r w:rsidRPr="003B7367">
        <w:rPr>
          <w:rFonts w:ascii="Arial Narrow" w:hAnsi="Arial Narrow"/>
          <w:b w:val="0"/>
          <w:sz w:val="22"/>
          <w:szCs w:val="22"/>
        </w:rPr>
        <w:t>oświetlenie po otwarciu drzwi,</w:t>
      </w:r>
    </w:p>
    <w:p w14:paraId="11E6355F" w14:textId="77777777" w:rsidR="00B26133" w:rsidRPr="003B7367" w:rsidRDefault="00B26133" w:rsidP="000E6F19">
      <w:pPr>
        <w:pStyle w:val="Nagwek4"/>
        <w:keepNext w:val="0"/>
        <w:numPr>
          <w:ilvl w:val="0"/>
          <w:numId w:val="7"/>
        </w:numPr>
        <w:spacing w:before="0" w:after="0"/>
        <w:ind w:left="851"/>
        <w:jc w:val="both"/>
        <w:rPr>
          <w:rFonts w:ascii="Arial Narrow" w:hAnsi="Arial Narrow"/>
          <w:b w:val="0"/>
          <w:sz w:val="22"/>
          <w:szCs w:val="22"/>
        </w:rPr>
      </w:pPr>
      <w:r w:rsidRPr="003B7367">
        <w:rPr>
          <w:rFonts w:ascii="Arial Narrow" w:hAnsi="Arial Narrow"/>
          <w:b w:val="0"/>
          <w:sz w:val="22"/>
          <w:szCs w:val="22"/>
        </w:rPr>
        <w:t>grzejnik z termostatem,</w:t>
      </w:r>
    </w:p>
    <w:p w14:paraId="479A40DF" w14:textId="2621E697" w:rsidR="00B26133" w:rsidRPr="003B7367" w:rsidRDefault="00282E0E" w:rsidP="000E6F19">
      <w:pPr>
        <w:pStyle w:val="Nagwek4"/>
        <w:keepNext w:val="0"/>
        <w:numPr>
          <w:ilvl w:val="0"/>
          <w:numId w:val="7"/>
        </w:numPr>
        <w:spacing w:before="0" w:after="0"/>
        <w:ind w:left="851"/>
        <w:jc w:val="both"/>
        <w:rPr>
          <w:rFonts w:ascii="Arial Narrow" w:hAnsi="Arial Narrow"/>
          <w:b w:val="0"/>
          <w:sz w:val="22"/>
          <w:szCs w:val="22"/>
        </w:rPr>
      </w:pPr>
      <w:r w:rsidRPr="003B7367">
        <w:rPr>
          <w:rFonts w:ascii="Arial Narrow" w:hAnsi="Arial Narrow"/>
          <w:b w:val="0"/>
          <w:sz w:val="22"/>
          <w:szCs w:val="22"/>
        </w:rPr>
        <w:t>tabliczk</w:t>
      </w:r>
      <w:r>
        <w:rPr>
          <w:rFonts w:ascii="Arial Narrow" w:hAnsi="Arial Narrow"/>
          <w:b w:val="0"/>
          <w:sz w:val="22"/>
          <w:szCs w:val="22"/>
          <w:lang w:val="pl-PL"/>
        </w:rPr>
        <w:t>ę</w:t>
      </w:r>
      <w:r w:rsidRPr="003B7367">
        <w:rPr>
          <w:rFonts w:ascii="Arial Narrow" w:hAnsi="Arial Narrow"/>
          <w:b w:val="0"/>
          <w:sz w:val="22"/>
          <w:szCs w:val="22"/>
        </w:rPr>
        <w:t xml:space="preserve"> znamionow</w:t>
      </w:r>
      <w:r>
        <w:rPr>
          <w:rFonts w:ascii="Arial Narrow" w:hAnsi="Arial Narrow"/>
          <w:b w:val="0"/>
          <w:sz w:val="22"/>
          <w:szCs w:val="22"/>
          <w:lang w:val="pl-PL"/>
        </w:rPr>
        <w:t>ą</w:t>
      </w:r>
      <w:r w:rsidRPr="003B7367">
        <w:rPr>
          <w:rFonts w:ascii="Arial Narrow" w:hAnsi="Arial Narrow"/>
          <w:b w:val="0"/>
          <w:sz w:val="22"/>
          <w:szCs w:val="22"/>
        </w:rPr>
        <w:t xml:space="preserve"> </w:t>
      </w:r>
      <w:r w:rsidR="00B26133" w:rsidRPr="003B7367">
        <w:rPr>
          <w:rFonts w:ascii="Arial Narrow" w:hAnsi="Arial Narrow"/>
          <w:b w:val="0"/>
          <w:sz w:val="22"/>
          <w:szCs w:val="22"/>
        </w:rPr>
        <w:t>i schemat,</w:t>
      </w:r>
    </w:p>
    <w:p w14:paraId="03B7902B" w14:textId="5CFBDF03" w:rsidR="00D03A4C" w:rsidRDefault="00B26133" w:rsidP="000E6F19">
      <w:pPr>
        <w:spacing w:after="0" w:line="240" w:lineRule="auto"/>
        <w:ind w:left="510"/>
        <w:jc w:val="both"/>
        <w:rPr>
          <w:rFonts w:ascii="Arial Narrow" w:hAnsi="Arial Narrow"/>
        </w:rPr>
      </w:pPr>
      <w:r w:rsidRPr="00EE0198">
        <w:rPr>
          <w:rFonts w:ascii="Arial Narrow" w:hAnsi="Arial Narrow"/>
        </w:rPr>
        <w:t>Dopuszcza się, jako alternatywne rozwiązanie, stosowanie dwóch szaf: sterowniczej i</w:t>
      </w:r>
      <w:r w:rsidR="002071E5">
        <w:rPr>
          <w:rFonts w:ascii="Arial Narrow" w:hAnsi="Arial Narrow"/>
        </w:rPr>
        <w:t xml:space="preserve"> </w:t>
      </w:r>
      <w:r w:rsidRPr="00EE0198">
        <w:rPr>
          <w:rFonts w:ascii="Arial Narrow" w:hAnsi="Arial Narrow"/>
        </w:rPr>
        <w:t xml:space="preserve">sterowania wentylatorami, </w:t>
      </w:r>
      <w:r w:rsidR="00282E0E">
        <w:rPr>
          <w:rFonts w:ascii="Arial Narrow" w:hAnsi="Arial Narrow"/>
        </w:rPr>
        <w:br/>
      </w:r>
      <w:r w:rsidRPr="00EE0198">
        <w:rPr>
          <w:rFonts w:ascii="Arial Narrow" w:hAnsi="Arial Narrow"/>
        </w:rPr>
        <w:t>po spełnieniu powyższych wymagań dla każdej z nich.</w:t>
      </w:r>
    </w:p>
    <w:p w14:paraId="34227D57" w14:textId="77777777" w:rsidR="00D03A4C" w:rsidRDefault="00D03A4C" w:rsidP="000E6F19">
      <w:pPr>
        <w:spacing w:after="0" w:line="240" w:lineRule="auto"/>
        <w:ind w:left="510"/>
        <w:jc w:val="both"/>
        <w:rPr>
          <w:rFonts w:ascii="Arial Narrow" w:hAnsi="Arial Narrow"/>
        </w:rPr>
      </w:pPr>
    </w:p>
    <w:p w14:paraId="2A2F4388" w14:textId="77777777" w:rsidR="005E6CB3" w:rsidRDefault="005E6CB3" w:rsidP="000E6F19">
      <w:pPr>
        <w:pStyle w:val="Nagwek1"/>
        <w:spacing w:before="0"/>
        <w:ind w:left="431" w:hanging="431"/>
        <w:jc w:val="both"/>
        <w:rPr>
          <w:rFonts w:ascii="Arial Narrow" w:hAnsi="Arial Narrow"/>
          <w:sz w:val="22"/>
          <w:szCs w:val="22"/>
          <w:lang w:val="pl-PL"/>
        </w:rPr>
      </w:pPr>
      <w:r w:rsidRPr="00EE0198">
        <w:rPr>
          <w:rFonts w:ascii="Arial Narrow" w:hAnsi="Arial Narrow"/>
          <w:sz w:val="22"/>
          <w:szCs w:val="22"/>
        </w:rPr>
        <w:t>Oznakowanie</w:t>
      </w:r>
    </w:p>
    <w:p w14:paraId="723E7279" w14:textId="77777777" w:rsidR="005E6CB3" w:rsidRPr="00EE0198" w:rsidRDefault="005E6CB3" w:rsidP="000E6F19">
      <w:pPr>
        <w:pStyle w:val="Nagwek2"/>
        <w:spacing w:before="0"/>
        <w:ind w:left="426" w:hanging="426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Wszystkie znaki oraz napisy informacyjne lub ostrzegawcze powinny być wykonane i przymocowane w sposób trwały.</w:t>
      </w:r>
    </w:p>
    <w:p w14:paraId="60BA8364" w14:textId="77777777" w:rsidR="005E6CB3" w:rsidRPr="00EE0198" w:rsidRDefault="005E6CB3" w:rsidP="000E6F19">
      <w:pPr>
        <w:pStyle w:val="Nagwek2"/>
        <w:spacing w:before="0"/>
        <w:ind w:left="426" w:hanging="426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Wszelkie napisy na transformatorze i w dokumentacji technicznej powinny być w języku polskim.</w:t>
      </w:r>
    </w:p>
    <w:p w14:paraId="6E4F81D8" w14:textId="77777777" w:rsidR="005E6CB3" w:rsidRPr="005C0353" w:rsidRDefault="005C0353" w:rsidP="000E6F19">
      <w:pPr>
        <w:pStyle w:val="Nagwek2"/>
        <w:spacing w:before="0"/>
        <w:ind w:left="426" w:hanging="426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Tabliczka znamionowa powinna być zamocowana do radiatora oraz zawierać dane techniczne wymagane normą, pomierzone straty stanu jałowego i straty obciążeniowe, rodzaj zastosowanego oleju, a także pełną nazwę i adres fabryki wytwórcy transformatora.</w:t>
      </w:r>
    </w:p>
    <w:p w14:paraId="7B353899" w14:textId="77777777" w:rsidR="00B26133" w:rsidRPr="00EE0198" w:rsidRDefault="00B26133" w:rsidP="000E6F19">
      <w:pPr>
        <w:pStyle w:val="Nagwek2"/>
        <w:spacing w:before="0" w:after="0"/>
        <w:ind w:left="425" w:hanging="425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Niezależnie od tabliczki znamionowej numer fabryczny transformatora ma być:</w:t>
      </w:r>
    </w:p>
    <w:p w14:paraId="43C92C9C" w14:textId="77777777" w:rsidR="00B26133" w:rsidRPr="00EE0198" w:rsidRDefault="00B26133" w:rsidP="000E6F19">
      <w:pPr>
        <w:pStyle w:val="Nagwek3"/>
        <w:keepNext w:val="0"/>
        <w:numPr>
          <w:ilvl w:val="1"/>
          <w:numId w:val="8"/>
        </w:numPr>
        <w:spacing w:before="0" w:after="0"/>
        <w:ind w:left="851"/>
        <w:jc w:val="both"/>
        <w:rPr>
          <w:rFonts w:ascii="Arial Narrow" w:hAnsi="Arial Narrow" w:cs="Calibri"/>
          <w:b w:val="0"/>
          <w:color w:val="auto"/>
          <w:sz w:val="22"/>
          <w:szCs w:val="22"/>
        </w:rPr>
      </w:pPr>
      <w:r w:rsidRPr="00EE0198">
        <w:rPr>
          <w:rFonts w:ascii="Arial Narrow" w:hAnsi="Arial Narrow" w:cs="Calibri"/>
          <w:b w:val="0"/>
          <w:color w:val="auto"/>
          <w:sz w:val="22"/>
          <w:szCs w:val="22"/>
        </w:rPr>
        <w:t>wytłoczony na pokrywie transformatora,</w:t>
      </w:r>
    </w:p>
    <w:p w14:paraId="17C12D39" w14:textId="45A75AA5" w:rsidR="00B26133" w:rsidRPr="00EE0198" w:rsidRDefault="00B26133" w:rsidP="000E6F19">
      <w:pPr>
        <w:pStyle w:val="Nagwek3"/>
        <w:keepNext w:val="0"/>
        <w:numPr>
          <w:ilvl w:val="1"/>
          <w:numId w:val="8"/>
        </w:numPr>
        <w:spacing w:before="0"/>
        <w:ind w:left="850" w:hanging="357"/>
        <w:jc w:val="both"/>
        <w:rPr>
          <w:rFonts w:ascii="Arial Narrow" w:hAnsi="Arial Narrow" w:cs="Calibri"/>
          <w:b w:val="0"/>
          <w:color w:val="auto"/>
          <w:sz w:val="22"/>
          <w:szCs w:val="22"/>
        </w:rPr>
      </w:pPr>
      <w:r w:rsidRPr="00EE0198">
        <w:rPr>
          <w:rFonts w:ascii="Arial Narrow" w:hAnsi="Arial Narrow" w:cs="Calibri"/>
          <w:b w:val="0"/>
          <w:color w:val="auto"/>
          <w:sz w:val="22"/>
          <w:szCs w:val="22"/>
        </w:rPr>
        <w:t>umieszczony na transformatorze, którego lokalizację i wielkość należy uzgodnić z</w:t>
      </w:r>
      <w:r w:rsidR="002071E5">
        <w:rPr>
          <w:rFonts w:ascii="Arial Narrow" w:hAnsi="Arial Narrow" w:cs="Calibri"/>
          <w:b w:val="0"/>
          <w:color w:val="auto"/>
          <w:sz w:val="22"/>
          <w:szCs w:val="22"/>
          <w:lang w:val="pl-PL"/>
        </w:rPr>
        <w:t xml:space="preserve"> </w:t>
      </w:r>
      <w:r w:rsidRPr="00EE0198">
        <w:rPr>
          <w:rFonts w:ascii="Arial Narrow" w:hAnsi="Arial Narrow" w:cs="Calibri"/>
          <w:b w:val="0"/>
          <w:color w:val="auto"/>
          <w:sz w:val="22"/>
          <w:szCs w:val="22"/>
        </w:rPr>
        <w:t>ENERGA</w:t>
      </w:r>
      <w:r w:rsidRPr="00EE0198">
        <w:rPr>
          <w:rFonts w:ascii="Arial Narrow" w:hAnsi="Arial Narrow" w:cs="Calibri"/>
          <w:b w:val="0"/>
          <w:color w:val="auto"/>
          <w:sz w:val="22"/>
          <w:szCs w:val="22"/>
        </w:rPr>
        <w:noBreakHyphen/>
        <w:t>OPERATOR SA.</w:t>
      </w:r>
    </w:p>
    <w:p w14:paraId="68F0A14C" w14:textId="77777777" w:rsidR="00B26133" w:rsidRPr="00EE0198" w:rsidRDefault="00B26133" w:rsidP="000E6F19">
      <w:pPr>
        <w:pStyle w:val="Nagwek2"/>
        <w:spacing w:before="0"/>
        <w:ind w:left="426" w:hanging="426"/>
        <w:jc w:val="both"/>
        <w:rPr>
          <w:rFonts w:ascii="Arial Narrow" w:hAnsi="Arial Narrow"/>
          <w:b w:val="0"/>
          <w:i w:val="0"/>
          <w:color w:val="auto"/>
          <w:sz w:val="22"/>
          <w:szCs w:val="22"/>
        </w:rPr>
      </w:pPr>
      <w:r w:rsidRPr="00EE0198">
        <w:rPr>
          <w:rFonts w:ascii="Arial Narrow" w:hAnsi="Arial Narrow"/>
          <w:b w:val="0"/>
          <w:i w:val="0"/>
          <w:color w:val="auto"/>
          <w:sz w:val="22"/>
          <w:szCs w:val="22"/>
        </w:rPr>
        <w:t>Na pokrywie ma być umieszczone oznakowanie zacisków DN, GN i N, zgodne z dokumentacją transformatora. Ponadto przy zacisku uziemiającym powinien znajdować się symbol uziemienia lub napis „zacisk uziemiający”.</w:t>
      </w:r>
    </w:p>
    <w:p w14:paraId="7268C649" w14:textId="77777777" w:rsidR="00B26133" w:rsidRPr="003B7367" w:rsidRDefault="00B26133" w:rsidP="000E6F19">
      <w:pPr>
        <w:pStyle w:val="Nagwek1"/>
        <w:jc w:val="both"/>
        <w:rPr>
          <w:rFonts w:ascii="Arial Narrow" w:hAnsi="Arial Narrow"/>
          <w:sz w:val="22"/>
          <w:szCs w:val="22"/>
        </w:rPr>
      </w:pPr>
      <w:r w:rsidRPr="003B7367">
        <w:rPr>
          <w:rFonts w:ascii="Arial Narrow" w:hAnsi="Arial Narrow"/>
          <w:sz w:val="22"/>
          <w:szCs w:val="22"/>
        </w:rPr>
        <w:t>Wymagana dokumentacja techniczna</w:t>
      </w:r>
    </w:p>
    <w:p w14:paraId="388BCB04" w14:textId="77777777" w:rsidR="00B26133" w:rsidRPr="003B7367" w:rsidRDefault="00B26133" w:rsidP="000E6F19">
      <w:pPr>
        <w:pStyle w:val="Nagwek3"/>
        <w:keepNext w:val="0"/>
        <w:spacing w:before="0"/>
        <w:ind w:left="567" w:hanging="567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Wszelka dokumentacja techniczna ma być napisana w języku polskim lub przetłumaczona na język polski. </w:t>
      </w:r>
    </w:p>
    <w:p w14:paraId="65F832E4" w14:textId="77777777" w:rsidR="00B26133" w:rsidRPr="003B7367" w:rsidRDefault="00636091" w:rsidP="000E6F19">
      <w:pPr>
        <w:pStyle w:val="Nagwek3"/>
        <w:spacing w:before="0" w:after="0"/>
        <w:ind w:left="567" w:hanging="567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>Na etapie poszczególnych odbiorów (szczegółowo określonych w umowie) w</w:t>
      </w:r>
      <w:proofErr w:type="spellStart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>ymagane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są następujące</w:t>
      </w:r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dokumenty potwierdzające spełnienie wymagań technicznych:</w:t>
      </w:r>
    </w:p>
    <w:p w14:paraId="7DC537E1" w14:textId="404D3CA4" w:rsidR="00AB4A69" w:rsidRPr="003B7367" w:rsidRDefault="00B26133" w:rsidP="000E6F19">
      <w:pPr>
        <w:pStyle w:val="Nagwek3"/>
        <w:keepNext w:val="0"/>
        <w:numPr>
          <w:ilvl w:val="0"/>
          <w:numId w:val="10"/>
        </w:numPr>
        <w:spacing w:before="0" w:after="0"/>
        <w:ind w:left="993"/>
        <w:jc w:val="both"/>
        <w:rPr>
          <w:rFonts w:ascii="Arial Narrow" w:hAnsi="Arial Narrow" w:cs="Calibri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Dokumentacja Techniczno-Ruchowa (DTR), dostarczona dla każdego transformatora, w</w:t>
      </w:r>
      <w:r w:rsidR="002071E5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wersji papierowej </w:t>
      </w:r>
      <w:r w:rsidR="00F0557E"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br/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i na płycie CD/DVD jako pliki w wersji pdf, zawierająca szczegółowy opis użytkowania</w:t>
      </w:r>
      <w:r w:rsidR="00EE0198"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i eksploatacji wszystkich dostarczonych urządzeń wraz z opisem konstrukcji każdego elementu oraz zalecaną metodykę obsługi, prób i czynności eksploatacyjnych</w:t>
      </w:r>
      <w:r w:rsidR="00AB4A69"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>,</w:t>
      </w:r>
    </w:p>
    <w:p w14:paraId="11FDB7E4" w14:textId="77777777" w:rsidR="00B26133" w:rsidRPr="003B7367" w:rsidRDefault="00AB4A69" w:rsidP="000E6F19">
      <w:pPr>
        <w:pStyle w:val="Nagwek3"/>
        <w:keepNext w:val="0"/>
        <w:numPr>
          <w:ilvl w:val="0"/>
          <w:numId w:val="10"/>
        </w:numPr>
        <w:spacing w:before="0" w:after="0"/>
        <w:ind w:left="993"/>
        <w:jc w:val="both"/>
        <w:rPr>
          <w:rFonts w:ascii="Arial Narrow" w:hAnsi="Arial Narrow" w:cs="Calibri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lastRenderedPageBreak/>
        <w:t>Karta Charakterystyki zastosowanego oleju elektroizolacyjnego,</w:t>
      </w:r>
    </w:p>
    <w:p w14:paraId="4D8450C3" w14:textId="6E1C2B1A" w:rsidR="00B26133" w:rsidRPr="003B7367" w:rsidRDefault="00B26133" w:rsidP="000E6F19">
      <w:pPr>
        <w:pStyle w:val="Nagwek3"/>
        <w:keepNext w:val="0"/>
        <w:numPr>
          <w:ilvl w:val="0"/>
          <w:numId w:val="10"/>
        </w:numPr>
        <w:spacing w:before="0" w:after="0"/>
        <w:ind w:left="993"/>
        <w:jc w:val="both"/>
        <w:rPr>
          <w:rFonts w:ascii="Arial Narrow" w:hAnsi="Arial Narrow" w:cs="Calibri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protokoły z następujących prób wyrobu transformatora wykonanych zgodnie z</w:t>
      </w:r>
      <w:r w:rsidR="002071E5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normą: </w:t>
      </w:r>
      <w:r w:rsidRPr="003B7367">
        <w:rPr>
          <w:rFonts w:ascii="Arial Narrow" w:hAnsi="Arial Narrow" w:cs="Calibri"/>
          <w:b w:val="0"/>
          <w:color w:val="auto"/>
          <w:sz w:val="22"/>
          <w:szCs w:val="22"/>
        </w:rPr>
        <w:t>PN-EN 60076-1:2011</w:t>
      </w:r>
      <w:r w:rsidR="00223F97" w:rsidRPr="003B7367">
        <w:rPr>
          <w:rFonts w:ascii="Arial Narrow" w:hAnsi="Arial Narrow" w:cs="Calibri"/>
          <w:b w:val="0"/>
          <w:color w:val="auto"/>
          <w:sz w:val="22"/>
          <w:szCs w:val="22"/>
          <w:lang w:val="pl-PL"/>
        </w:rPr>
        <w:t>E</w:t>
      </w:r>
      <w:r w:rsidRPr="003B7367">
        <w:rPr>
          <w:rFonts w:ascii="Arial Narrow" w:hAnsi="Arial Narrow" w:cs="Calibri"/>
          <w:b w:val="0"/>
          <w:color w:val="auto"/>
          <w:sz w:val="22"/>
          <w:szCs w:val="22"/>
        </w:rPr>
        <w:t xml:space="preserve"> Transformatory – Wymagania ogólne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: </w:t>
      </w:r>
    </w:p>
    <w:p w14:paraId="681B25C0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 w:cs="Calibri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pomiar rezystancji uzwojeń, </w:t>
      </w:r>
    </w:p>
    <w:p w14:paraId="74841994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 w:cs="Calibri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pomiar przekładni napięciowej i sprawdzenie grupy połączeń, </w:t>
      </w:r>
    </w:p>
    <w:p w14:paraId="0AD63303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 w:cs="Calibri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pomiar napięcia zwarcia i strat obciążeniowych, </w:t>
      </w:r>
    </w:p>
    <w:p w14:paraId="566FB176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 w:cs="Calibri"/>
          <w:b w:val="0"/>
          <w:color w:val="0D0D0D" w:themeColor="text1" w:themeTint="F2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pomiar strat i </w:t>
      </w:r>
      <w:r w:rsidRPr="003B7367">
        <w:rPr>
          <w:rFonts w:ascii="Arial Narrow" w:hAnsi="Arial Narrow"/>
          <w:b w:val="0"/>
          <w:color w:val="0D0D0D" w:themeColor="text1" w:themeTint="F2"/>
          <w:sz w:val="22"/>
          <w:szCs w:val="22"/>
        </w:rPr>
        <w:t xml:space="preserve">prądu stanu jałowego, </w:t>
      </w:r>
    </w:p>
    <w:p w14:paraId="15F7DEA0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 w:cs="Calibri"/>
          <w:b w:val="0"/>
          <w:color w:val="0D0D0D" w:themeColor="text1" w:themeTint="F2"/>
          <w:sz w:val="22"/>
          <w:szCs w:val="22"/>
        </w:rPr>
      </w:pPr>
      <w:r w:rsidRPr="003B7367">
        <w:rPr>
          <w:rFonts w:ascii="Arial Narrow" w:hAnsi="Arial Narrow"/>
          <w:b w:val="0"/>
          <w:color w:val="0D0D0D" w:themeColor="text1" w:themeTint="F2"/>
          <w:sz w:val="22"/>
          <w:szCs w:val="22"/>
        </w:rPr>
        <w:t>próby napięciem udarowym</w:t>
      </w:r>
      <w:r w:rsidR="00BD423D" w:rsidRPr="003B7367">
        <w:rPr>
          <w:rFonts w:ascii="Arial Narrow" w:hAnsi="Arial Narrow"/>
          <w:b w:val="0"/>
          <w:color w:val="0D0D0D" w:themeColor="text1" w:themeTint="F2"/>
          <w:sz w:val="22"/>
          <w:szCs w:val="22"/>
          <w:lang w:val="pl-PL"/>
        </w:rPr>
        <w:t xml:space="preserve"> piorunowym</w:t>
      </w:r>
      <w:r w:rsidRPr="003B7367">
        <w:rPr>
          <w:rFonts w:ascii="Arial Narrow" w:hAnsi="Arial Narrow"/>
          <w:b w:val="0"/>
          <w:color w:val="0D0D0D" w:themeColor="text1" w:themeTint="F2"/>
          <w:sz w:val="22"/>
          <w:szCs w:val="22"/>
        </w:rPr>
        <w:t xml:space="preserve">, </w:t>
      </w:r>
    </w:p>
    <w:p w14:paraId="61246309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 w:cs="Calibri"/>
          <w:b w:val="0"/>
          <w:color w:val="0D0D0D" w:themeColor="text1" w:themeTint="F2"/>
          <w:sz w:val="22"/>
          <w:szCs w:val="22"/>
        </w:rPr>
      </w:pPr>
      <w:r w:rsidRPr="003B7367">
        <w:rPr>
          <w:rFonts w:ascii="Arial Narrow" w:hAnsi="Arial Narrow"/>
          <w:b w:val="0"/>
          <w:color w:val="0D0D0D" w:themeColor="text1" w:themeTint="F2"/>
          <w:sz w:val="22"/>
          <w:szCs w:val="22"/>
        </w:rPr>
        <w:t xml:space="preserve">próba wytrzymałości elektrycznej – próby wyrobu, </w:t>
      </w:r>
    </w:p>
    <w:p w14:paraId="4BF831FA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 w:cs="Calibri"/>
          <w:b w:val="0"/>
          <w:color w:val="0D0D0D" w:themeColor="text1" w:themeTint="F2"/>
          <w:sz w:val="22"/>
          <w:szCs w:val="22"/>
        </w:rPr>
      </w:pPr>
      <w:r w:rsidRPr="003B7367">
        <w:rPr>
          <w:rFonts w:ascii="Arial Narrow" w:hAnsi="Arial Narrow"/>
          <w:b w:val="0"/>
          <w:color w:val="0D0D0D" w:themeColor="text1" w:themeTint="F2"/>
          <w:sz w:val="22"/>
          <w:szCs w:val="22"/>
        </w:rPr>
        <w:t xml:space="preserve">próba </w:t>
      </w:r>
      <w:proofErr w:type="spellStart"/>
      <w:r w:rsidRPr="003B7367">
        <w:rPr>
          <w:rFonts w:ascii="Arial Narrow" w:hAnsi="Arial Narrow"/>
          <w:b w:val="0"/>
          <w:color w:val="0D0D0D" w:themeColor="text1" w:themeTint="F2"/>
          <w:sz w:val="22"/>
          <w:szCs w:val="22"/>
        </w:rPr>
        <w:t>podobciążeniowego</w:t>
      </w:r>
      <w:proofErr w:type="spellEnd"/>
      <w:r w:rsidRPr="003B7367">
        <w:rPr>
          <w:rFonts w:ascii="Arial Narrow" w:hAnsi="Arial Narrow"/>
          <w:b w:val="0"/>
          <w:color w:val="0D0D0D" w:themeColor="text1" w:themeTint="F2"/>
          <w:sz w:val="22"/>
          <w:szCs w:val="22"/>
        </w:rPr>
        <w:t xml:space="preserve"> przełącznika zaczepów, </w:t>
      </w:r>
    </w:p>
    <w:p w14:paraId="0BA21845" w14:textId="77777777" w:rsidR="00B26133" w:rsidRPr="003B7367" w:rsidRDefault="00B26133" w:rsidP="000E6F19">
      <w:pPr>
        <w:pStyle w:val="Nagwek3"/>
        <w:keepNext w:val="0"/>
        <w:numPr>
          <w:ilvl w:val="0"/>
          <w:numId w:val="10"/>
        </w:numPr>
        <w:spacing w:before="0" w:after="0"/>
        <w:ind w:left="993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protokół z nadciśnieniowej próby szczelności kadzi zmontowanego i zalanego olejem transformatora,</w:t>
      </w:r>
    </w:p>
    <w:p w14:paraId="6489B760" w14:textId="49AE883E" w:rsidR="00B26133" w:rsidRPr="003B7367" w:rsidRDefault="00B26133" w:rsidP="000E6F19">
      <w:pPr>
        <w:pStyle w:val="Nagwek3"/>
        <w:keepNext w:val="0"/>
        <w:numPr>
          <w:ilvl w:val="0"/>
          <w:numId w:val="10"/>
        </w:numPr>
        <w:spacing w:before="0" w:after="0"/>
        <w:ind w:left="993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protokoły z następujących prób specjalnych transformatora wykonanych zgodnie z</w:t>
      </w:r>
      <w:r w:rsidR="002071E5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normą: PN-EN 60076-1:2011</w:t>
      </w:r>
      <w:r w:rsidR="00223F97"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>E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Transformatory – Wymagania ogólne:</w:t>
      </w:r>
    </w:p>
    <w:p w14:paraId="124CD371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próby wytrzymałości elektrycznej – próby specjalne,</w:t>
      </w:r>
    </w:p>
    <w:p w14:paraId="2858494E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określenie pojemności doziemnej uzwojeń oraz pojemności między uzwojeniami,</w:t>
      </w:r>
    </w:p>
    <w:p w14:paraId="5E00F21A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wyznaczenie charakterystyki przenoszenia przepięć,</w:t>
      </w:r>
    </w:p>
    <w:p w14:paraId="6554B532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pomiar impedancji kolejności zerowej,</w:t>
      </w:r>
    </w:p>
    <w:p w14:paraId="7DB832A0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wyznaczenie poziomu </w:t>
      </w:r>
      <w:r w:rsidR="00BD423D" w:rsidRPr="003B7367">
        <w:rPr>
          <w:rFonts w:ascii="Arial Narrow" w:hAnsi="Arial Narrow"/>
          <w:b w:val="0"/>
          <w:color w:val="auto"/>
          <w:sz w:val="22"/>
          <w:szCs w:val="22"/>
        </w:rPr>
        <w:t>ciśnienia akustycznego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,</w:t>
      </w:r>
    </w:p>
    <w:p w14:paraId="1E7B20CF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pomiar harmonicznych prądu stanu jałowego,</w:t>
      </w:r>
    </w:p>
    <w:p w14:paraId="74A66243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pomiar mocy pobieranej przez silniki wentylatorów i pomp olejowych.</w:t>
      </w:r>
    </w:p>
    <w:p w14:paraId="2E14A5F8" w14:textId="47AD9FD8" w:rsidR="00B26133" w:rsidRPr="003B7367" w:rsidRDefault="00B26133" w:rsidP="000E6F19">
      <w:pPr>
        <w:pStyle w:val="Nagwek3"/>
        <w:keepNext w:val="0"/>
        <w:numPr>
          <w:ilvl w:val="0"/>
          <w:numId w:val="10"/>
        </w:numPr>
        <w:spacing w:before="0" w:after="0"/>
        <w:ind w:left="993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protokoły z prób wyrobu z</w:t>
      </w:r>
      <w:r w:rsidR="002071E5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niżej wymienionymi normami: </w:t>
      </w:r>
    </w:p>
    <w:p w14:paraId="692FD7DC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podobciążeniowego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przełącznika zaczepów - PN-EN 60214-1:</w:t>
      </w:r>
      <w:r w:rsidR="00223F97"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>2014-12E</w:t>
      </w:r>
      <w:r w:rsidR="00223F97"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Przełączniki zaczepów - Część 1: Wymagania i metody badań,</w:t>
      </w:r>
    </w:p>
    <w:p w14:paraId="6B78F8AC" w14:textId="3A002CA4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izolatorów przepustowych GN i DN - PN-EN 60137:</w:t>
      </w:r>
      <w:r w:rsidR="00065BBF" w:rsidRPr="003B7367">
        <w:rPr>
          <w:rFonts w:ascii="Arial Narrow" w:hAnsi="Arial Narrow"/>
          <w:b w:val="0"/>
          <w:color w:val="auto"/>
          <w:sz w:val="22"/>
          <w:szCs w:val="22"/>
        </w:rPr>
        <w:t>201</w:t>
      </w:r>
      <w:r w:rsidR="00065BBF">
        <w:rPr>
          <w:rFonts w:ascii="Arial Narrow" w:hAnsi="Arial Narrow"/>
          <w:b w:val="0"/>
          <w:color w:val="auto"/>
          <w:sz w:val="22"/>
          <w:szCs w:val="22"/>
          <w:lang w:val="pl-PL"/>
        </w:rPr>
        <w:t>8-02E</w:t>
      </w:r>
      <w:r w:rsidR="00065BBF"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Izolatory przepustowe na napięcia przemienne powyżej 1 000 V,</w:t>
      </w:r>
    </w:p>
    <w:p w14:paraId="1AE8D1F4" w14:textId="08AE3239" w:rsidR="00B26133" w:rsidRPr="003B7367" w:rsidRDefault="00B26133" w:rsidP="000E6F19">
      <w:pPr>
        <w:pStyle w:val="Nagwek3"/>
        <w:keepNext w:val="0"/>
        <w:numPr>
          <w:ilvl w:val="0"/>
          <w:numId w:val="10"/>
        </w:numPr>
        <w:spacing w:before="0" w:after="0"/>
        <w:ind w:left="993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protokoły pomiaru mineralnego oleju elektroizolacyjnego (napięcia przebicia, DGA,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tg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delta, rezystywność, zawartość wody),</w:t>
      </w:r>
    </w:p>
    <w:p w14:paraId="70CB2DAB" w14:textId="77777777" w:rsidR="00B26133" w:rsidRPr="003B7367" w:rsidRDefault="00B26133" w:rsidP="000E6F19">
      <w:pPr>
        <w:pStyle w:val="Nagwek3"/>
        <w:keepNext w:val="0"/>
        <w:numPr>
          <w:ilvl w:val="0"/>
          <w:numId w:val="10"/>
        </w:numPr>
        <w:spacing w:before="0" w:after="0"/>
        <w:ind w:left="993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deklaracje zgodności z niżej wymienionymi normami:</w:t>
      </w:r>
    </w:p>
    <w:p w14:paraId="3DA3E385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pacing w:val="-2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pacing w:val="-2"/>
          <w:sz w:val="22"/>
          <w:szCs w:val="22"/>
        </w:rPr>
        <w:t>przekaźników gazowo-przepływowych - PN-EN 50216-2:2004</w:t>
      </w:r>
      <w:r w:rsidR="00223F97" w:rsidRPr="003B7367">
        <w:rPr>
          <w:rFonts w:ascii="Arial Narrow" w:hAnsi="Arial Narrow"/>
          <w:b w:val="0"/>
          <w:color w:val="auto"/>
          <w:spacing w:val="-2"/>
          <w:sz w:val="22"/>
          <w:szCs w:val="22"/>
          <w:lang w:val="pl-PL"/>
        </w:rPr>
        <w:t>P</w:t>
      </w:r>
      <w:r w:rsidRPr="003B7367">
        <w:rPr>
          <w:rFonts w:ascii="Arial Narrow" w:hAnsi="Arial Narrow"/>
          <w:b w:val="0"/>
          <w:color w:val="auto"/>
          <w:spacing w:val="-2"/>
          <w:sz w:val="22"/>
          <w:szCs w:val="22"/>
        </w:rPr>
        <w:t xml:space="preserve"> Wyposażenie transformatorów</w:t>
      </w:r>
      <w:r w:rsidR="005C0353" w:rsidRPr="003B7367">
        <w:rPr>
          <w:rFonts w:ascii="Arial Narrow" w:hAnsi="Arial Narrow"/>
          <w:b w:val="0"/>
          <w:color w:val="auto"/>
          <w:spacing w:val="-2"/>
          <w:sz w:val="22"/>
          <w:szCs w:val="22"/>
          <w:lang w:val="pl-PL"/>
        </w:rPr>
        <w:t xml:space="preserve"> </w:t>
      </w:r>
      <w:r w:rsidRPr="003B7367">
        <w:rPr>
          <w:rFonts w:ascii="Arial Narrow" w:hAnsi="Arial Narrow"/>
          <w:b w:val="0"/>
          <w:color w:val="auto"/>
          <w:spacing w:val="-2"/>
          <w:sz w:val="22"/>
          <w:szCs w:val="22"/>
        </w:rPr>
        <w:t>i dławików - Część 2: Przekaźnik gazowo-przepływowy do transformatorów i dławików olejowych z konserwatorem</w:t>
      </w:r>
      <w:r w:rsidR="005C0353" w:rsidRPr="003B7367">
        <w:rPr>
          <w:rFonts w:ascii="Arial Narrow" w:hAnsi="Arial Narrow"/>
          <w:b w:val="0"/>
          <w:color w:val="auto"/>
          <w:spacing w:val="-2"/>
          <w:sz w:val="22"/>
          <w:szCs w:val="22"/>
          <w:lang w:val="pl-PL"/>
        </w:rPr>
        <w:t>,</w:t>
      </w:r>
    </w:p>
    <w:p w14:paraId="535C3C75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czujników temperatury - PN-EN 50216-11:2009</w:t>
      </w:r>
      <w:r w:rsidR="00223F97"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>E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Wyposażenie transformatorów i dławików - Część 11: Czujniki temperatury oleju i uzwojeń</w:t>
      </w:r>
      <w:r w:rsidRPr="003B7367">
        <w:rPr>
          <w:rStyle w:val="oryg1"/>
          <w:rFonts w:ascii="Arial Narrow" w:hAnsi="Arial Narrow" w:cs="Calibri"/>
          <w:bCs/>
          <w:iCs w:val="0"/>
          <w:color w:val="auto"/>
          <w:sz w:val="22"/>
          <w:szCs w:val="22"/>
        </w:rPr>
        <w:t>,</w:t>
      </w:r>
    </w:p>
    <w:p w14:paraId="148837DD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wentylatorów - PN-EN 50216-12:2011</w:t>
      </w:r>
      <w:r w:rsidR="00223F97"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>E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Wyposażenie transformatorów i dławików - Część 12: Wentylatory</w:t>
      </w:r>
      <w:r w:rsidRPr="003B7367">
        <w:rPr>
          <w:rStyle w:val="oryg1"/>
          <w:rFonts w:ascii="Arial Narrow" w:hAnsi="Arial Narrow" w:cs="Calibri"/>
          <w:b/>
          <w:color w:val="auto"/>
          <w:sz w:val="22"/>
          <w:szCs w:val="22"/>
        </w:rPr>
        <w:t>,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o ile występują,</w:t>
      </w:r>
    </w:p>
    <w:p w14:paraId="48D3C737" w14:textId="6AD9FBD4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radiatorów - PN-EN 50216-6:2004</w:t>
      </w:r>
      <w:r w:rsidR="00223F97"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>P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Wyposażenie transformatorów i dławików – Część</w:t>
      </w:r>
      <w:r w:rsidR="002071E5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6: Urządzenia chłodzące - Odejmowalne radiatory transformatorów olejowych.</w:t>
      </w:r>
    </w:p>
    <w:p w14:paraId="7F8E7014" w14:textId="77777777" w:rsidR="00B26133" w:rsidRPr="003B7367" w:rsidRDefault="00B26133" w:rsidP="000E6F19">
      <w:pPr>
        <w:pStyle w:val="Nagwek3"/>
        <w:keepNext w:val="0"/>
        <w:numPr>
          <w:ilvl w:val="0"/>
          <w:numId w:val="10"/>
        </w:numPr>
        <w:spacing w:before="0" w:after="0"/>
        <w:ind w:left="993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protokoły z wykonania następujących wzorcowych badań diagnostycznych, tzw. odcisk palca (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finger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print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): </w:t>
      </w:r>
    </w:p>
    <w:p w14:paraId="166EAD13" w14:textId="777777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pomiar prądu magnesującego przy napięciu 230 V,</w:t>
      </w:r>
    </w:p>
    <w:p w14:paraId="2EF2647B" w14:textId="479EF677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oscylogram wzorcowych rozkładów odpowiedzi częstotliwościowej transformatora, wykonany dla każdego uzwojenia GN i DN analizatorem częstotliwościowym w</w:t>
      </w:r>
      <w:r w:rsidR="002071E5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zakresie (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peak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>-to-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peak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) metodą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Sweep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Frequency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Response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Analysis (SFRA),</w:t>
      </w:r>
    </w:p>
    <w:p w14:paraId="24058D77" w14:textId="267390AB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ocena zawilgocenia izolacji papierowo-olejowej metodą łączoną: pomiaru napięcia powrotnego (RVM -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Recovery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Voltage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Method) i prądów polaryzacji i</w:t>
      </w:r>
      <w:r w:rsidR="002071E5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depolaryzacji elektrycznej (PDC</w:t>
      </w:r>
      <w:r w:rsidR="002071E5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noBreakHyphen/>
      </w:r>
      <w:r w:rsidR="002071E5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Polarization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and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Depolarization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Current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>),</w:t>
      </w:r>
    </w:p>
    <w:p w14:paraId="0410CC5A" w14:textId="1F89DB6A" w:rsidR="00B26133" w:rsidRPr="003B7367" w:rsidRDefault="00B26133" w:rsidP="00FF40A4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pomiar wyładowań niezupełnych metodą elektryczną zgodnie z</w:t>
      </w:r>
      <w:r w:rsidR="002071E5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hyperlink r:id="rId15" w:history="1">
        <w:r w:rsidRPr="003B7367">
          <w:rPr>
            <w:rFonts w:ascii="Arial Narrow" w:hAnsi="Arial Narrow"/>
            <w:b w:val="0"/>
            <w:color w:val="auto"/>
            <w:sz w:val="22"/>
            <w:szCs w:val="22"/>
          </w:rPr>
          <w:t>PN</w:t>
        </w:r>
        <w:r w:rsidRPr="003B7367">
          <w:rPr>
            <w:rFonts w:ascii="Arial Narrow" w:hAnsi="Arial Narrow"/>
            <w:b w:val="0"/>
            <w:color w:val="auto"/>
            <w:sz w:val="22"/>
            <w:szCs w:val="22"/>
          </w:rPr>
          <w:noBreakHyphen/>
          <w:t>EN</w:t>
        </w:r>
        <w:r w:rsidR="002071E5">
          <w:rPr>
            <w:rFonts w:ascii="Arial Narrow" w:hAnsi="Arial Narrow"/>
            <w:b w:val="0"/>
            <w:color w:val="auto"/>
            <w:sz w:val="22"/>
            <w:szCs w:val="22"/>
            <w:lang w:val="pl-PL"/>
          </w:rPr>
          <w:t xml:space="preserve"> </w:t>
        </w:r>
        <w:r w:rsidRPr="003B7367">
          <w:rPr>
            <w:rFonts w:ascii="Arial Narrow" w:hAnsi="Arial Narrow"/>
            <w:b w:val="0"/>
            <w:color w:val="auto"/>
            <w:sz w:val="22"/>
            <w:szCs w:val="22"/>
          </w:rPr>
          <w:t>60270:2003</w:t>
        </w:r>
      </w:hyperlink>
      <w:r w:rsidR="00FF40A4"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>/A1:2016-04</w:t>
      </w:r>
      <w:r w:rsidR="00EC3F8D"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>P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Wysokonapięciowa technika probiercza - Pomiary wyładowań niezupełnych.</w:t>
      </w:r>
    </w:p>
    <w:p w14:paraId="137C3C11" w14:textId="440E940C" w:rsidR="00A609CB" w:rsidRPr="003B7367" w:rsidRDefault="0070726E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pacing w:val="-2"/>
          <w:sz w:val="22"/>
          <w:szCs w:val="22"/>
          <w:lang w:val="pl-PL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pomiar zawartości gazów rozpuszczonych w oleju elektroizolacyjnym, metodą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Dissolved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Gas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Analysis (DGA) zgodnie z PN-EN 61181:2007</w:t>
      </w:r>
      <w:r w:rsidR="00EC3F8D"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>/A1:2012E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Urządzenia elektryczne z olejem mineralnym- Zastosowania analizy gazów rozpuszczonych w oleju (DGA) przy próbach fabrycznych urządzeń elektrycznych, oznaczenie zawartości polichlorowanych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bifenyli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(PCB) i produktów podobnych- Część 1: Rozdzielanie i oznaczanie wybranych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kongenerów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PCB metodą chromatografii gazowej (GC) </w:t>
      </w:r>
      <w:r w:rsidR="00A3033C">
        <w:rPr>
          <w:rFonts w:ascii="Arial Narrow" w:hAnsi="Arial Narrow"/>
          <w:b w:val="0"/>
          <w:color w:val="auto"/>
          <w:sz w:val="22"/>
          <w:szCs w:val="22"/>
        </w:rPr>
        <w:br/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z zastosowaniem detek</w:t>
      </w:r>
      <w:r w:rsidR="00A53406" w:rsidRPr="003B7367">
        <w:rPr>
          <w:rFonts w:ascii="Arial Narrow" w:hAnsi="Arial Narrow"/>
          <w:b w:val="0"/>
          <w:color w:val="auto"/>
          <w:sz w:val="22"/>
          <w:szCs w:val="22"/>
        </w:rPr>
        <w:t>tora wychwytu elektronów (ECD),</w:t>
      </w:r>
      <w:r w:rsidR="00A53406"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a obliczenia wykonać zgodnie z PN-EN 12766-2:2011P Przetwory naftowe i oleje zużyte</w:t>
      </w:r>
      <w:r w:rsidR="00A3033C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r w:rsidR="00A3033C">
        <w:rPr>
          <w:rFonts w:ascii="Arial Narrow" w:hAnsi="Arial Narrow"/>
          <w:b w:val="0"/>
          <w:color w:val="auto"/>
          <w:sz w:val="22"/>
          <w:szCs w:val="22"/>
        </w:rPr>
        <w:t>–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Oznaczanie polichlorowanych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bifenyli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(PCB) i produktów podobnych</w:t>
      </w:r>
      <w:r w:rsidR="00A3033C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r w:rsidR="00A3033C">
        <w:rPr>
          <w:rFonts w:ascii="Arial Narrow" w:hAnsi="Arial Narrow"/>
          <w:b w:val="0"/>
          <w:color w:val="auto"/>
          <w:sz w:val="22"/>
          <w:szCs w:val="22"/>
        </w:rPr>
        <w:t>–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Pr="003B7367">
        <w:rPr>
          <w:rFonts w:ascii="Arial Narrow" w:hAnsi="Arial Narrow"/>
          <w:b w:val="0"/>
          <w:color w:val="auto"/>
          <w:spacing w:val="-2"/>
          <w:sz w:val="22"/>
          <w:szCs w:val="22"/>
        </w:rPr>
        <w:t xml:space="preserve">Część 2: Obliczanie zawartości polichlorowanych </w:t>
      </w:r>
      <w:proofErr w:type="spellStart"/>
      <w:r w:rsidRPr="003B7367">
        <w:rPr>
          <w:rFonts w:ascii="Arial Narrow" w:hAnsi="Arial Narrow"/>
          <w:b w:val="0"/>
          <w:color w:val="auto"/>
          <w:spacing w:val="-2"/>
          <w:sz w:val="22"/>
          <w:szCs w:val="22"/>
        </w:rPr>
        <w:t>bifenyli</w:t>
      </w:r>
      <w:proofErr w:type="spellEnd"/>
      <w:r w:rsidRPr="003B7367">
        <w:rPr>
          <w:rFonts w:ascii="Arial Narrow" w:hAnsi="Arial Narrow"/>
          <w:b w:val="0"/>
          <w:color w:val="auto"/>
          <w:spacing w:val="-2"/>
          <w:sz w:val="22"/>
          <w:szCs w:val="22"/>
        </w:rPr>
        <w:t xml:space="preserve"> (PCB). Dopuszcza się oznaczenie polichlorowanych </w:t>
      </w:r>
      <w:proofErr w:type="spellStart"/>
      <w:r w:rsidRPr="003B7367">
        <w:rPr>
          <w:rFonts w:ascii="Arial Narrow" w:hAnsi="Arial Narrow"/>
          <w:b w:val="0"/>
          <w:color w:val="auto"/>
          <w:spacing w:val="-2"/>
          <w:sz w:val="22"/>
          <w:szCs w:val="22"/>
        </w:rPr>
        <w:t>bifenyli</w:t>
      </w:r>
      <w:proofErr w:type="spellEnd"/>
      <w:r w:rsidRPr="003B7367">
        <w:rPr>
          <w:rFonts w:ascii="Arial Narrow" w:hAnsi="Arial Narrow"/>
          <w:b w:val="0"/>
          <w:color w:val="auto"/>
          <w:spacing w:val="-2"/>
          <w:sz w:val="22"/>
          <w:szCs w:val="22"/>
        </w:rPr>
        <w:t xml:space="preserve"> (PCB) zgodnie z wycofaną normą PN-IEC 997: 1998P. Oznaczanie zawartości polichlorowanych pochodnych </w:t>
      </w:r>
      <w:proofErr w:type="spellStart"/>
      <w:r w:rsidRPr="003B7367">
        <w:rPr>
          <w:rFonts w:ascii="Arial Narrow" w:hAnsi="Arial Narrow"/>
          <w:b w:val="0"/>
          <w:color w:val="auto"/>
          <w:spacing w:val="-2"/>
          <w:sz w:val="22"/>
          <w:szCs w:val="22"/>
        </w:rPr>
        <w:t>bifenylu</w:t>
      </w:r>
      <w:proofErr w:type="spellEnd"/>
      <w:r w:rsidRPr="003B7367">
        <w:rPr>
          <w:rFonts w:ascii="Arial Narrow" w:hAnsi="Arial Narrow"/>
          <w:b w:val="0"/>
          <w:color w:val="auto"/>
          <w:spacing w:val="-2"/>
          <w:sz w:val="22"/>
          <w:szCs w:val="22"/>
        </w:rPr>
        <w:t xml:space="preserve"> (PCB) w olejach elektroizolacyjnych metodą chromatografii gazowej</w:t>
      </w:r>
      <w:r w:rsidR="005C0353" w:rsidRPr="003B7367">
        <w:rPr>
          <w:rFonts w:ascii="Arial Narrow" w:hAnsi="Arial Narrow"/>
          <w:b w:val="0"/>
          <w:color w:val="auto"/>
          <w:spacing w:val="-2"/>
          <w:sz w:val="22"/>
          <w:szCs w:val="22"/>
          <w:lang w:val="pl-PL"/>
        </w:rPr>
        <w:t>,</w:t>
      </w:r>
    </w:p>
    <w:p w14:paraId="20190177" w14:textId="06B32942" w:rsidR="00B26133" w:rsidRPr="003B7367" w:rsidRDefault="00B26133" w:rsidP="000E6F19">
      <w:pPr>
        <w:pStyle w:val="Nagwek3"/>
        <w:keepNext w:val="0"/>
        <w:numPr>
          <w:ilvl w:val="0"/>
          <w:numId w:val="9"/>
        </w:numPr>
        <w:spacing w:before="0" w:after="0"/>
        <w:ind w:left="1305" w:hanging="284"/>
        <w:jc w:val="both"/>
        <w:rPr>
          <w:rFonts w:ascii="Arial Narrow" w:hAnsi="Arial Narrow"/>
          <w:b w:val="0"/>
          <w:color w:val="auto"/>
          <w:spacing w:val="-2"/>
          <w:sz w:val="22"/>
          <w:szCs w:val="22"/>
          <w:lang w:val="pl-PL"/>
        </w:rPr>
      </w:pPr>
      <w:r w:rsidRPr="003B7367">
        <w:rPr>
          <w:rFonts w:ascii="Arial Narrow" w:hAnsi="Arial Narrow"/>
          <w:b w:val="0"/>
          <w:color w:val="auto"/>
          <w:spacing w:val="-2"/>
          <w:sz w:val="22"/>
          <w:szCs w:val="22"/>
        </w:rPr>
        <w:t>oscylogram pomiaru strat stanu jałowego i obciążeniowych w funkcji mocy w</w:t>
      </w:r>
      <w:r w:rsidR="002071E5">
        <w:rPr>
          <w:rFonts w:ascii="Arial Narrow" w:hAnsi="Arial Narrow"/>
          <w:b w:val="0"/>
          <w:color w:val="auto"/>
          <w:spacing w:val="-2"/>
          <w:sz w:val="22"/>
          <w:szCs w:val="22"/>
          <w:lang w:val="pl-PL"/>
        </w:rPr>
        <w:t xml:space="preserve"> </w:t>
      </w:r>
      <w:r w:rsidRPr="003B7367">
        <w:rPr>
          <w:rFonts w:ascii="Arial Narrow" w:hAnsi="Arial Narrow"/>
          <w:b w:val="0"/>
          <w:color w:val="auto"/>
          <w:spacing w:val="-2"/>
          <w:sz w:val="22"/>
          <w:szCs w:val="22"/>
        </w:rPr>
        <w:t>zakresie (0,1</w:t>
      </w:r>
      <w:r w:rsidRPr="003B7367">
        <w:rPr>
          <w:rFonts w:ascii="Arial Narrow" w:hAnsi="Arial Narrow"/>
          <w:b w:val="0"/>
          <w:color w:val="auto"/>
          <w:spacing w:val="-2"/>
          <w:sz w:val="22"/>
          <w:szCs w:val="22"/>
        </w:rPr>
        <w:noBreakHyphen/>
        <w:t>1,2)</w:t>
      </w:r>
      <w:proofErr w:type="spellStart"/>
      <w:r w:rsidRPr="003B7367">
        <w:rPr>
          <w:rFonts w:ascii="Arial Narrow" w:hAnsi="Arial Narrow"/>
          <w:b w:val="0"/>
          <w:color w:val="auto"/>
          <w:spacing w:val="-2"/>
          <w:sz w:val="22"/>
          <w:szCs w:val="22"/>
        </w:rPr>
        <w:t>Pn</w:t>
      </w:r>
      <w:proofErr w:type="spellEnd"/>
      <w:r w:rsidRPr="003B7367">
        <w:rPr>
          <w:rFonts w:ascii="Arial Narrow" w:hAnsi="Arial Narrow"/>
          <w:b w:val="0"/>
          <w:color w:val="auto"/>
          <w:spacing w:val="-2"/>
          <w:sz w:val="22"/>
          <w:szCs w:val="22"/>
        </w:rPr>
        <w:t>,</w:t>
      </w:r>
    </w:p>
    <w:p w14:paraId="7A59E8ED" w14:textId="77777777" w:rsidR="00223F97" w:rsidRPr="003B7367" w:rsidRDefault="00A919CA" w:rsidP="000E6F19">
      <w:pPr>
        <w:pStyle w:val="Nagwek3"/>
        <w:keepNext w:val="0"/>
        <w:numPr>
          <w:ilvl w:val="0"/>
          <w:numId w:val="10"/>
        </w:numPr>
        <w:spacing w:before="0" w:after="0"/>
        <w:ind w:left="993" w:hanging="426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lastRenderedPageBreak/>
        <w:t>protokoły z pomiarów</w:t>
      </w:r>
      <w:r w:rsidR="00223F97"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systemu monitorowania temperatury (karta odbioru pozwalająca na jednoznaczną ocenę poprawności zainstalowania systemu, wg. wzorcowego dokumentu producenta systemu monito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rowania temperatury) uzupełnian</w:t>
      </w:r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>e</w:t>
      </w:r>
      <w:r w:rsidR="00223F97"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każdorazowo przy następujących etapach:</w:t>
      </w:r>
    </w:p>
    <w:p w14:paraId="6649BCDD" w14:textId="77777777" w:rsidR="00223F97" w:rsidRPr="003B7367" w:rsidRDefault="00223F97" w:rsidP="000E6F19">
      <w:pPr>
        <w:pStyle w:val="Nagwek3"/>
        <w:keepNext w:val="0"/>
        <w:numPr>
          <w:ilvl w:val="0"/>
          <w:numId w:val="0"/>
        </w:numPr>
        <w:spacing w:before="0" w:after="0"/>
        <w:ind w:left="1305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-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po instalacji światłowodów w uzwojeniach,</w:t>
      </w:r>
    </w:p>
    <w:p w14:paraId="35DF525D" w14:textId="77777777" w:rsidR="00223F97" w:rsidRPr="003B7367" w:rsidRDefault="00223F97" w:rsidP="000E6F19">
      <w:pPr>
        <w:pStyle w:val="Nagwek3"/>
        <w:keepNext w:val="0"/>
        <w:numPr>
          <w:ilvl w:val="0"/>
          <w:numId w:val="0"/>
        </w:numPr>
        <w:spacing w:before="0" w:after="0"/>
        <w:ind w:left="1305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-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po ściskaniu uzwojeń,</w:t>
      </w:r>
    </w:p>
    <w:p w14:paraId="536778B9" w14:textId="77777777" w:rsidR="00223F97" w:rsidRPr="003B7367" w:rsidRDefault="00223F97" w:rsidP="000E6F19">
      <w:pPr>
        <w:pStyle w:val="Nagwek3"/>
        <w:keepNext w:val="0"/>
        <w:numPr>
          <w:ilvl w:val="0"/>
          <w:numId w:val="0"/>
        </w:numPr>
        <w:spacing w:before="0" w:after="0"/>
        <w:ind w:left="1305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-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po wygrzewaniu transformatora,</w:t>
      </w:r>
    </w:p>
    <w:p w14:paraId="438F413A" w14:textId="77777777" w:rsidR="00223F97" w:rsidRPr="003B7367" w:rsidRDefault="00223F97" w:rsidP="000E6F19">
      <w:pPr>
        <w:pStyle w:val="Nagwek3"/>
        <w:keepNext w:val="0"/>
        <w:numPr>
          <w:ilvl w:val="0"/>
          <w:numId w:val="0"/>
        </w:numPr>
        <w:spacing w:before="0" w:after="0"/>
        <w:ind w:left="1305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-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po montażu światłowodu na rdzeniu,</w:t>
      </w:r>
    </w:p>
    <w:p w14:paraId="69C616C0" w14:textId="77777777" w:rsidR="00223F97" w:rsidRPr="003B7367" w:rsidRDefault="00223F97" w:rsidP="000E6F19">
      <w:pPr>
        <w:pStyle w:val="Nagwek3"/>
        <w:keepNext w:val="0"/>
        <w:numPr>
          <w:ilvl w:val="0"/>
          <w:numId w:val="0"/>
        </w:numPr>
        <w:spacing w:before="0" w:after="0"/>
        <w:ind w:left="1305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-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przed połączeniem światłowodów z przepustami,</w:t>
      </w:r>
    </w:p>
    <w:p w14:paraId="6F63A4EE" w14:textId="77777777" w:rsidR="00223F97" w:rsidRPr="003B7367" w:rsidRDefault="00223F97" w:rsidP="000E6F19">
      <w:pPr>
        <w:pStyle w:val="Nagwek3"/>
        <w:keepNext w:val="0"/>
        <w:numPr>
          <w:ilvl w:val="0"/>
          <w:numId w:val="0"/>
        </w:numPr>
        <w:spacing w:before="0" w:after="0"/>
        <w:ind w:left="1305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-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po połączeniu z przepustami,</w:t>
      </w:r>
    </w:p>
    <w:p w14:paraId="5CBB2EDA" w14:textId="77777777" w:rsidR="00223F97" w:rsidRPr="003B7367" w:rsidRDefault="00223F97" w:rsidP="000E6F19">
      <w:pPr>
        <w:pStyle w:val="Nagwek3"/>
        <w:keepNext w:val="0"/>
        <w:numPr>
          <w:ilvl w:val="0"/>
          <w:numId w:val="0"/>
        </w:numPr>
        <w:spacing w:before="0" w:after="0"/>
        <w:ind w:left="1305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-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przed próbami cieplnymi,</w:t>
      </w:r>
    </w:p>
    <w:p w14:paraId="14014CB8" w14:textId="77777777" w:rsidR="00223F97" w:rsidRPr="003B7367" w:rsidRDefault="00A919CA" w:rsidP="000E6F19">
      <w:pPr>
        <w:pStyle w:val="Nagwek3"/>
        <w:keepNext w:val="0"/>
        <w:numPr>
          <w:ilvl w:val="0"/>
          <w:numId w:val="0"/>
        </w:numPr>
        <w:spacing w:before="0" w:after="0"/>
        <w:ind w:left="1305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- </w:t>
      </w:r>
      <w:r w:rsidR="00223F97" w:rsidRPr="003B7367">
        <w:rPr>
          <w:rFonts w:ascii="Arial Narrow" w:hAnsi="Arial Narrow"/>
          <w:b w:val="0"/>
          <w:color w:val="auto"/>
          <w:sz w:val="22"/>
          <w:szCs w:val="22"/>
        </w:rPr>
        <w:t>przy odbiorze końcowym.</w:t>
      </w:r>
    </w:p>
    <w:p w14:paraId="10E8FB6C" w14:textId="63EA988F" w:rsidR="00B26133" w:rsidRPr="003B7367" w:rsidRDefault="00B26133" w:rsidP="000E6F19">
      <w:pPr>
        <w:pStyle w:val="Nagwek3"/>
        <w:keepNext w:val="0"/>
        <w:numPr>
          <w:ilvl w:val="0"/>
          <w:numId w:val="10"/>
        </w:numPr>
        <w:spacing w:before="0" w:after="0"/>
        <w:ind w:left="993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protokoły z wykonania następujących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pomontażowych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badań diagnostycznych po dostawie i ustawieniu </w:t>
      </w:r>
      <w:r w:rsidR="0078168A">
        <w:rPr>
          <w:rFonts w:ascii="Arial Narrow" w:hAnsi="Arial Narrow"/>
          <w:b w:val="0"/>
          <w:color w:val="auto"/>
          <w:sz w:val="22"/>
          <w:szCs w:val="22"/>
        </w:rPr>
        <w:br/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na stanowisku:</w:t>
      </w:r>
    </w:p>
    <w:p w14:paraId="55022A23" w14:textId="77777777" w:rsidR="00B26133" w:rsidRPr="003B7367" w:rsidRDefault="00A919CA" w:rsidP="000E6F19">
      <w:pPr>
        <w:pStyle w:val="Nagwek3"/>
        <w:keepNext w:val="0"/>
        <w:numPr>
          <w:ilvl w:val="0"/>
          <w:numId w:val="0"/>
        </w:numPr>
        <w:spacing w:before="0" w:after="0"/>
        <w:ind w:left="1305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- </w:t>
      </w:r>
      <w:proofErr w:type="spellStart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>pomontażowych</w:t>
      </w:r>
      <w:proofErr w:type="spellEnd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badań zgodnie z PN-E-04700:1998+Az1:2000 Urządzenia i układy elektryczne</w:t>
      </w:r>
      <w:r w:rsidR="005C0353"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br/>
      </w:r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 xml:space="preserve">w obiektach elektroenergetycznych - Wytyczne przeprowadzania </w:t>
      </w:r>
      <w:proofErr w:type="spellStart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>pomontażowych</w:t>
      </w:r>
      <w:proofErr w:type="spellEnd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badań odbiorczych,</w:t>
      </w:r>
    </w:p>
    <w:p w14:paraId="4F175AA1" w14:textId="77777777" w:rsidR="00B26133" w:rsidRPr="003B7367" w:rsidRDefault="00A919CA" w:rsidP="000E6F19">
      <w:pPr>
        <w:pStyle w:val="Nagwek3"/>
        <w:keepNext w:val="0"/>
        <w:numPr>
          <w:ilvl w:val="0"/>
          <w:numId w:val="0"/>
        </w:numPr>
        <w:spacing w:before="0" w:after="0"/>
        <w:ind w:left="1305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- </w:t>
      </w:r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>pomiar prądu magnesującego przy napięciu 230 V,</w:t>
      </w:r>
    </w:p>
    <w:p w14:paraId="4DFCAB21" w14:textId="77777777" w:rsidR="00B26133" w:rsidRPr="003B7367" w:rsidRDefault="00A919CA" w:rsidP="000E6F19">
      <w:pPr>
        <w:pStyle w:val="Nagwek3"/>
        <w:keepNext w:val="0"/>
        <w:numPr>
          <w:ilvl w:val="0"/>
          <w:numId w:val="0"/>
        </w:numPr>
        <w:spacing w:before="0" w:after="0"/>
        <w:ind w:left="1305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- </w:t>
      </w:r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>oscylogram wzorcowych rozkładów odpowiedzi częstotliwościowej transformatora, wykonany dla każdego uzwojenia GN i DN analizatorem częstotliwościowym (</w:t>
      </w:r>
      <w:proofErr w:type="spellStart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>peak</w:t>
      </w:r>
      <w:proofErr w:type="spellEnd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>-to-</w:t>
      </w:r>
      <w:proofErr w:type="spellStart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>peak</w:t>
      </w:r>
      <w:proofErr w:type="spellEnd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 xml:space="preserve">) metodą </w:t>
      </w:r>
      <w:proofErr w:type="spellStart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>Sweep</w:t>
      </w:r>
      <w:proofErr w:type="spellEnd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proofErr w:type="spellStart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>Frequency</w:t>
      </w:r>
      <w:proofErr w:type="spellEnd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proofErr w:type="spellStart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>Response</w:t>
      </w:r>
      <w:proofErr w:type="spellEnd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Analysis (SFRA)</w:t>
      </w:r>
      <w:r w:rsidR="009A3678" w:rsidRPr="003B7367">
        <w:t xml:space="preserve"> </w:t>
      </w:r>
      <w:r w:rsidR="009A3678" w:rsidRPr="003B7367">
        <w:rPr>
          <w:rFonts w:ascii="Arial Narrow" w:hAnsi="Arial Narrow"/>
          <w:b w:val="0"/>
          <w:color w:val="auto"/>
          <w:sz w:val="22"/>
          <w:szCs w:val="22"/>
        </w:rPr>
        <w:t>zgodnie z normą PN-EN 60076-18:2013-05E Transformatory – Część 18 Pomiar odpowiedzi częstotliwościowej</w:t>
      </w:r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>,</w:t>
      </w:r>
    </w:p>
    <w:p w14:paraId="713DE641" w14:textId="77777777" w:rsidR="00B26133" w:rsidRPr="003B7367" w:rsidRDefault="00A919CA" w:rsidP="000E6F19">
      <w:pPr>
        <w:pStyle w:val="Nagwek3"/>
        <w:keepNext w:val="0"/>
        <w:numPr>
          <w:ilvl w:val="0"/>
          <w:numId w:val="0"/>
        </w:numPr>
        <w:spacing w:before="0" w:after="0"/>
        <w:ind w:left="1305"/>
        <w:jc w:val="both"/>
        <w:rPr>
          <w:rFonts w:ascii="Arial Narrow" w:hAnsi="Arial Narrow"/>
          <w:b w:val="0"/>
          <w:color w:val="auto"/>
          <w:sz w:val="22"/>
          <w:szCs w:val="22"/>
          <w:lang w:val="pl-PL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- </w:t>
      </w:r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 xml:space="preserve">pomiar zawartości gazów rozpuszczonych w oleju elektroizolacyjnym metodą </w:t>
      </w:r>
      <w:proofErr w:type="spellStart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>Dissolved</w:t>
      </w:r>
      <w:proofErr w:type="spellEnd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proofErr w:type="spellStart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>Gas</w:t>
      </w:r>
      <w:proofErr w:type="spellEnd"/>
      <w:r w:rsidR="00B26133"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Analysis (DGA), o ile po dostawie i ustawieniu na stanowisku transformator był zalewany olejem.</w:t>
      </w:r>
    </w:p>
    <w:p w14:paraId="07353613" w14:textId="77777777" w:rsidR="00B26133" w:rsidRPr="003B7367" w:rsidRDefault="00B26133" w:rsidP="002071E5">
      <w:pPr>
        <w:pStyle w:val="Nagwek3"/>
        <w:keepNext w:val="0"/>
        <w:spacing w:before="120"/>
        <w:ind w:left="567" w:hanging="567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Protokoły pomiarów z prób: wyrobu i specjalnych muszą być poświadczone przez jednostkę certyfikującą akredytowaną w tym zakresie. </w:t>
      </w:r>
    </w:p>
    <w:p w14:paraId="1F683552" w14:textId="33BD5A5C" w:rsidR="00A919CA" w:rsidRPr="003B7367" w:rsidRDefault="00A919CA" w:rsidP="002071E5">
      <w:pPr>
        <w:pStyle w:val="Nagwek3"/>
        <w:numPr>
          <w:ilvl w:val="0"/>
          <w:numId w:val="0"/>
        </w:numPr>
        <w:spacing w:before="120"/>
        <w:jc w:val="both"/>
        <w:rPr>
          <w:rFonts w:ascii="Arial Narrow" w:hAnsi="Arial Narrow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Sposób podawania numerów referencyjnych norm uwzględnia jedynie zmiany do norm publikowane oddzielnie (oznaczenie A) oraz zmiany krajowe publikowane oddzielnie (oznaczenie Az), natomiast nie uwidacznia poprawek </w:t>
      </w:r>
      <w:r w:rsidR="0078168A">
        <w:rPr>
          <w:rFonts w:ascii="Arial Narrow" w:hAnsi="Arial Narrow"/>
          <w:b w:val="0"/>
          <w:color w:val="auto"/>
          <w:sz w:val="22"/>
          <w:szCs w:val="22"/>
        </w:rPr>
        <w:br/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do norm publikowanych oddzielnie (oznaczenie AC) oraz poprawek krajowych do norm publikowanych oddzielnie (oznaczenie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Ap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>), które należy uwzględnić przy wykorzystaniu normy. Nie wymaga się podawania ww. poprawek do norm publikowanych oddzielnie na protokołach badania i certyfikatach zgodności w przeciwieństwie do zmian do norm publikowanych oddzielnie.</w:t>
      </w:r>
    </w:p>
    <w:p w14:paraId="7BD24A06" w14:textId="77777777" w:rsidR="001D5AB3" w:rsidRPr="003B7367" w:rsidRDefault="001D5AB3" w:rsidP="002071E5">
      <w:pPr>
        <w:pStyle w:val="Nagwek3"/>
        <w:numPr>
          <w:ilvl w:val="0"/>
          <w:numId w:val="0"/>
        </w:numPr>
        <w:spacing w:before="120"/>
        <w:jc w:val="both"/>
        <w:rPr>
          <w:rFonts w:ascii="Arial Narrow" w:hAnsi="Arial Narrow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Certyfikaty zgodności muszą być wydane producentowi, importerowi lub jego upoważnionemu przedstawicielowi przez akredytowane jednostki certyfikujące w tym zakresie na podstawie badań typu potwierdzających zgodność z normą aktualną w dniu zakończenia wykonania badań w laboratoriach akredytowanych w tym zakresie. </w:t>
      </w:r>
    </w:p>
    <w:p w14:paraId="4D6ED412" w14:textId="19219CD7" w:rsidR="001D5AB3" w:rsidRPr="003B7367" w:rsidRDefault="001D5AB3" w:rsidP="002071E5">
      <w:pPr>
        <w:pStyle w:val="Nagwek3"/>
        <w:numPr>
          <w:ilvl w:val="0"/>
          <w:numId w:val="0"/>
        </w:numPr>
        <w:spacing w:before="120"/>
        <w:jc w:val="both"/>
        <w:rPr>
          <w:rFonts w:ascii="Arial Narrow" w:hAnsi="Arial Narrow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Certyfikaty zgodności wydane przed datą publikacji ww. norm, w oparciu o normy aktualne w dniu wydania certyfikatu, </w:t>
      </w:r>
      <w:r w:rsidR="0078168A">
        <w:rPr>
          <w:rFonts w:ascii="Arial Narrow" w:hAnsi="Arial Narrow"/>
          <w:b w:val="0"/>
          <w:color w:val="auto"/>
          <w:sz w:val="22"/>
          <w:szCs w:val="22"/>
        </w:rPr>
        <w:br/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są t</w:t>
      </w:r>
      <w:r w:rsidR="000A2C9F" w:rsidRPr="003B7367">
        <w:rPr>
          <w:rFonts w:ascii="Arial Narrow" w:hAnsi="Arial Narrow"/>
          <w:b w:val="0"/>
          <w:color w:val="auto"/>
          <w:sz w:val="22"/>
          <w:szCs w:val="22"/>
        </w:rPr>
        <w:t>r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aktowane na równi z certyfikatami zgodności z ww. normami, do daty wskazanej przez jednostkę certyfikującą, lecz nie dłużej niż do daty utraty aktualności norm stosowanych w ocenie zgodności podanej w Komunikacie Prezesa Polskiego Komitetu Normalizacyjnego w sprawie stosowania Polskich Norm wycofanych jako dokumentów odniesienia w ocenie zgodności. </w:t>
      </w:r>
    </w:p>
    <w:p w14:paraId="2FCA952D" w14:textId="71B67939" w:rsidR="001D5AB3" w:rsidRPr="003B7367" w:rsidRDefault="001D5AB3" w:rsidP="002071E5">
      <w:pPr>
        <w:pStyle w:val="Nagwek3"/>
        <w:numPr>
          <w:ilvl w:val="0"/>
          <w:numId w:val="0"/>
        </w:numPr>
        <w:spacing w:before="120"/>
        <w:jc w:val="both"/>
        <w:rPr>
          <w:rFonts w:ascii="Arial Narrow" w:hAnsi="Arial Narrow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Protokoły badania typu potwierdzające zgodność z normą oraz badania potwierdzające spełnienie przez wyroby innych wymagań technicznych muszą być wydane producentowi, importerowi lub jego upoważnionemu przedstawicielowi przez laboratoria akredytowane w tym zakresie. Jeżeli zmiana do normy publikowana oddzielnie wprowadza istotne zmiany wymagające wykonania nowych badań typu (jednej lub więcej prób) to badania typu należy powtórzyć lub uzupełnić </w:t>
      </w:r>
      <w:r w:rsidR="0078168A">
        <w:rPr>
          <w:rFonts w:ascii="Arial Narrow" w:hAnsi="Arial Narrow"/>
          <w:b w:val="0"/>
          <w:color w:val="auto"/>
          <w:sz w:val="22"/>
          <w:szCs w:val="22"/>
        </w:rPr>
        <w:br/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nie później niż w 3 lata daty od opublikowania oddzielnie zmiany do normy o ile wcześniej nie zostanie wydana norma </w:t>
      </w:r>
      <w:r w:rsidR="0078168A">
        <w:rPr>
          <w:rFonts w:ascii="Arial Narrow" w:hAnsi="Arial Narrow"/>
          <w:b w:val="0"/>
          <w:color w:val="auto"/>
          <w:sz w:val="22"/>
          <w:szCs w:val="22"/>
        </w:rPr>
        <w:br/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z włączoną do treści zmianą. Wówczas utrata aktualności norm stosowanych w ocenie zgodności zostanie na nowo podane w Komunikacie Prezesa Polskiego Komitetu Normalizacyjnego w sprawie stosowania Polskich Norm wycofanych jako dokumentów odniesienia w ocenie zgodności. </w:t>
      </w:r>
    </w:p>
    <w:p w14:paraId="1770FF0A" w14:textId="6C7C3680" w:rsidR="001D5AB3" w:rsidRDefault="001D5AB3" w:rsidP="002071E5">
      <w:pPr>
        <w:pStyle w:val="Nagwek3"/>
        <w:numPr>
          <w:ilvl w:val="0"/>
          <w:numId w:val="0"/>
        </w:numPr>
        <w:spacing w:before="120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Protokoły badania typu wydane producentowi, importerowi lub jego upoważnionemu przedstawicielowi przed datą publikacji ww. norm, w oparciu o normy aktualne w dniu wykonywania badań, są taktowane na równi z protokołami badania typu poświadczającymi zgodność z ww. normami, ale nie dłużej niż do daty utraty aktualności norm stosowanych w ocenie</w:t>
      </w:r>
      <w:r w:rsidR="002071E5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zgodności podanej w Komunikacie Prezesa Polskiego Komitetu Normalizacyjnego w sprawie stosowania Polskich Norm wycofanych jako dokumentów odniesienia w ocenie zgodności. ENERGA-OPERATOR SA zastrzega sobie prawo wglądu w oryginały certyfikatów, prawo wglądu do raportu z badań oraz pełnych protokołów z badań. </w:t>
      </w:r>
    </w:p>
    <w:p w14:paraId="64F4E278" w14:textId="5BDCF36D" w:rsidR="001D5AB3" w:rsidRPr="003B7367" w:rsidRDefault="001D5AB3" w:rsidP="00243203">
      <w:pPr>
        <w:pStyle w:val="Nagwek3"/>
        <w:numPr>
          <w:ilvl w:val="0"/>
          <w:numId w:val="0"/>
        </w:numPr>
        <w:jc w:val="both"/>
        <w:rPr>
          <w:rFonts w:ascii="Arial Narrow" w:hAnsi="Arial Narrow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Normy równoważne są traktowane na równi z normami zatwierdzonymi przez Polski Komitet Normalizacyjny. Za normę równoważną uważa się normę, zawierającą w całości treść normy EN lub dokumentu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harmonizacyjnego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HD, zatwierdzoną przez krajowy komitet normalizacyjny członka CENELEC Europejskiego Komitetu Normalizacyjnego Elektrotechniki </w:t>
      </w:r>
      <w:r w:rsidR="0078168A">
        <w:rPr>
          <w:rFonts w:ascii="Arial Narrow" w:hAnsi="Arial Narrow"/>
          <w:b w:val="0"/>
          <w:color w:val="auto"/>
          <w:sz w:val="22"/>
          <w:szCs w:val="22"/>
        </w:rPr>
        <w:br/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lastRenderedPageBreak/>
        <w:t xml:space="preserve">lub normę zatwierdzoną przez Międzynarodową Komisję Elektrotechniczną, która bez jakichkolwiek zmian została wprowadzona jako norma EN lub dokument </w:t>
      </w:r>
      <w:proofErr w:type="spellStart"/>
      <w:r w:rsidRPr="003B7367">
        <w:rPr>
          <w:rFonts w:ascii="Arial Narrow" w:hAnsi="Arial Narrow"/>
          <w:b w:val="0"/>
          <w:color w:val="auto"/>
          <w:sz w:val="22"/>
          <w:szCs w:val="22"/>
        </w:rPr>
        <w:t>harmonizacyjny</w:t>
      </w:r>
      <w:proofErr w:type="spellEnd"/>
      <w:r w:rsidRPr="003B7367">
        <w:rPr>
          <w:rFonts w:ascii="Arial Narrow" w:hAnsi="Arial Narrow"/>
          <w:b w:val="0"/>
          <w:color w:val="auto"/>
          <w:sz w:val="22"/>
          <w:szCs w:val="22"/>
        </w:rPr>
        <w:t xml:space="preserve"> HD.</w:t>
      </w:r>
    </w:p>
    <w:p w14:paraId="21A10C82" w14:textId="74EC2CDC" w:rsidR="00B26133" w:rsidRPr="00636091" w:rsidRDefault="00DE747F" w:rsidP="00243203">
      <w:pPr>
        <w:pStyle w:val="Nagwek3"/>
        <w:numPr>
          <w:ilvl w:val="0"/>
          <w:numId w:val="0"/>
        </w:numPr>
        <w:jc w:val="both"/>
        <w:rPr>
          <w:rFonts w:ascii="Arial Narrow" w:hAnsi="Arial Narrow"/>
        </w:rPr>
      </w:pPr>
      <w:r w:rsidRPr="003B7367">
        <w:rPr>
          <w:rFonts w:ascii="Arial Narrow" w:hAnsi="Arial Narrow"/>
          <w:b w:val="0"/>
          <w:color w:val="auto"/>
          <w:sz w:val="22"/>
          <w:szCs w:val="22"/>
        </w:rPr>
        <w:t>Użyte terminy: akredytowane jednostki certyfikujące, laboratoria akredytowane, certyfikaty, badanie (typu), rozumiane są zgodnie z definicjami zawartymi w ustawie z dnia 30 sierpnia 2002 r. o systemie oceny zgodności (</w:t>
      </w:r>
      <w:r w:rsidR="007E7662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tekst jednolity </w:t>
      </w:r>
      <w:r w:rsidR="007E7662">
        <w:rPr>
          <w:rFonts w:ascii="Arial Narrow" w:hAnsi="Arial Narrow"/>
          <w:b w:val="0"/>
          <w:color w:val="auto"/>
          <w:sz w:val="22"/>
          <w:szCs w:val="22"/>
          <w:lang w:val="pl-PL"/>
        </w:rPr>
        <w:br/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Dz.U.</w:t>
      </w:r>
      <w:r w:rsidR="007E7662">
        <w:rPr>
          <w:rFonts w:ascii="Arial Narrow" w:hAnsi="Arial Narrow"/>
          <w:b w:val="0"/>
          <w:color w:val="auto"/>
          <w:sz w:val="22"/>
          <w:szCs w:val="22"/>
          <w:lang w:val="pl-PL"/>
        </w:rPr>
        <w:t xml:space="preserve"> </w:t>
      </w:r>
      <w:r w:rsidR="007E7662" w:rsidRPr="003B7367">
        <w:rPr>
          <w:rFonts w:ascii="Arial Narrow" w:hAnsi="Arial Narrow"/>
          <w:b w:val="0"/>
          <w:color w:val="auto"/>
          <w:sz w:val="22"/>
          <w:szCs w:val="22"/>
        </w:rPr>
        <w:t>20</w:t>
      </w:r>
      <w:r w:rsidR="007E7662">
        <w:rPr>
          <w:rFonts w:ascii="Arial Narrow" w:hAnsi="Arial Narrow"/>
          <w:b w:val="0"/>
          <w:color w:val="auto"/>
          <w:sz w:val="22"/>
          <w:szCs w:val="22"/>
          <w:lang w:val="pl-PL"/>
        </w:rPr>
        <w:t>17 poz. 1226</w:t>
      </w:r>
      <w:r w:rsidRPr="003B7367">
        <w:rPr>
          <w:rFonts w:ascii="Arial Narrow" w:hAnsi="Arial Narrow"/>
          <w:b w:val="0"/>
          <w:color w:val="auto"/>
          <w:sz w:val="22"/>
          <w:szCs w:val="22"/>
        </w:rPr>
        <w:t>, z późniejszymi zmianami).</w:t>
      </w:r>
    </w:p>
    <w:sectPr w:rsidR="00B26133" w:rsidRPr="00636091" w:rsidSect="00900301">
      <w:headerReference w:type="default" r:id="rId16"/>
      <w:footerReference w:type="default" r:id="rId17"/>
      <w:pgSz w:w="11906" w:h="16838"/>
      <w:pgMar w:top="1276" w:right="849" w:bottom="567" w:left="1418" w:header="426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A2135" w14:textId="77777777" w:rsidR="00EA1FC0" w:rsidRDefault="00EA1FC0" w:rsidP="00C1488F">
      <w:pPr>
        <w:spacing w:after="0" w:line="240" w:lineRule="auto"/>
      </w:pPr>
      <w:r>
        <w:separator/>
      </w:r>
    </w:p>
  </w:endnote>
  <w:endnote w:type="continuationSeparator" w:id="0">
    <w:p w14:paraId="67C0FD95" w14:textId="77777777" w:rsidR="00EA1FC0" w:rsidRDefault="00EA1FC0" w:rsidP="00C1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6A50" w14:textId="77777777" w:rsidR="00D30D5B" w:rsidRDefault="00D30D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2BC6D" w14:textId="77777777" w:rsidR="00D30D5B" w:rsidRDefault="00D30D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DE21" w14:textId="77777777" w:rsidR="00D30D5B" w:rsidRDefault="00D30D5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ECA34" w14:textId="78653FFC" w:rsidR="00AE40A0" w:rsidRPr="00A12452" w:rsidRDefault="00AE40A0" w:rsidP="00EA1FC0">
    <w:pPr>
      <w:pStyle w:val="Stopka"/>
      <w:spacing w:before="80" w:after="0" w:line="240" w:lineRule="auto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D30D5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ADC01" w14:textId="77777777" w:rsidR="00EA1FC0" w:rsidRDefault="00EA1FC0" w:rsidP="00C1488F">
      <w:pPr>
        <w:spacing w:after="0" w:line="240" w:lineRule="auto"/>
      </w:pPr>
      <w:r>
        <w:separator/>
      </w:r>
    </w:p>
  </w:footnote>
  <w:footnote w:type="continuationSeparator" w:id="0">
    <w:p w14:paraId="15878E81" w14:textId="77777777" w:rsidR="00EA1FC0" w:rsidRDefault="00EA1FC0" w:rsidP="00C1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118C" w14:textId="77777777" w:rsidR="00D30D5B" w:rsidRDefault="00D30D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6386" w14:textId="77777777" w:rsidR="00EA1FC0" w:rsidRPr="00CE54C1" w:rsidRDefault="00EA1FC0" w:rsidP="00EA1FC0">
    <w:pPr>
      <w:tabs>
        <w:tab w:val="center" w:pos="4536"/>
      </w:tabs>
      <w:spacing w:after="0" w:line="240" w:lineRule="auto"/>
      <w:ind w:left="301" w:hanging="301"/>
      <w:jc w:val="right"/>
      <w:rPr>
        <w:rFonts w:ascii="Arial Narrow" w:hAnsi="Arial Narrow" w:cs="Arial"/>
        <w:i/>
        <w:sz w:val="18"/>
        <w:szCs w:val="24"/>
        <w:lang w:eastAsia="pl-PL"/>
      </w:rPr>
    </w:pPr>
    <w:r w:rsidRPr="00CE54C1">
      <w:rPr>
        <w:rFonts w:ascii="Arial Narrow" w:hAnsi="Arial Narrow" w:cs="Arial"/>
        <w:b/>
        <w:i/>
        <w:noProof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 wp14:anchorId="0045FCAC" wp14:editId="17FAF029">
          <wp:simplePos x="0" y="0"/>
          <wp:positionH relativeFrom="column">
            <wp:posOffset>-204470</wp:posOffset>
          </wp:positionH>
          <wp:positionV relativeFrom="paragraph">
            <wp:posOffset>-118110</wp:posOffset>
          </wp:positionV>
          <wp:extent cx="1257300" cy="480695"/>
          <wp:effectExtent l="0" t="0" r="0" b="0"/>
          <wp:wrapNone/>
          <wp:docPr id="1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4C1">
      <w:rPr>
        <w:rFonts w:ascii="Arial Narrow" w:hAnsi="Arial Narrow" w:cs="Arial"/>
        <w:i/>
        <w:sz w:val="18"/>
        <w:szCs w:val="24"/>
        <w:lang w:eastAsia="pl-PL"/>
      </w:rPr>
      <w:t xml:space="preserve">Załącznik nr </w:t>
    </w:r>
    <w:r>
      <w:rPr>
        <w:rFonts w:ascii="Arial Narrow" w:hAnsi="Arial Narrow" w:cs="Arial"/>
        <w:i/>
        <w:sz w:val="18"/>
        <w:szCs w:val="24"/>
        <w:lang w:eastAsia="pl-PL"/>
      </w:rPr>
      <w:t>1</w:t>
    </w:r>
    <w:r w:rsidRPr="00CE54C1">
      <w:rPr>
        <w:rFonts w:ascii="Arial Narrow" w:hAnsi="Arial Narrow" w:cs="Arial"/>
        <w:i/>
        <w:sz w:val="18"/>
        <w:szCs w:val="24"/>
        <w:lang w:eastAsia="pl-PL"/>
      </w:rPr>
      <w:t xml:space="preserve"> do SIWZ</w:t>
    </w:r>
    <w:r>
      <w:rPr>
        <w:rFonts w:ascii="Arial Narrow" w:hAnsi="Arial Narrow" w:cs="Arial"/>
        <w:i/>
        <w:sz w:val="18"/>
        <w:szCs w:val="24"/>
        <w:lang w:eastAsia="pl-PL"/>
      </w:rPr>
      <w:t xml:space="preserve"> i umowy</w:t>
    </w:r>
  </w:p>
  <w:p w14:paraId="5567D422" w14:textId="77777777" w:rsidR="00EA1FC0" w:rsidRDefault="00EA1FC0" w:rsidP="00EA1FC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jc w:val="right"/>
      <w:rPr>
        <w:rFonts w:ascii="Arial Narrow" w:hAnsi="Arial Narrow" w:cs="Arial"/>
        <w:i/>
        <w:sz w:val="18"/>
        <w:szCs w:val="24"/>
        <w:lang w:eastAsia="pl-PL"/>
      </w:rPr>
    </w:pPr>
    <w:r w:rsidRPr="00CE54C1">
      <w:rPr>
        <w:rFonts w:ascii="Arial Narrow" w:hAnsi="Arial Narrow" w:cs="Arial"/>
        <w:i/>
        <w:sz w:val="18"/>
        <w:szCs w:val="24"/>
        <w:lang w:eastAsia="pl-PL"/>
      </w:rPr>
      <w:t xml:space="preserve"> </w:t>
    </w:r>
    <w:r>
      <w:rPr>
        <w:rFonts w:ascii="Arial Narrow" w:hAnsi="Arial Narrow" w:cs="Arial"/>
        <w:i/>
        <w:sz w:val="18"/>
        <w:szCs w:val="24"/>
        <w:lang w:eastAsia="pl-PL"/>
      </w:rPr>
      <w:t>Specyfikacja techniczna</w:t>
    </w:r>
  </w:p>
  <w:p w14:paraId="0B420EFF" w14:textId="394F8FB5" w:rsidR="00EA1FC0" w:rsidRDefault="00EA1FC0" w:rsidP="00EA1FC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jc w:val="right"/>
      <w:rPr>
        <w:rFonts w:ascii="Arial Narrow" w:hAnsi="Arial Narrow" w:cs="Arial"/>
        <w:i/>
        <w:sz w:val="18"/>
        <w:szCs w:val="24"/>
        <w:lang w:eastAsia="pl-PL"/>
      </w:rPr>
    </w:pPr>
    <w:r>
      <w:rPr>
        <w:rFonts w:ascii="Arial Narrow" w:hAnsi="Arial Narrow" w:cs="Arial"/>
        <w:i/>
        <w:sz w:val="18"/>
        <w:szCs w:val="24"/>
        <w:lang w:eastAsia="pl-PL"/>
      </w:rPr>
      <w:t>Dialog techniczny nr DT/</w:t>
    </w:r>
    <w:r w:rsidR="00D30D5B">
      <w:rPr>
        <w:rFonts w:ascii="Arial Narrow" w:hAnsi="Arial Narrow" w:cs="Arial"/>
        <w:i/>
        <w:sz w:val="18"/>
        <w:szCs w:val="24"/>
        <w:lang w:eastAsia="pl-PL"/>
      </w:rPr>
      <w:t>2</w:t>
    </w:r>
    <w:r>
      <w:rPr>
        <w:rFonts w:ascii="Arial Narrow" w:hAnsi="Arial Narrow" w:cs="Arial"/>
        <w:i/>
        <w:sz w:val="18"/>
        <w:szCs w:val="24"/>
        <w:lang w:eastAsia="pl-PL"/>
      </w:rPr>
      <w:t>/18</w:t>
    </w:r>
  </w:p>
  <w:p w14:paraId="546A26CD" w14:textId="77777777" w:rsidR="00EA1FC0" w:rsidRPr="00CE54C1" w:rsidRDefault="00EA1FC0" w:rsidP="00CE54C1">
    <w:pPr>
      <w:pStyle w:val="Nagwek"/>
      <w:spacing w:after="0" w:line="240" w:lineRule="auto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3EB2D" w14:textId="77777777" w:rsidR="00D30D5B" w:rsidRDefault="00D30D5B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3B608" w14:textId="77777777" w:rsidR="00AE40A0" w:rsidRPr="00CE54C1" w:rsidRDefault="00AE40A0" w:rsidP="00900301">
    <w:pPr>
      <w:tabs>
        <w:tab w:val="center" w:pos="4536"/>
      </w:tabs>
      <w:spacing w:after="0" w:line="240" w:lineRule="auto"/>
      <w:ind w:left="301" w:hanging="301"/>
      <w:jc w:val="right"/>
      <w:rPr>
        <w:rFonts w:ascii="Arial Narrow" w:hAnsi="Arial Narrow" w:cs="Arial"/>
        <w:i/>
        <w:sz w:val="18"/>
        <w:szCs w:val="24"/>
        <w:lang w:eastAsia="pl-PL"/>
      </w:rPr>
    </w:pPr>
    <w:r w:rsidRPr="00CE54C1">
      <w:rPr>
        <w:rFonts w:ascii="Arial Narrow" w:hAnsi="Arial Narrow" w:cs="Arial"/>
        <w:b/>
        <w:i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4A7BDEE" wp14:editId="09F1548C">
          <wp:simplePos x="0" y="0"/>
          <wp:positionH relativeFrom="column">
            <wp:posOffset>-204470</wp:posOffset>
          </wp:positionH>
          <wp:positionV relativeFrom="paragraph">
            <wp:posOffset>-118110</wp:posOffset>
          </wp:positionV>
          <wp:extent cx="1257300" cy="480695"/>
          <wp:effectExtent l="0" t="0" r="0" b="0"/>
          <wp:wrapNone/>
          <wp:docPr id="6" name="Obraz 36" descr="operator-znak-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operator-znak-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4C1">
      <w:rPr>
        <w:rFonts w:ascii="Arial Narrow" w:hAnsi="Arial Narrow" w:cs="Arial"/>
        <w:i/>
        <w:sz w:val="18"/>
        <w:szCs w:val="24"/>
        <w:lang w:eastAsia="pl-PL"/>
      </w:rPr>
      <w:t xml:space="preserve">Załącznik nr </w:t>
    </w:r>
    <w:r>
      <w:rPr>
        <w:rFonts w:ascii="Arial Narrow" w:hAnsi="Arial Narrow" w:cs="Arial"/>
        <w:i/>
        <w:sz w:val="18"/>
        <w:szCs w:val="24"/>
        <w:lang w:eastAsia="pl-PL"/>
      </w:rPr>
      <w:t>1</w:t>
    </w:r>
    <w:r w:rsidRPr="00CE54C1">
      <w:rPr>
        <w:rFonts w:ascii="Arial Narrow" w:hAnsi="Arial Narrow" w:cs="Arial"/>
        <w:i/>
        <w:sz w:val="18"/>
        <w:szCs w:val="24"/>
        <w:lang w:eastAsia="pl-PL"/>
      </w:rPr>
      <w:t xml:space="preserve"> do SIWZ</w:t>
    </w:r>
    <w:r>
      <w:rPr>
        <w:rFonts w:ascii="Arial Narrow" w:hAnsi="Arial Narrow" w:cs="Arial"/>
        <w:i/>
        <w:sz w:val="18"/>
        <w:szCs w:val="24"/>
        <w:lang w:eastAsia="pl-PL"/>
      </w:rPr>
      <w:t xml:space="preserve"> i umowy</w:t>
    </w:r>
  </w:p>
  <w:p w14:paraId="3C0B3CCE" w14:textId="77777777" w:rsidR="00AE40A0" w:rsidRDefault="00AE40A0" w:rsidP="0090030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jc w:val="right"/>
      <w:rPr>
        <w:rFonts w:ascii="Arial Narrow" w:hAnsi="Arial Narrow" w:cs="Arial"/>
        <w:i/>
        <w:sz w:val="18"/>
        <w:szCs w:val="24"/>
        <w:lang w:eastAsia="pl-PL"/>
      </w:rPr>
    </w:pPr>
    <w:r w:rsidRPr="00CE54C1">
      <w:rPr>
        <w:rFonts w:ascii="Arial Narrow" w:hAnsi="Arial Narrow" w:cs="Arial"/>
        <w:i/>
        <w:sz w:val="18"/>
        <w:szCs w:val="24"/>
        <w:lang w:eastAsia="pl-PL"/>
      </w:rPr>
      <w:t xml:space="preserve"> </w:t>
    </w:r>
    <w:r>
      <w:rPr>
        <w:rFonts w:ascii="Arial Narrow" w:hAnsi="Arial Narrow" w:cs="Arial"/>
        <w:i/>
        <w:sz w:val="18"/>
        <w:szCs w:val="24"/>
        <w:lang w:eastAsia="pl-PL"/>
      </w:rPr>
      <w:t>Specyfikacja techniczna</w:t>
    </w:r>
  </w:p>
  <w:p w14:paraId="162873E5" w14:textId="3FFE13FF" w:rsidR="00AE40A0" w:rsidRDefault="00C26037" w:rsidP="00900301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ind w:left="301" w:hanging="301"/>
      <w:jc w:val="right"/>
      <w:rPr>
        <w:rFonts w:ascii="Arial Narrow" w:hAnsi="Arial Narrow" w:cs="Arial"/>
        <w:i/>
        <w:sz w:val="18"/>
        <w:szCs w:val="24"/>
        <w:lang w:eastAsia="pl-PL"/>
      </w:rPr>
    </w:pPr>
    <w:r>
      <w:rPr>
        <w:rFonts w:ascii="Arial Narrow" w:hAnsi="Arial Narrow" w:cs="Arial"/>
        <w:i/>
        <w:sz w:val="18"/>
        <w:szCs w:val="24"/>
        <w:lang w:eastAsia="pl-PL"/>
      </w:rPr>
      <w:t xml:space="preserve">Dialog techniczny </w:t>
    </w:r>
    <w:r w:rsidR="00AE40A0">
      <w:rPr>
        <w:rFonts w:ascii="Arial Narrow" w:hAnsi="Arial Narrow" w:cs="Arial"/>
        <w:i/>
        <w:sz w:val="18"/>
        <w:szCs w:val="24"/>
        <w:lang w:eastAsia="pl-PL"/>
      </w:rPr>
      <w:t xml:space="preserve">nr </w:t>
    </w:r>
    <w:r w:rsidR="00EA1FC0">
      <w:rPr>
        <w:rFonts w:ascii="Arial Narrow" w:hAnsi="Arial Narrow" w:cs="Arial"/>
        <w:i/>
        <w:sz w:val="18"/>
        <w:szCs w:val="24"/>
        <w:lang w:eastAsia="pl-PL"/>
      </w:rPr>
      <w:t>DT/</w:t>
    </w:r>
    <w:r w:rsidR="00D30D5B">
      <w:rPr>
        <w:rFonts w:ascii="Arial Narrow" w:hAnsi="Arial Narrow" w:cs="Arial"/>
        <w:i/>
        <w:sz w:val="18"/>
        <w:szCs w:val="24"/>
        <w:lang w:eastAsia="pl-PL"/>
      </w:rPr>
      <w:t>2</w:t>
    </w:r>
    <w:bookmarkStart w:id="0" w:name="_GoBack"/>
    <w:bookmarkEnd w:id="0"/>
    <w:r w:rsidR="00EA1FC0">
      <w:rPr>
        <w:rFonts w:ascii="Arial Narrow" w:hAnsi="Arial Narrow" w:cs="Arial"/>
        <w:i/>
        <w:sz w:val="18"/>
        <w:szCs w:val="24"/>
        <w:lang w:eastAsia="pl-PL"/>
      </w:rPr>
      <w:t>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6A9"/>
    <w:multiLevelType w:val="hybridMultilevel"/>
    <w:tmpl w:val="A3625ACA"/>
    <w:lvl w:ilvl="0" w:tplc="1004D66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31F715D"/>
    <w:multiLevelType w:val="hybridMultilevel"/>
    <w:tmpl w:val="C944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262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17A5"/>
    <w:multiLevelType w:val="multilevel"/>
    <w:tmpl w:val="55DAFDF0"/>
    <w:lvl w:ilvl="0">
      <w:start w:val="1"/>
      <w:numFmt w:val="decimal"/>
      <w:pStyle w:val="Spistreci1"/>
      <w:lvlText w:val="%1."/>
      <w:lvlJc w:val="left"/>
      <w:pPr>
        <w:tabs>
          <w:tab w:val="num" w:pos="525"/>
        </w:tabs>
        <w:ind w:left="525" w:hanging="525"/>
      </w:pPr>
      <w:rPr>
        <w:rFonts w:ascii="Arial" w:hAnsi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2.1.1.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3" w15:restartNumberingAfterBreak="0">
    <w:nsid w:val="0BC53C7B"/>
    <w:multiLevelType w:val="hybridMultilevel"/>
    <w:tmpl w:val="EAD444B4"/>
    <w:lvl w:ilvl="0" w:tplc="4D22A4F0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0E364DE8"/>
    <w:multiLevelType w:val="multilevel"/>
    <w:tmpl w:val="9C48EA0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DED3B98"/>
    <w:multiLevelType w:val="hybridMultilevel"/>
    <w:tmpl w:val="D92CF01C"/>
    <w:lvl w:ilvl="0" w:tplc="ECECD120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2BE6535D"/>
    <w:multiLevelType w:val="hybridMultilevel"/>
    <w:tmpl w:val="C2C0C8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356F177B"/>
    <w:multiLevelType w:val="hybridMultilevel"/>
    <w:tmpl w:val="823EF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B262E6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63581"/>
    <w:multiLevelType w:val="hybridMultilevel"/>
    <w:tmpl w:val="031C8C8C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1A243EA8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7EA834A6"/>
    <w:multiLevelType w:val="hybridMultilevel"/>
    <w:tmpl w:val="091E1B92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autoHyphenation/>
  <w:hyphenationZone w:val="14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A7"/>
    <w:rsid w:val="0002220A"/>
    <w:rsid w:val="00027B36"/>
    <w:rsid w:val="000327EB"/>
    <w:rsid w:val="00033E2A"/>
    <w:rsid w:val="000343B9"/>
    <w:rsid w:val="000359B2"/>
    <w:rsid w:val="000361DB"/>
    <w:rsid w:val="00037D3D"/>
    <w:rsid w:val="00042460"/>
    <w:rsid w:val="00042CB4"/>
    <w:rsid w:val="00043996"/>
    <w:rsid w:val="00043FFD"/>
    <w:rsid w:val="0005453B"/>
    <w:rsid w:val="00057EA0"/>
    <w:rsid w:val="00065BBF"/>
    <w:rsid w:val="0007754C"/>
    <w:rsid w:val="00077E46"/>
    <w:rsid w:val="00082C30"/>
    <w:rsid w:val="000879BB"/>
    <w:rsid w:val="00093CCB"/>
    <w:rsid w:val="00095208"/>
    <w:rsid w:val="000A1E5D"/>
    <w:rsid w:val="000A2C9F"/>
    <w:rsid w:val="000A71E3"/>
    <w:rsid w:val="000B2589"/>
    <w:rsid w:val="000B2F40"/>
    <w:rsid w:val="000B315E"/>
    <w:rsid w:val="000B72BC"/>
    <w:rsid w:val="000C02CF"/>
    <w:rsid w:val="000D08AB"/>
    <w:rsid w:val="000D6978"/>
    <w:rsid w:val="000E6F19"/>
    <w:rsid w:val="000F2A48"/>
    <w:rsid w:val="000F3467"/>
    <w:rsid w:val="000F6E20"/>
    <w:rsid w:val="001134F8"/>
    <w:rsid w:val="00117922"/>
    <w:rsid w:val="00120BCF"/>
    <w:rsid w:val="00134E95"/>
    <w:rsid w:val="00142D24"/>
    <w:rsid w:val="00142D72"/>
    <w:rsid w:val="00147378"/>
    <w:rsid w:val="00150FA3"/>
    <w:rsid w:val="00156109"/>
    <w:rsid w:val="00160CF3"/>
    <w:rsid w:val="001640E4"/>
    <w:rsid w:val="00166868"/>
    <w:rsid w:val="0017569B"/>
    <w:rsid w:val="001838E1"/>
    <w:rsid w:val="00187455"/>
    <w:rsid w:val="00190097"/>
    <w:rsid w:val="001905DF"/>
    <w:rsid w:val="00190857"/>
    <w:rsid w:val="001A36E7"/>
    <w:rsid w:val="001B3550"/>
    <w:rsid w:val="001B3946"/>
    <w:rsid w:val="001B5062"/>
    <w:rsid w:val="001B6EDC"/>
    <w:rsid w:val="001B720C"/>
    <w:rsid w:val="001C4807"/>
    <w:rsid w:val="001D2D44"/>
    <w:rsid w:val="001D5AB3"/>
    <w:rsid w:val="001E6C8D"/>
    <w:rsid w:val="001F07ED"/>
    <w:rsid w:val="001F17D5"/>
    <w:rsid w:val="001F4418"/>
    <w:rsid w:val="001F76E2"/>
    <w:rsid w:val="00206A89"/>
    <w:rsid w:val="00206AB2"/>
    <w:rsid w:val="002071E5"/>
    <w:rsid w:val="00222214"/>
    <w:rsid w:val="00223F97"/>
    <w:rsid w:val="00224C33"/>
    <w:rsid w:val="00224D11"/>
    <w:rsid w:val="002270B5"/>
    <w:rsid w:val="002410EC"/>
    <w:rsid w:val="002424D0"/>
    <w:rsid w:val="00243203"/>
    <w:rsid w:val="00243CB7"/>
    <w:rsid w:val="0024446F"/>
    <w:rsid w:val="00251BC9"/>
    <w:rsid w:val="0025455F"/>
    <w:rsid w:val="00254DCF"/>
    <w:rsid w:val="00264FCE"/>
    <w:rsid w:val="00266413"/>
    <w:rsid w:val="00267658"/>
    <w:rsid w:val="00270023"/>
    <w:rsid w:val="002718AA"/>
    <w:rsid w:val="0027744E"/>
    <w:rsid w:val="00282E0E"/>
    <w:rsid w:val="00282EDF"/>
    <w:rsid w:val="00292EFE"/>
    <w:rsid w:val="00294F3E"/>
    <w:rsid w:val="00296D83"/>
    <w:rsid w:val="002A177E"/>
    <w:rsid w:val="002A2FE1"/>
    <w:rsid w:val="002A640C"/>
    <w:rsid w:val="002B2B5D"/>
    <w:rsid w:val="002C7F6F"/>
    <w:rsid w:val="002D1D38"/>
    <w:rsid w:val="002D2A97"/>
    <w:rsid w:val="002D4FCF"/>
    <w:rsid w:val="002E0CAB"/>
    <w:rsid w:val="002E5A49"/>
    <w:rsid w:val="002F3D92"/>
    <w:rsid w:val="0030311A"/>
    <w:rsid w:val="00306B7E"/>
    <w:rsid w:val="00311520"/>
    <w:rsid w:val="00314E57"/>
    <w:rsid w:val="00317270"/>
    <w:rsid w:val="003200F9"/>
    <w:rsid w:val="003217F3"/>
    <w:rsid w:val="0032582D"/>
    <w:rsid w:val="00326411"/>
    <w:rsid w:val="00333D5E"/>
    <w:rsid w:val="00336CCE"/>
    <w:rsid w:val="00337EC8"/>
    <w:rsid w:val="003406F0"/>
    <w:rsid w:val="00341198"/>
    <w:rsid w:val="00345166"/>
    <w:rsid w:val="00347DAD"/>
    <w:rsid w:val="0035109A"/>
    <w:rsid w:val="00353699"/>
    <w:rsid w:val="00353A55"/>
    <w:rsid w:val="00355911"/>
    <w:rsid w:val="00356426"/>
    <w:rsid w:val="00362B32"/>
    <w:rsid w:val="003641A7"/>
    <w:rsid w:val="003743A5"/>
    <w:rsid w:val="00374B03"/>
    <w:rsid w:val="00377E7A"/>
    <w:rsid w:val="00380F5A"/>
    <w:rsid w:val="00383028"/>
    <w:rsid w:val="003939FA"/>
    <w:rsid w:val="00393D34"/>
    <w:rsid w:val="003A037C"/>
    <w:rsid w:val="003A106D"/>
    <w:rsid w:val="003A2895"/>
    <w:rsid w:val="003A5A07"/>
    <w:rsid w:val="003A6CB3"/>
    <w:rsid w:val="003A7A3A"/>
    <w:rsid w:val="003B09EC"/>
    <w:rsid w:val="003B0E21"/>
    <w:rsid w:val="003B4DB6"/>
    <w:rsid w:val="003B6A0B"/>
    <w:rsid w:val="003B7367"/>
    <w:rsid w:val="003C041A"/>
    <w:rsid w:val="003C4260"/>
    <w:rsid w:val="003C4D31"/>
    <w:rsid w:val="003C547D"/>
    <w:rsid w:val="003D1F2C"/>
    <w:rsid w:val="003D4EE0"/>
    <w:rsid w:val="003D7E8A"/>
    <w:rsid w:val="003E3D59"/>
    <w:rsid w:val="003E7998"/>
    <w:rsid w:val="003F17C1"/>
    <w:rsid w:val="003F4FBB"/>
    <w:rsid w:val="003F5593"/>
    <w:rsid w:val="003F6A54"/>
    <w:rsid w:val="00400823"/>
    <w:rsid w:val="00402109"/>
    <w:rsid w:val="0040535B"/>
    <w:rsid w:val="004101BF"/>
    <w:rsid w:val="00410AB1"/>
    <w:rsid w:val="004111E2"/>
    <w:rsid w:val="0042325F"/>
    <w:rsid w:val="00427E03"/>
    <w:rsid w:val="00430166"/>
    <w:rsid w:val="004345EB"/>
    <w:rsid w:val="00441CFA"/>
    <w:rsid w:val="0044422D"/>
    <w:rsid w:val="004453FE"/>
    <w:rsid w:val="004466D6"/>
    <w:rsid w:val="00446F5E"/>
    <w:rsid w:val="004546E1"/>
    <w:rsid w:val="004668BF"/>
    <w:rsid w:val="00473088"/>
    <w:rsid w:val="00473B25"/>
    <w:rsid w:val="0048205F"/>
    <w:rsid w:val="004834EB"/>
    <w:rsid w:val="00484DB4"/>
    <w:rsid w:val="00487758"/>
    <w:rsid w:val="0049528C"/>
    <w:rsid w:val="004A0370"/>
    <w:rsid w:val="004A0698"/>
    <w:rsid w:val="004A3FA6"/>
    <w:rsid w:val="004B2E99"/>
    <w:rsid w:val="004B4610"/>
    <w:rsid w:val="004B5095"/>
    <w:rsid w:val="004B5FA1"/>
    <w:rsid w:val="004C4FBD"/>
    <w:rsid w:val="004C69DA"/>
    <w:rsid w:val="004C79A6"/>
    <w:rsid w:val="004D2C5F"/>
    <w:rsid w:val="004D41E3"/>
    <w:rsid w:val="004D431B"/>
    <w:rsid w:val="004D43A1"/>
    <w:rsid w:val="004D6F4D"/>
    <w:rsid w:val="004D7F07"/>
    <w:rsid w:val="004E02E1"/>
    <w:rsid w:val="004E13A4"/>
    <w:rsid w:val="004F0D00"/>
    <w:rsid w:val="004F0EE6"/>
    <w:rsid w:val="004F49EA"/>
    <w:rsid w:val="00500948"/>
    <w:rsid w:val="00511B51"/>
    <w:rsid w:val="005132BC"/>
    <w:rsid w:val="005133D4"/>
    <w:rsid w:val="00513463"/>
    <w:rsid w:val="00514D16"/>
    <w:rsid w:val="0051654E"/>
    <w:rsid w:val="00521F52"/>
    <w:rsid w:val="0053067E"/>
    <w:rsid w:val="0053132C"/>
    <w:rsid w:val="00531675"/>
    <w:rsid w:val="00535FFE"/>
    <w:rsid w:val="00544B45"/>
    <w:rsid w:val="005508B1"/>
    <w:rsid w:val="00551614"/>
    <w:rsid w:val="00557891"/>
    <w:rsid w:val="00564E14"/>
    <w:rsid w:val="00565489"/>
    <w:rsid w:val="005674E6"/>
    <w:rsid w:val="0057343F"/>
    <w:rsid w:val="0057611A"/>
    <w:rsid w:val="00590AAD"/>
    <w:rsid w:val="00595E0C"/>
    <w:rsid w:val="00595EC1"/>
    <w:rsid w:val="005A07A3"/>
    <w:rsid w:val="005A32DE"/>
    <w:rsid w:val="005A7F85"/>
    <w:rsid w:val="005B3509"/>
    <w:rsid w:val="005B472A"/>
    <w:rsid w:val="005B5D25"/>
    <w:rsid w:val="005B64C7"/>
    <w:rsid w:val="005B762D"/>
    <w:rsid w:val="005B7E42"/>
    <w:rsid w:val="005B7F3D"/>
    <w:rsid w:val="005C0353"/>
    <w:rsid w:val="005C075D"/>
    <w:rsid w:val="005C7732"/>
    <w:rsid w:val="005D3770"/>
    <w:rsid w:val="005E1C10"/>
    <w:rsid w:val="005E4F99"/>
    <w:rsid w:val="005E6CB3"/>
    <w:rsid w:val="005F0989"/>
    <w:rsid w:val="005F2A2D"/>
    <w:rsid w:val="005F321B"/>
    <w:rsid w:val="005F5712"/>
    <w:rsid w:val="005F746F"/>
    <w:rsid w:val="00602141"/>
    <w:rsid w:val="006063A4"/>
    <w:rsid w:val="00606F67"/>
    <w:rsid w:val="00611FE8"/>
    <w:rsid w:val="00614413"/>
    <w:rsid w:val="00614BB7"/>
    <w:rsid w:val="00615513"/>
    <w:rsid w:val="006203AC"/>
    <w:rsid w:val="00621327"/>
    <w:rsid w:val="006226E0"/>
    <w:rsid w:val="00622A97"/>
    <w:rsid w:val="00636091"/>
    <w:rsid w:val="00637F10"/>
    <w:rsid w:val="0064336F"/>
    <w:rsid w:val="00643EC4"/>
    <w:rsid w:val="006459E4"/>
    <w:rsid w:val="00650D57"/>
    <w:rsid w:val="00653B2F"/>
    <w:rsid w:val="006677B7"/>
    <w:rsid w:val="00670D6D"/>
    <w:rsid w:val="00671841"/>
    <w:rsid w:val="00673D91"/>
    <w:rsid w:val="006802A1"/>
    <w:rsid w:val="00684213"/>
    <w:rsid w:val="00690EB3"/>
    <w:rsid w:val="00695B4C"/>
    <w:rsid w:val="006A09B6"/>
    <w:rsid w:val="006A3BEE"/>
    <w:rsid w:val="006A5C9D"/>
    <w:rsid w:val="006A6B8D"/>
    <w:rsid w:val="006B07BF"/>
    <w:rsid w:val="006B191E"/>
    <w:rsid w:val="006B5AF8"/>
    <w:rsid w:val="006C57E1"/>
    <w:rsid w:val="006D30AD"/>
    <w:rsid w:val="006E276C"/>
    <w:rsid w:val="006E4A81"/>
    <w:rsid w:val="006E683E"/>
    <w:rsid w:val="006E7DA6"/>
    <w:rsid w:val="006F66B8"/>
    <w:rsid w:val="007001C7"/>
    <w:rsid w:val="0070726E"/>
    <w:rsid w:val="007073AD"/>
    <w:rsid w:val="00710861"/>
    <w:rsid w:val="007128B8"/>
    <w:rsid w:val="00723FB0"/>
    <w:rsid w:val="007270CE"/>
    <w:rsid w:val="0073078E"/>
    <w:rsid w:val="0074056A"/>
    <w:rsid w:val="007444D3"/>
    <w:rsid w:val="0074637E"/>
    <w:rsid w:val="00747536"/>
    <w:rsid w:val="00752A56"/>
    <w:rsid w:val="00754997"/>
    <w:rsid w:val="0076408B"/>
    <w:rsid w:val="00770ECA"/>
    <w:rsid w:val="00772AD9"/>
    <w:rsid w:val="00773D01"/>
    <w:rsid w:val="0078168A"/>
    <w:rsid w:val="007843A1"/>
    <w:rsid w:val="00786110"/>
    <w:rsid w:val="007964A5"/>
    <w:rsid w:val="007A1624"/>
    <w:rsid w:val="007A1D7D"/>
    <w:rsid w:val="007A3260"/>
    <w:rsid w:val="007A4C27"/>
    <w:rsid w:val="007A5A37"/>
    <w:rsid w:val="007B0450"/>
    <w:rsid w:val="007C0982"/>
    <w:rsid w:val="007C5EBF"/>
    <w:rsid w:val="007D330B"/>
    <w:rsid w:val="007D5715"/>
    <w:rsid w:val="007D58AF"/>
    <w:rsid w:val="007E1354"/>
    <w:rsid w:val="007E7662"/>
    <w:rsid w:val="007F0718"/>
    <w:rsid w:val="007F40BC"/>
    <w:rsid w:val="008035C5"/>
    <w:rsid w:val="00804508"/>
    <w:rsid w:val="00806236"/>
    <w:rsid w:val="0081056B"/>
    <w:rsid w:val="008227FA"/>
    <w:rsid w:val="00831648"/>
    <w:rsid w:val="00836F51"/>
    <w:rsid w:val="00840136"/>
    <w:rsid w:val="00841461"/>
    <w:rsid w:val="008416FA"/>
    <w:rsid w:val="00843B38"/>
    <w:rsid w:val="008504F8"/>
    <w:rsid w:val="00851251"/>
    <w:rsid w:val="008542B5"/>
    <w:rsid w:val="00855DC2"/>
    <w:rsid w:val="0085603C"/>
    <w:rsid w:val="0086055B"/>
    <w:rsid w:val="00872991"/>
    <w:rsid w:val="008749CA"/>
    <w:rsid w:val="00876A05"/>
    <w:rsid w:val="00881189"/>
    <w:rsid w:val="008910B7"/>
    <w:rsid w:val="00895532"/>
    <w:rsid w:val="00895F92"/>
    <w:rsid w:val="00896C87"/>
    <w:rsid w:val="008A4B1C"/>
    <w:rsid w:val="008A63D3"/>
    <w:rsid w:val="008A67C7"/>
    <w:rsid w:val="008B2947"/>
    <w:rsid w:val="008C3777"/>
    <w:rsid w:val="008C5876"/>
    <w:rsid w:val="008C6A85"/>
    <w:rsid w:val="008D391A"/>
    <w:rsid w:val="008D4124"/>
    <w:rsid w:val="008D4B1A"/>
    <w:rsid w:val="008D71BA"/>
    <w:rsid w:val="008D7BC7"/>
    <w:rsid w:val="008E2B8B"/>
    <w:rsid w:val="008E3A30"/>
    <w:rsid w:val="008F4275"/>
    <w:rsid w:val="008F4861"/>
    <w:rsid w:val="00900301"/>
    <w:rsid w:val="0090070C"/>
    <w:rsid w:val="0090349D"/>
    <w:rsid w:val="0092177C"/>
    <w:rsid w:val="00921D30"/>
    <w:rsid w:val="009221AB"/>
    <w:rsid w:val="00923637"/>
    <w:rsid w:val="00930F9C"/>
    <w:rsid w:val="00934DE4"/>
    <w:rsid w:val="009403EC"/>
    <w:rsid w:val="00947790"/>
    <w:rsid w:val="00952BA3"/>
    <w:rsid w:val="00954773"/>
    <w:rsid w:val="009576D0"/>
    <w:rsid w:val="00964981"/>
    <w:rsid w:val="00975637"/>
    <w:rsid w:val="00982DB5"/>
    <w:rsid w:val="009848F8"/>
    <w:rsid w:val="00985C5A"/>
    <w:rsid w:val="009924AC"/>
    <w:rsid w:val="0099502A"/>
    <w:rsid w:val="009A1B84"/>
    <w:rsid w:val="009A3678"/>
    <w:rsid w:val="009A3BB0"/>
    <w:rsid w:val="009A49C1"/>
    <w:rsid w:val="009B539B"/>
    <w:rsid w:val="009B5F1B"/>
    <w:rsid w:val="009B74E4"/>
    <w:rsid w:val="009C69B8"/>
    <w:rsid w:val="009C69E0"/>
    <w:rsid w:val="009D0719"/>
    <w:rsid w:val="009D6C45"/>
    <w:rsid w:val="009D716C"/>
    <w:rsid w:val="009E406E"/>
    <w:rsid w:val="009E4161"/>
    <w:rsid w:val="009E6BD9"/>
    <w:rsid w:val="009E742D"/>
    <w:rsid w:val="009F04B6"/>
    <w:rsid w:val="009F0C04"/>
    <w:rsid w:val="009F7755"/>
    <w:rsid w:val="009F7CE5"/>
    <w:rsid w:val="00A01BF1"/>
    <w:rsid w:val="00A07F7A"/>
    <w:rsid w:val="00A12452"/>
    <w:rsid w:val="00A2070C"/>
    <w:rsid w:val="00A231E8"/>
    <w:rsid w:val="00A26DF9"/>
    <w:rsid w:val="00A3033C"/>
    <w:rsid w:val="00A30528"/>
    <w:rsid w:val="00A34600"/>
    <w:rsid w:val="00A370B9"/>
    <w:rsid w:val="00A419F3"/>
    <w:rsid w:val="00A52940"/>
    <w:rsid w:val="00A53406"/>
    <w:rsid w:val="00A54F2C"/>
    <w:rsid w:val="00A609CB"/>
    <w:rsid w:val="00A60DA2"/>
    <w:rsid w:val="00A778F2"/>
    <w:rsid w:val="00A80E55"/>
    <w:rsid w:val="00A8112E"/>
    <w:rsid w:val="00A830C6"/>
    <w:rsid w:val="00A83551"/>
    <w:rsid w:val="00A919CA"/>
    <w:rsid w:val="00A933AD"/>
    <w:rsid w:val="00A93DA5"/>
    <w:rsid w:val="00A97CDE"/>
    <w:rsid w:val="00AA3B5E"/>
    <w:rsid w:val="00AA4517"/>
    <w:rsid w:val="00AA751A"/>
    <w:rsid w:val="00AB1E28"/>
    <w:rsid w:val="00AB4808"/>
    <w:rsid w:val="00AB4A69"/>
    <w:rsid w:val="00AB6934"/>
    <w:rsid w:val="00AB785F"/>
    <w:rsid w:val="00AC241E"/>
    <w:rsid w:val="00AC44AD"/>
    <w:rsid w:val="00AC5D08"/>
    <w:rsid w:val="00AD3F47"/>
    <w:rsid w:val="00AE0357"/>
    <w:rsid w:val="00AE136E"/>
    <w:rsid w:val="00AE2DA1"/>
    <w:rsid w:val="00AE35EE"/>
    <w:rsid w:val="00AE40A0"/>
    <w:rsid w:val="00AE619C"/>
    <w:rsid w:val="00AE69D6"/>
    <w:rsid w:val="00AF2B46"/>
    <w:rsid w:val="00AF4FC7"/>
    <w:rsid w:val="00B0508A"/>
    <w:rsid w:val="00B055B7"/>
    <w:rsid w:val="00B17845"/>
    <w:rsid w:val="00B20598"/>
    <w:rsid w:val="00B26133"/>
    <w:rsid w:val="00B26AF8"/>
    <w:rsid w:val="00B31499"/>
    <w:rsid w:val="00B32C8E"/>
    <w:rsid w:val="00B4198C"/>
    <w:rsid w:val="00B43EFE"/>
    <w:rsid w:val="00B47804"/>
    <w:rsid w:val="00B5032D"/>
    <w:rsid w:val="00B538B6"/>
    <w:rsid w:val="00B53ADC"/>
    <w:rsid w:val="00B54253"/>
    <w:rsid w:val="00B545BB"/>
    <w:rsid w:val="00B722E9"/>
    <w:rsid w:val="00B72B9B"/>
    <w:rsid w:val="00B735B4"/>
    <w:rsid w:val="00B738F1"/>
    <w:rsid w:val="00B875B9"/>
    <w:rsid w:val="00B95C27"/>
    <w:rsid w:val="00BA4D50"/>
    <w:rsid w:val="00BA7C17"/>
    <w:rsid w:val="00BB2337"/>
    <w:rsid w:val="00BB2F0C"/>
    <w:rsid w:val="00BB37F1"/>
    <w:rsid w:val="00BB5935"/>
    <w:rsid w:val="00BB732E"/>
    <w:rsid w:val="00BB7832"/>
    <w:rsid w:val="00BC001F"/>
    <w:rsid w:val="00BC05E2"/>
    <w:rsid w:val="00BC1F47"/>
    <w:rsid w:val="00BC5D72"/>
    <w:rsid w:val="00BD423D"/>
    <w:rsid w:val="00BD564D"/>
    <w:rsid w:val="00BE13CF"/>
    <w:rsid w:val="00BE20C3"/>
    <w:rsid w:val="00BE2C5B"/>
    <w:rsid w:val="00BE6461"/>
    <w:rsid w:val="00BE68F9"/>
    <w:rsid w:val="00BF4463"/>
    <w:rsid w:val="00BF5245"/>
    <w:rsid w:val="00C001FB"/>
    <w:rsid w:val="00C05BD6"/>
    <w:rsid w:val="00C1488F"/>
    <w:rsid w:val="00C16216"/>
    <w:rsid w:val="00C17B97"/>
    <w:rsid w:val="00C2299E"/>
    <w:rsid w:val="00C2418D"/>
    <w:rsid w:val="00C25590"/>
    <w:rsid w:val="00C259AD"/>
    <w:rsid w:val="00C26037"/>
    <w:rsid w:val="00C27DBE"/>
    <w:rsid w:val="00C30F1F"/>
    <w:rsid w:val="00C311DD"/>
    <w:rsid w:val="00C31233"/>
    <w:rsid w:val="00C320BE"/>
    <w:rsid w:val="00C372E7"/>
    <w:rsid w:val="00C42059"/>
    <w:rsid w:val="00C61DBA"/>
    <w:rsid w:val="00C63406"/>
    <w:rsid w:val="00C707A0"/>
    <w:rsid w:val="00C726EC"/>
    <w:rsid w:val="00C726F5"/>
    <w:rsid w:val="00C72845"/>
    <w:rsid w:val="00C76F2B"/>
    <w:rsid w:val="00C91138"/>
    <w:rsid w:val="00C925C3"/>
    <w:rsid w:val="00CA373A"/>
    <w:rsid w:val="00CA37F7"/>
    <w:rsid w:val="00CA41C2"/>
    <w:rsid w:val="00CB06AE"/>
    <w:rsid w:val="00CB54E1"/>
    <w:rsid w:val="00CC1035"/>
    <w:rsid w:val="00CC59BF"/>
    <w:rsid w:val="00CC5D5F"/>
    <w:rsid w:val="00CD4F03"/>
    <w:rsid w:val="00CE23EB"/>
    <w:rsid w:val="00CE51E2"/>
    <w:rsid w:val="00CE54C1"/>
    <w:rsid w:val="00D0240C"/>
    <w:rsid w:val="00D03A4C"/>
    <w:rsid w:val="00D06611"/>
    <w:rsid w:val="00D070CB"/>
    <w:rsid w:val="00D1046E"/>
    <w:rsid w:val="00D12AF0"/>
    <w:rsid w:val="00D238A2"/>
    <w:rsid w:val="00D23AF3"/>
    <w:rsid w:val="00D24BE2"/>
    <w:rsid w:val="00D26740"/>
    <w:rsid w:val="00D30D5B"/>
    <w:rsid w:val="00D41B21"/>
    <w:rsid w:val="00D57FBC"/>
    <w:rsid w:val="00D64088"/>
    <w:rsid w:val="00D741FF"/>
    <w:rsid w:val="00D742FB"/>
    <w:rsid w:val="00D75FE5"/>
    <w:rsid w:val="00D810A5"/>
    <w:rsid w:val="00D823E9"/>
    <w:rsid w:val="00D83529"/>
    <w:rsid w:val="00D91599"/>
    <w:rsid w:val="00D9482D"/>
    <w:rsid w:val="00D94F4E"/>
    <w:rsid w:val="00DB1D6E"/>
    <w:rsid w:val="00DB6C94"/>
    <w:rsid w:val="00DC5E0B"/>
    <w:rsid w:val="00DC7079"/>
    <w:rsid w:val="00DD27EE"/>
    <w:rsid w:val="00DD4BE5"/>
    <w:rsid w:val="00DD54A8"/>
    <w:rsid w:val="00DD78AE"/>
    <w:rsid w:val="00DE4CDE"/>
    <w:rsid w:val="00DE6F88"/>
    <w:rsid w:val="00DE747F"/>
    <w:rsid w:val="00DF018F"/>
    <w:rsid w:val="00DF199D"/>
    <w:rsid w:val="00DF32FC"/>
    <w:rsid w:val="00DF7CB9"/>
    <w:rsid w:val="00E014FB"/>
    <w:rsid w:val="00E01F6F"/>
    <w:rsid w:val="00E07B9D"/>
    <w:rsid w:val="00E10E8B"/>
    <w:rsid w:val="00E23312"/>
    <w:rsid w:val="00E317F2"/>
    <w:rsid w:val="00E36F09"/>
    <w:rsid w:val="00E427A9"/>
    <w:rsid w:val="00E50473"/>
    <w:rsid w:val="00E50780"/>
    <w:rsid w:val="00E50B3D"/>
    <w:rsid w:val="00E535B5"/>
    <w:rsid w:val="00E635BD"/>
    <w:rsid w:val="00E6663E"/>
    <w:rsid w:val="00E72097"/>
    <w:rsid w:val="00E7695C"/>
    <w:rsid w:val="00E76F2A"/>
    <w:rsid w:val="00E90D61"/>
    <w:rsid w:val="00E933D6"/>
    <w:rsid w:val="00E95A84"/>
    <w:rsid w:val="00EA0DFA"/>
    <w:rsid w:val="00EA1FC0"/>
    <w:rsid w:val="00EC26D7"/>
    <w:rsid w:val="00EC3F8D"/>
    <w:rsid w:val="00ED08BC"/>
    <w:rsid w:val="00ED4ADE"/>
    <w:rsid w:val="00ED56B2"/>
    <w:rsid w:val="00EE0198"/>
    <w:rsid w:val="00EE0380"/>
    <w:rsid w:val="00EE1C38"/>
    <w:rsid w:val="00EE2A7C"/>
    <w:rsid w:val="00EE2D23"/>
    <w:rsid w:val="00EE7C5E"/>
    <w:rsid w:val="00EF35F6"/>
    <w:rsid w:val="00EF6348"/>
    <w:rsid w:val="00EF6FC0"/>
    <w:rsid w:val="00F01DD2"/>
    <w:rsid w:val="00F0557E"/>
    <w:rsid w:val="00F14196"/>
    <w:rsid w:val="00F314FF"/>
    <w:rsid w:val="00F31FE3"/>
    <w:rsid w:val="00F35124"/>
    <w:rsid w:val="00F3622F"/>
    <w:rsid w:val="00F3728C"/>
    <w:rsid w:val="00F4405D"/>
    <w:rsid w:val="00F470A5"/>
    <w:rsid w:val="00F50089"/>
    <w:rsid w:val="00F54AF4"/>
    <w:rsid w:val="00F561ED"/>
    <w:rsid w:val="00F578BC"/>
    <w:rsid w:val="00F6065B"/>
    <w:rsid w:val="00F61F43"/>
    <w:rsid w:val="00F6472B"/>
    <w:rsid w:val="00F831DB"/>
    <w:rsid w:val="00F84A4E"/>
    <w:rsid w:val="00F96570"/>
    <w:rsid w:val="00FA15AC"/>
    <w:rsid w:val="00FA6E23"/>
    <w:rsid w:val="00FB0649"/>
    <w:rsid w:val="00FB3A8B"/>
    <w:rsid w:val="00FB5F0E"/>
    <w:rsid w:val="00FB66B6"/>
    <w:rsid w:val="00FC2556"/>
    <w:rsid w:val="00FC7C5F"/>
    <w:rsid w:val="00FD3088"/>
    <w:rsid w:val="00FD3AE5"/>
    <w:rsid w:val="00FD60AB"/>
    <w:rsid w:val="00FD69A3"/>
    <w:rsid w:val="00FE161E"/>
    <w:rsid w:val="00FF40A4"/>
    <w:rsid w:val="00FF48F7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5CDBE7"/>
  <w15:docId w15:val="{AF88BBCB-B6C9-439C-B2A1-1C56FD5B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1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BA3"/>
    <w:pPr>
      <w:keepNext/>
      <w:numPr>
        <w:numId w:val="2"/>
      </w:numPr>
      <w:spacing w:before="240" w:after="60" w:line="240" w:lineRule="auto"/>
      <w:outlineLvl w:val="0"/>
    </w:pPr>
    <w:rPr>
      <w:b/>
      <w:bCs/>
      <w:color w:val="640036"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52BA3"/>
    <w:pPr>
      <w:keepNext/>
      <w:numPr>
        <w:ilvl w:val="1"/>
        <w:numId w:val="2"/>
      </w:numPr>
      <w:spacing w:before="240" w:after="60" w:line="240" w:lineRule="auto"/>
      <w:outlineLvl w:val="1"/>
    </w:pPr>
    <w:rPr>
      <w:b/>
      <w:bCs/>
      <w:i/>
      <w:iCs/>
      <w:color w:val="640036"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52BA3"/>
    <w:pPr>
      <w:keepNext/>
      <w:numPr>
        <w:ilvl w:val="2"/>
        <w:numId w:val="2"/>
      </w:numPr>
      <w:spacing w:before="240" w:after="60" w:line="240" w:lineRule="auto"/>
      <w:outlineLvl w:val="2"/>
    </w:pPr>
    <w:rPr>
      <w:b/>
      <w:bCs/>
      <w:color w:val="640036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52BA3"/>
    <w:pPr>
      <w:keepNext/>
      <w:numPr>
        <w:ilvl w:val="3"/>
        <w:numId w:val="2"/>
      </w:numPr>
      <w:spacing w:before="240" w:after="60" w:line="240" w:lineRule="auto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52BA3"/>
    <w:pPr>
      <w:numPr>
        <w:ilvl w:val="4"/>
        <w:numId w:val="2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52BA3"/>
    <w:pPr>
      <w:numPr>
        <w:ilvl w:val="5"/>
        <w:numId w:val="2"/>
      </w:numPr>
      <w:spacing w:before="240" w:after="60" w:line="240" w:lineRule="auto"/>
      <w:outlineLvl w:val="5"/>
    </w:pPr>
    <w:rPr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52BA3"/>
    <w:pPr>
      <w:numPr>
        <w:ilvl w:val="6"/>
        <w:numId w:val="2"/>
      </w:numPr>
      <w:spacing w:before="240" w:after="60" w:line="240" w:lineRule="auto"/>
      <w:outlineLvl w:val="6"/>
    </w:pPr>
    <w:rPr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52BA3"/>
    <w:pPr>
      <w:numPr>
        <w:ilvl w:val="7"/>
        <w:numId w:val="2"/>
      </w:numPr>
      <w:spacing w:before="240" w:after="60" w:line="240" w:lineRule="auto"/>
      <w:outlineLvl w:val="7"/>
    </w:pPr>
    <w:rPr>
      <w:i/>
      <w:iCs/>
      <w:sz w:val="24"/>
      <w:szCs w:val="24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52BA3"/>
    <w:pPr>
      <w:numPr>
        <w:ilvl w:val="8"/>
        <w:numId w:val="2"/>
      </w:numPr>
      <w:spacing w:before="240" w:after="60" w:line="240" w:lineRule="auto"/>
      <w:outlineLvl w:val="8"/>
    </w:pPr>
    <w:rPr>
      <w:rFonts w:ascii="Cambria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641A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3641A7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3641A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3641A7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3641A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semiHidden/>
    <w:rsid w:val="003641A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3641A7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semiHidden/>
    <w:rsid w:val="003641A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641A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3641A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641A7"/>
    <w:rPr>
      <w:b/>
      <w:bCs/>
    </w:rPr>
  </w:style>
  <w:style w:type="character" w:customStyle="1" w:styleId="TematkomentarzaZnak">
    <w:name w:val="Temat komentarza Znak"/>
    <w:link w:val="Tematkomentarza"/>
    <w:semiHidden/>
    <w:rsid w:val="003641A7"/>
    <w:rPr>
      <w:rFonts w:ascii="Calibri" w:eastAsia="Times New Roman" w:hAnsi="Calibri" w:cs="Times New Roman"/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3641A7"/>
    <w:pPr>
      <w:numPr>
        <w:numId w:val="1"/>
      </w:numPr>
      <w:tabs>
        <w:tab w:val="left" w:pos="567"/>
        <w:tab w:val="right" w:leader="dot" w:pos="9627"/>
      </w:tabs>
      <w:spacing w:before="120" w:after="120" w:line="240" w:lineRule="auto"/>
    </w:pPr>
    <w:rPr>
      <w:rFonts w:ascii="Arial" w:hAnsi="Arial"/>
      <w:bCs/>
      <w:sz w:val="24"/>
      <w:szCs w:val="20"/>
      <w:lang w:eastAsia="pl-PL"/>
    </w:rPr>
  </w:style>
  <w:style w:type="character" w:styleId="Hipercze">
    <w:name w:val="Hyperlink"/>
    <w:uiPriority w:val="99"/>
    <w:unhideWhenUsed/>
    <w:rsid w:val="003641A7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3641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iggertext">
    <w:name w:val="biggertext"/>
    <w:basedOn w:val="Domylnaczcionkaakapitu"/>
    <w:rsid w:val="003641A7"/>
  </w:style>
  <w:style w:type="paragraph" w:styleId="Akapitzlist">
    <w:name w:val="List Paragraph"/>
    <w:basedOn w:val="Normalny"/>
    <w:uiPriority w:val="34"/>
    <w:qFormat/>
    <w:rsid w:val="003641A7"/>
    <w:pPr>
      <w:ind w:left="720"/>
      <w:contextualSpacing/>
    </w:pPr>
  </w:style>
  <w:style w:type="paragraph" w:styleId="Poprawka">
    <w:name w:val="Revision"/>
    <w:hidden/>
    <w:uiPriority w:val="99"/>
    <w:semiHidden/>
    <w:rsid w:val="003641A7"/>
    <w:rPr>
      <w:rFonts w:eastAsia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952BA3"/>
    <w:rPr>
      <w:rFonts w:eastAsia="Times New Roman"/>
      <w:b/>
      <w:bCs/>
      <w:color w:val="640036"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uiPriority w:val="9"/>
    <w:rsid w:val="00952BA3"/>
    <w:rPr>
      <w:rFonts w:eastAsia="Times New Roman"/>
      <w:b/>
      <w:bCs/>
      <w:i/>
      <w:iCs/>
      <w:color w:val="640036"/>
      <w:sz w:val="28"/>
      <w:szCs w:val="28"/>
      <w:lang w:val="x-none" w:eastAsia="en-US"/>
    </w:rPr>
  </w:style>
  <w:style w:type="character" w:customStyle="1" w:styleId="Nagwek3Znak">
    <w:name w:val="Nagłówek 3 Znak"/>
    <w:link w:val="Nagwek3"/>
    <w:uiPriority w:val="9"/>
    <w:rsid w:val="00952BA3"/>
    <w:rPr>
      <w:rFonts w:eastAsia="Times New Roman"/>
      <w:b/>
      <w:bCs/>
      <w:color w:val="640036"/>
      <w:sz w:val="26"/>
      <w:szCs w:val="26"/>
      <w:lang w:val="x-none" w:eastAsia="en-US"/>
    </w:rPr>
  </w:style>
  <w:style w:type="character" w:customStyle="1" w:styleId="Nagwek4Znak">
    <w:name w:val="Nagłówek 4 Znak"/>
    <w:link w:val="Nagwek4"/>
    <w:uiPriority w:val="9"/>
    <w:rsid w:val="00952BA3"/>
    <w:rPr>
      <w:rFonts w:eastAsia="Times New Roman"/>
      <w:b/>
      <w:bCs/>
      <w:sz w:val="28"/>
      <w:szCs w:val="28"/>
      <w:lang w:val="x-none" w:eastAsia="en-US"/>
    </w:rPr>
  </w:style>
  <w:style w:type="character" w:customStyle="1" w:styleId="Nagwek5Znak">
    <w:name w:val="Nagłówek 5 Znak"/>
    <w:link w:val="Nagwek5"/>
    <w:uiPriority w:val="9"/>
    <w:rsid w:val="00952BA3"/>
    <w:rPr>
      <w:rFonts w:eastAsia="Times New Roman"/>
      <w:b/>
      <w:bCs/>
      <w:i/>
      <w:iCs/>
      <w:sz w:val="26"/>
      <w:szCs w:val="26"/>
      <w:lang w:val="x-none" w:eastAsia="en-US"/>
    </w:rPr>
  </w:style>
  <w:style w:type="character" w:customStyle="1" w:styleId="Nagwek6Znak">
    <w:name w:val="Nagłówek 6 Znak"/>
    <w:link w:val="Nagwek6"/>
    <w:uiPriority w:val="9"/>
    <w:rsid w:val="00952BA3"/>
    <w:rPr>
      <w:rFonts w:eastAsia="Times New Roman"/>
      <w:b/>
      <w:bCs/>
      <w:sz w:val="22"/>
      <w:szCs w:val="22"/>
      <w:lang w:val="x-none" w:eastAsia="en-US"/>
    </w:rPr>
  </w:style>
  <w:style w:type="character" w:customStyle="1" w:styleId="Nagwek7Znak">
    <w:name w:val="Nagłówek 7 Znak"/>
    <w:link w:val="Nagwek7"/>
    <w:uiPriority w:val="9"/>
    <w:rsid w:val="00952BA3"/>
    <w:rPr>
      <w:rFonts w:eastAsia="Times New Roman"/>
      <w:sz w:val="24"/>
      <w:szCs w:val="24"/>
      <w:lang w:val="x-none" w:eastAsia="en-US"/>
    </w:rPr>
  </w:style>
  <w:style w:type="character" w:customStyle="1" w:styleId="Nagwek8Znak">
    <w:name w:val="Nagłówek 8 Znak"/>
    <w:link w:val="Nagwek8"/>
    <w:uiPriority w:val="9"/>
    <w:rsid w:val="00952BA3"/>
    <w:rPr>
      <w:rFonts w:eastAsia="Times New Roman"/>
      <w:i/>
      <w:iCs/>
      <w:sz w:val="24"/>
      <w:szCs w:val="24"/>
      <w:lang w:val="x-none" w:eastAsia="en-US"/>
    </w:rPr>
  </w:style>
  <w:style w:type="character" w:customStyle="1" w:styleId="Nagwek9Znak">
    <w:name w:val="Nagłówek 9 Znak"/>
    <w:link w:val="Nagwek9"/>
    <w:uiPriority w:val="9"/>
    <w:rsid w:val="00952BA3"/>
    <w:rPr>
      <w:rFonts w:ascii="Cambria" w:eastAsia="Times New Roman" w:hAnsi="Cambria"/>
      <w:sz w:val="22"/>
      <w:szCs w:val="22"/>
      <w:lang w:val="x-none" w:eastAsia="en-US"/>
    </w:rPr>
  </w:style>
  <w:style w:type="character" w:customStyle="1" w:styleId="oryg1">
    <w:name w:val="oryg1"/>
    <w:rsid w:val="00341198"/>
    <w:rPr>
      <w:b/>
      <w:bCs/>
      <w:i/>
      <w:iCs/>
      <w:color w:val="FF0000"/>
    </w:rPr>
  </w:style>
  <w:style w:type="character" w:styleId="Pogrubienie">
    <w:name w:val="Strong"/>
    <w:uiPriority w:val="22"/>
    <w:qFormat/>
    <w:rsid w:val="00804508"/>
    <w:rPr>
      <w:b/>
      <w:bCs/>
    </w:rPr>
  </w:style>
  <w:style w:type="character" w:customStyle="1" w:styleId="st1">
    <w:name w:val="st1"/>
    <w:rsid w:val="00804508"/>
  </w:style>
  <w:style w:type="paragraph" w:styleId="Bezodstpw">
    <w:name w:val="No Spacing"/>
    <w:uiPriority w:val="1"/>
    <w:qFormat/>
    <w:rsid w:val="005F2A2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9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sklep.pkn.pl/?a=show&amp;m=product&amp;pid=461331&amp;page=1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53620-4C55-43C8-BC1C-C390E7F7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4594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„Standardów technicznych</vt:lpstr>
    </vt:vector>
  </TitlesOfParts>
  <Company>Microsoft</Company>
  <LinksUpToDate>false</LinksUpToDate>
  <CharactersWithSpaces>32097</CharactersWithSpaces>
  <SharedDoc>false</SharedDoc>
  <HLinks>
    <vt:vector size="54" baseType="variant">
      <vt:variant>
        <vt:i4>6619170</vt:i4>
      </vt:variant>
      <vt:variant>
        <vt:i4>24</vt:i4>
      </vt:variant>
      <vt:variant>
        <vt:i4>0</vt:i4>
      </vt:variant>
      <vt:variant>
        <vt:i4>5</vt:i4>
      </vt:variant>
      <vt:variant>
        <vt:lpwstr>https://sklep.pkn.pl/info.htm?width=375</vt:lpwstr>
      </vt:variant>
      <vt:variant>
        <vt:lpwstr/>
      </vt:variant>
      <vt:variant>
        <vt:i4>6619170</vt:i4>
      </vt:variant>
      <vt:variant>
        <vt:i4>21</vt:i4>
      </vt:variant>
      <vt:variant>
        <vt:i4>0</vt:i4>
      </vt:variant>
      <vt:variant>
        <vt:i4>5</vt:i4>
      </vt:variant>
      <vt:variant>
        <vt:lpwstr>https://sklep.pkn.pl/info.htm?width=375</vt:lpwstr>
      </vt:variant>
      <vt:variant>
        <vt:lpwstr/>
      </vt:variant>
      <vt:variant>
        <vt:i4>6619170</vt:i4>
      </vt:variant>
      <vt:variant>
        <vt:i4>18</vt:i4>
      </vt:variant>
      <vt:variant>
        <vt:i4>0</vt:i4>
      </vt:variant>
      <vt:variant>
        <vt:i4>5</vt:i4>
      </vt:variant>
      <vt:variant>
        <vt:lpwstr>https://sklep.pkn.pl/info.htm?width=375</vt:lpwstr>
      </vt:variant>
      <vt:variant>
        <vt:lpwstr/>
      </vt:variant>
      <vt:variant>
        <vt:i4>6619170</vt:i4>
      </vt:variant>
      <vt:variant>
        <vt:i4>15</vt:i4>
      </vt:variant>
      <vt:variant>
        <vt:i4>0</vt:i4>
      </vt:variant>
      <vt:variant>
        <vt:i4>5</vt:i4>
      </vt:variant>
      <vt:variant>
        <vt:lpwstr>https://sklep.pkn.pl/info.htm?width=375</vt:lpwstr>
      </vt:variant>
      <vt:variant>
        <vt:lpwstr/>
      </vt:variant>
      <vt:variant>
        <vt:i4>6619170</vt:i4>
      </vt:variant>
      <vt:variant>
        <vt:i4>12</vt:i4>
      </vt:variant>
      <vt:variant>
        <vt:i4>0</vt:i4>
      </vt:variant>
      <vt:variant>
        <vt:i4>5</vt:i4>
      </vt:variant>
      <vt:variant>
        <vt:lpwstr>https://sklep.pkn.pl/info.htm?width=375</vt:lpwstr>
      </vt:variant>
      <vt:variant>
        <vt:lpwstr/>
      </vt:variant>
      <vt:variant>
        <vt:i4>6619170</vt:i4>
      </vt:variant>
      <vt:variant>
        <vt:i4>9</vt:i4>
      </vt:variant>
      <vt:variant>
        <vt:i4>0</vt:i4>
      </vt:variant>
      <vt:variant>
        <vt:i4>5</vt:i4>
      </vt:variant>
      <vt:variant>
        <vt:lpwstr>https://sklep.pkn.pl/info.htm?width=375</vt:lpwstr>
      </vt:variant>
      <vt:variant>
        <vt:lpwstr/>
      </vt:variant>
      <vt:variant>
        <vt:i4>6619170</vt:i4>
      </vt:variant>
      <vt:variant>
        <vt:i4>6</vt:i4>
      </vt:variant>
      <vt:variant>
        <vt:i4>0</vt:i4>
      </vt:variant>
      <vt:variant>
        <vt:i4>5</vt:i4>
      </vt:variant>
      <vt:variant>
        <vt:lpwstr>https://sklep.pkn.pl/info.htm?width=375</vt:lpwstr>
      </vt:variant>
      <vt:variant>
        <vt:lpwstr/>
      </vt:variant>
      <vt:variant>
        <vt:i4>6619170</vt:i4>
      </vt:variant>
      <vt:variant>
        <vt:i4>3</vt:i4>
      </vt:variant>
      <vt:variant>
        <vt:i4>0</vt:i4>
      </vt:variant>
      <vt:variant>
        <vt:i4>5</vt:i4>
      </vt:variant>
      <vt:variant>
        <vt:lpwstr>https://sklep.pkn.pl/info.htm?width=375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https://sklep.pkn.pl/info.htm?width=375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„Standardów technicznych</dc:title>
  <dc:creator>bakowalski</dc:creator>
  <cp:lastModifiedBy>SH</cp:lastModifiedBy>
  <cp:revision>5</cp:revision>
  <cp:lastPrinted>2018-04-12T12:58:00Z</cp:lastPrinted>
  <dcterms:created xsi:type="dcterms:W3CDTF">2018-07-03T12:22:00Z</dcterms:created>
  <dcterms:modified xsi:type="dcterms:W3CDTF">2018-07-13T11:02:00Z</dcterms:modified>
</cp:coreProperties>
</file>