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95" w:rsidRDefault="00026245" w:rsidP="00026245">
      <w:pPr>
        <w:jc w:val="center"/>
        <w:rPr>
          <w:b/>
        </w:rPr>
      </w:pPr>
      <w:r w:rsidRPr="005A767F">
        <w:rPr>
          <w:b/>
        </w:rPr>
        <w:t>OGŁOSZENIE O PISEMNYM PRZETARGU NIEOGRANICZONYM NA SPRZEDAŻ POJAZDÓW WYCOFANYCH Z EKSPLOATACJI</w:t>
      </w:r>
    </w:p>
    <w:p w:rsidR="00026245" w:rsidRDefault="00026245">
      <w:pPr>
        <w:rPr>
          <w:b/>
        </w:rPr>
      </w:pPr>
    </w:p>
    <w:p w:rsidR="00026245" w:rsidRPr="005A767F" w:rsidRDefault="00026245" w:rsidP="00026245">
      <w:pPr>
        <w:pStyle w:val="Bezodstpw"/>
        <w:jc w:val="center"/>
        <w:rPr>
          <w:b/>
        </w:rPr>
      </w:pPr>
      <w:r w:rsidRPr="005A767F">
        <w:rPr>
          <w:b/>
        </w:rPr>
        <w:t>Przetarg organizuje i przeprowadzi:</w:t>
      </w:r>
    </w:p>
    <w:p w:rsidR="00026245" w:rsidRPr="005A767F" w:rsidRDefault="00026245" w:rsidP="00026245">
      <w:pPr>
        <w:pStyle w:val="Bezodstpw"/>
        <w:jc w:val="center"/>
        <w:rPr>
          <w:b/>
        </w:rPr>
      </w:pPr>
    </w:p>
    <w:p w:rsidR="00026245" w:rsidRPr="005A767F" w:rsidRDefault="00026245" w:rsidP="00026245">
      <w:pPr>
        <w:pStyle w:val="Bezodstpw"/>
        <w:jc w:val="center"/>
        <w:rPr>
          <w:b/>
        </w:rPr>
      </w:pPr>
      <w:r w:rsidRPr="005A767F">
        <w:rPr>
          <w:b/>
        </w:rPr>
        <w:t>ENERGA – OPERATOR SA Oddział w Toruniu</w:t>
      </w:r>
    </w:p>
    <w:p w:rsidR="00026245" w:rsidRPr="005A767F" w:rsidRDefault="00026245" w:rsidP="00026245">
      <w:pPr>
        <w:pStyle w:val="Bezodstpw"/>
        <w:jc w:val="center"/>
        <w:rPr>
          <w:b/>
        </w:rPr>
      </w:pPr>
      <w:r w:rsidRPr="005A767F">
        <w:rPr>
          <w:b/>
        </w:rPr>
        <w:t>87-100 Toruń, ul. Gen. J. Bema 128</w:t>
      </w:r>
    </w:p>
    <w:p w:rsidR="00026245" w:rsidRDefault="00026245" w:rsidP="00026245">
      <w:pPr>
        <w:pStyle w:val="Bezodstpw"/>
        <w:jc w:val="center"/>
        <w:rPr>
          <w:b/>
        </w:rPr>
      </w:pPr>
      <w:r w:rsidRPr="005A767F">
        <w:rPr>
          <w:b/>
        </w:rPr>
        <w:t>KRS 0000033455 REGON 190275904 NIP 583-000-11-90</w:t>
      </w:r>
    </w:p>
    <w:p w:rsidR="00026245" w:rsidRDefault="00026245"/>
    <w:p w:rsidR="00026245" w:rsidRDefault="00026245" w:rsidP="00026245">
      <w:pPr>
        <w:pStyle w:val="Bezodstpw"/>
        <w:numPr>
          <w:ilvl w:val="0"/>
          <w:numId w:val="1"/>
        </w:numPr>
      </w:pPr>
      <w:r>
        <w:rPr>
          <w:b/>
        </w:rPr>
        <w:t xml:space="preserve">PRZEDMIOT SPRZEDAŻY – </w:t>
      </w:r>
      <w:r>
        <w:t>pojazdy wycofane z eksploatacji: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168"/>
        <w:gridCol w:w="1010"/>
        <w:gridCol w:w="1973"/>
        <w:gridCol w:w="1353"/>
        <w:gridCol w:w="1283"/>
        <w:gridCol w:w="742"/>
        <w:gridCol w:w="958"/>
        <w:gridCol w:w="798"/>
        <w:gridCol w:w="753"/>
        <w:gridCol w:w="599"/>
        <w:gridCol w:w="1875"/>
        <w:gridCol w:w="1084"/>
        <w:gridCol w:w="1264"/>
      </w:tblGrid>
      <w:tr w:rsidR="00026245" w:rsidRPr="00026245" w:rsidTr="007F5C46">
        <w:trPr>
          <w:trHeight w:val="630"/>
        </w:trPr>
        <w:tc>
          <w:tcPr>
            <w:tcW w:w="528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68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Nr rejestr</w:t>
            </w:r>
          </w:p>
        </w:tc>
        <w:tc>
          <w:tcPr>
            <w:tcW w:w="1010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Marka</w:t>
            </w:r>
          </w:p>
        </w:tc>
        <w:tc>
          <w:tcPr>
            <w:tcW w:w="1973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353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83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Rodzaj pojazdu</w:t>
            </w:r>
          </w:p>
        </w:tc>
        <w:tc>
          <w:tcPr>
            <w:tcW w:w="742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 xml:space="preserve">Rok </w:t>
            </w:r>
            <w:proofErr w:type="spellStart"/>
            <w:r w:rsidRPr="00026245">
              <w:rPr>
                <w:b/>
                <w:bCs/>
                <w:sz w:val="20"/>
                <w:szCs w:val="20"/>
              </w:rPr>
              <w:t>prod</w:t>
            </w:r>
            <w:proofErr w:type="spellEnd"/>
            <w:r w:rsidR="007F5C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8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Przebieg</w:t>
            </w:r>
          </w:p>
        </w:tc>
        <w:tc>
          <w:tcPr>
            <w:tcW w:w="798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Rodzaj paliwa</w:t>
            </w:r>
          </w:p>
        </w:tc>
        <w:tc>
          <w:tcPr>
            <w:tcW w:w="753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Poj.</w:t>
            </w:r>
          </w:p>
        </w:tc>
        <w:tc>
          <w:tcPr>
            <w:tcW w:w="599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Moc w kW</w:t>
            </w:r>
          </w:p>
        </w:tc>
        <w:tc>
          <w:tcPr>
            <w:tcW w:w="1875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Stan techniczny</w:t>
            </w:r>
          </w:p>
        </w:tc>
        <w:tc>
          <w:tcPr>
            <w:tcW w:w="1084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Miejsce odbioru</w:t>
            </w:r>
          </w:p>
        </w:tc>
        <w:tc>
          <w:tcPr>
            <w:tcW w:w="1264" w:type="dxa"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b/>
                <w:bCs/>
                <w:sz w:val="20"/>
                <w:szCs w:val="20"/>
              </w:rPr>
            </w:pPr>
            <w:r w:rsidRPr="00026245">
              <w:rPr>
                <w:b/>
                <w:bCs/>
                <w:sz w:val="20"/>
                <w:szCs w:val="20"/>
              </w:rPr>
              <w:t>CENA (NETTO)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CT79138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2006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147665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5 200,00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CT5066C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2008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293170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6 600,00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CT5495E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2009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271863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9 100,00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4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CT93205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2007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237025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4 500,00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5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CT70811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2005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203548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3 700,00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6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CT92691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2007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258657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5 900,00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7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CT79288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2006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222062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4 600,00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CT5671E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FURGON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2009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247569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6 900,00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CT70980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VW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TRANSPORTER T5 4MOTION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MIXT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2005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155775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2461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96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6 600,00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CT7158E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FIAT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DOBLO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CARGO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2009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177257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1248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55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3 400,00 zł</w:t>
            </w:r>
          </w:p>
        </w:tc>
      </w:tr>
      <w:tr w:rsidR="007F5C46" w:rsidRPr="00026245" w:rsidTr="007F5C46">
        <w:trPr>
          <w:trHeight w:val="6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11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CT6745F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FIAT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FIORINO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BASE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2010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204806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1248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55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pęknięty zderzak przód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4 000,00 zł</w:t>
            </w:r>
          </w:p>
        </w:tc>
      </w:tr>
      <w:tr w:rsidR="007F5C46" w:rsidRPr="00026245" w:rsidTr="007F5C46">
        <w:trPr>
          <w:trHeight w:val="12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12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CT2885L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FORD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TRANSIT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7F5C46" w:rsidP="007F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KONTENER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2003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243239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2402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66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akumulator, ogólne uszkodzenia oraz korozja karoserii, zawieszenie oraz układ hamulcowy do weryfikacji/naprawy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1 800,00 zł</w:t>
            </w:r>
          </w:p>
        </w:tc>
      </w:tr>
      <w:tr w:rsidR="007F5C46" w:rsidRPr="00026245" w:rsidTr="007F5C46">
        <w:trPr>
          <w:trHeight w:val="9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13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CT95034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SKODA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OCTAVIA II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HATCHBACK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Osobowy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2007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243398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Pb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1598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85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Rozładowany akumula</w:t>
            </w:r>
            <w:r w:rsidR="007F5C46">
              <w:rPr>
                <w:sz w:val="20"/>
                <w:szCs w:val="20"/>
              </w:rPr>
              <w:t>tor, uszkodzenia karoserii, zuż</w:t>
            </w:r>
            <w:r w:rsidRPr="00026245">
              <w:rPr>
                <w:sz w:val="20"/>
                <w:szCs w:val="20"/>
              </w:rPr>
              <w:t>ycie wnętrza pojazdu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2 600,00 zł</w:t>
            </w:r>
          </w:p>
        </w:tc>
      </w:tr>
      <w:tr w:rsidR="007F5C46" w:rsidRPr="00026245" w:rsidTr="007F5C46">
        <w:trPr>
          <w:trHeight w:val="15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14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CT67958</w:t>
            </w: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RENAULT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MIDLINER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BRYGADOWY</w:t>
            </w: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Ciężarowy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2000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231613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6180</w:t>
            </w: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154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Uszkodzony akumulator, uszkodzenia karoserii, kolumna kierownicy do regeneracji, zawieszenie oraz układ hamulcowy do weryfikacji/naprawy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Radziejów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19 200,00 zł</w:t>
            </w:r>
          </w:p>
        </w:tc>
      </w:tr>
      <w:tr w:rsidR="007F5C46" w:rsidRPr="00026245" w:rsidTr="007F5C46">
        <w:trPr>
          <w:trHeight w:val="300"/>
        </w:trPr>
        <w:tc>
          <w:tcPr>
            <w:tcW w:w="52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15</w:t>
            </w:r>
          </w:p>
        </w:tc>
        <w:tc>
          <w:tcPr>
            <w:tcW w:w="116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NEW HOLLAND</w:t>
            </w:r>
          </w:p>
        </w:tc>
        <w:tc>
          <w:tcPr>
            <w:tcW w:w="197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E16</w:t>
            </w:r>
          </w:p>
        </w:tc>
        <w:tc>
          <w:tcPr>
            <w:tcW w:w="13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Minikoparka</w:t>
            </w:r>
          </w:p>
        </w:tc>
        <w:tc>
          <w:tcPr>
            <w:tcW w:w="742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2006</w:t>
            </w:r>
          </w:p>
        </w:tc>
        <w:tc>
          <w:tcPr>
            <w:tcW w:w="95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 xml:space="preserve">5365 </w:t>
            </w:r>
          </w:p>
        </w:tc>
        <w:tc>
          <w:tcPr>
            <w:tcW w:w="798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ON</w:t>
            </w:r>
          </w:p>
        </w:tc>
        <w:tc>
          <w:tcPr>
            <w:tcW w:w="753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11</w:t>
            </w:r>
          </w:p>
        </w:tc>
        <w:tc>
          <w:tcPr>
            <w:tcW w:w="1875" w:type="dxa"/>
            <w:hideMark/>
          </w:tcPr>
          <w:p w:rsidR="00026245" w:rsidRPr="00026245" w:rsidRDefault="00026245">
            <w:pPr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Ogólna korozja, wycieki płynów</w:t>
            </w:r>
          </w:p>
        </w:tc>
        <w:tc>
          <w:tcPr>
            <w:tcW w:w="1084" w:type="dxa"/>
            <w:noWrap/>
            <w:vAlign w:val="center"/>
            <w:hideMark/>
          </w:tcPr>
          <w:p w:rsidR="00026245" w:rsidRPr="00026245" w:rsidRDefault="00026245" w:rsidP="007F5C46">
            <w:pPr>
              <w:jc w:val="center"/>
              <w:rPr>
                <w:sz w:val="20"/>
                <w:szCs w:val="20"/>
              </w:rPr>
            </w:pPr>
            <w:r w:rsidRPr="00026245">
              <w:rPr>
                <w:sz w:val="20"/>
                <w:szCs w:val="20"/>
              </w:rPr>
              <w:t>Toruń</w:t>
            </w:r>
          </w:p>
        </w:tc>
        <w:tc>
          <w:tcPr>
            <w:tcW w:w="1264" w:type="dxa"/>
            <w:noWrap/>
            <w:vAlign w:val="center"/>
            <w:hideMark/>
          </w:tcPr>
          <w:p w:rsidR="00026245" w:rsidRPr="007F5C46" w:rsidRDefault="00026245" w:rsidP="007F5C46">
            <w:pPr>
              <w:jc w:val="center"/>
              <w:rPr>
                <w:b/>
                <w:sz w:val="20"/>
                <w:szCs w:val="20"/>
              </w:rPr>
            </w:pPr>
            <w:r w:rsidRPr="007F5C46">
              <w:rPr>
                <w:b/>
                <w:sz w:val="20"/>
                <w:szCs w:val="20"/>
              </w:rPr>
              <w:t>12 000,00 zł</w:t>
            </w:r>
          </w:p>
        </w:tc>
      </w:tr>
    </w:tbl>
    <w:p w:rsidR="00026245" w:rsidRDefault="00026245"/>
    <w:p w:rsidR="007F5C46" w:rsidRDefault="007F5C46" w:rsidP="007F5C46">
      <w:pPr>
        <w:pStyle w:val="Bezodstpw"/>
        <w:numPr>
          <w:ilvl w:val="0"/>
          <w:numId w:val="1"/>
        </w:numPr>
        <w:rPr>
          <w:b/>
        </w:rPr>
      </w:pPr>
      <w:r w:rsidRPr="00580B0C">
        <w:rPr>
          <w:b/>
        </w:rPr>
        <w:lastRenderedPageBreak/>
        <w:t>WARUNKI UDZIAŁU W PRZETARGU</w:t>
      </w:r>
    </w:p>
    <w:p w:rsidR="007F5C46" w:rsidRDefault="007F5C46" w:rsidP="007F5C46">
      <w:pPr>
        <w:pStyle w:val="Bezodstpw"/>
        <w:ind w:left="1080"/>
        <w:rPr>
          <w:b/>
        </w:rPr>
      </w:pPr>
    </w:p>
    <w:p w:rsidR="007F5C46" w:rsidRPr="000C3216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Narrow,Italic"/>
          <w:i/>
          <w:iCs/>
        </w:rPr>
      </w:pPr>
      <w:r w:rsidRPr="000C3216">
        <w:t xml:space="preserve">W przetargu nie mogą brać udział osoby fizyczne nie prowadzące działalności gospodarczej </w:t>
      </w:r>
      <w:r w:rsidRPr="000C3216">
        <w:rPr>
          <w:rFonts w:cs="ArialNarrow"/>
        </w:rPr>
        <w:t xml:space="preserve">i rolnicy ryczałtowi w rozumieniu </w:t>
      </w:r>
      <w:r w:rsidRPr="000C3216">
        <w:rPr>
          <w:rFonts w:cs="ArialNarrow,Italic"/>
          <w:i/>
          <w:iCs/>
        </w:rPr>
        <w:t>Ustawy z dnia 11 marca</w:t>
      </w:r>
    </w:p>
    <w:p w:rsidR="007F5C46" w:rsidRPr="000C3216" w:rsidRDefault="007F5C46" w:rsidP="007F5C46">
      <w:pPr>
        <w:autoSpaceDE w:val="0"/>
        <w:autoSpaceDN w:val="0"/>
        <w:adjustRightInd w:val="0"/>
        <w:spacing w:after="0" w:line="240" w:lineRule="auto"/>
        <w:ind w:firstLine="708"/>
        <w:rPr>
          <w:rFonts w:cs="ArialNarrow,Italic"/>
          <w:i/>
          <w:iCs/>
        </w:rPr>
      </w:pPr>
      <w:r w:rsidRPr="000C3216">
        <w:rPr>
          <w:rFonts w:cs="ArialNarrow,Italic"/>
          <w:i/>
          <w:iCs/>
        </w:rPr>
        <w:t xml:space="preserve">2004 r. o podatku od towarów i usług (Dz.U. 2011.177.1054 z </w:t>
      </w:r>
      <w:proofErr w:type="spellStart"/>
      <w:r w:rsidRPr="000C3216">
        <w:rPr>
          <w:rFonts w:cs="ArialNarrow,Italic"/>
          <w:i/>
          <w:iCs/>
        </w:rPr>
        <w:t>późn</w:t>
      </w:r>
      <w:proofErr w:type="spellEnd"/>
      <w:r w:rsidRPr="000C3216">
        <w:rPr>
          <w:rFonts w:cs="ArialNarrow,Italic"/>
          <w:i/>
          <w:iCs/>
        </w:rPr>
        <w:t xml:space="preserve">. zm.) </w:t>
      </w:r>
      <w:r w:rsidRPr="000C3216">
        <w:rPr>
          <w:rFonts w:cs="ArialNarrow"/>
        </w:rPr>
        <w:t xml:space="preserve">i </w:t>
      </w:r>
      <w:r w:rsidRPr="000C3216">
        <w:rPr>
          <w:rFonts w:cs="ArialNarrow,Italic"/>
          <w:i/>
          <w:iCs/>
        </w:rPr>
        <w:t>Rozporządzenia Ministra Finansów z dnia 26 lipca 2010 r. w sprawie</w:t>
      </w:r>
    </w:p>
    <w:p w:rsidR="007F5C46" w:rsidRPr="000C3216" w:rsidRDefault="007F5C46" w:rsidP="007F5C46">
      <w:pPr>
        <w:autoSpaceDE w:val="0"/>
        <w:autoSpaceDN w:val="0"/>
        <w:adjustRightInd w:val="0"/>
        <w:spacing w:after="0" w:line="240" w:lineRule="auto"/>
        <w:ind w:firstLine="708"/>
        <w:rPr>
          <w:rFonts w:cs="ArialNarrow,Bold"/>
          <w:b/>
          <w:bCs/>
        </w:rPr>
      </w:pPr>
      <w:r w:rsidRPr="000C3216">
        <w:rPr>
          <w:rFonts w:cs="ArialNarrow,Italic"/>
          <w:i/>
          <w:iCs/>
        </w:rPr>
        <w:t xml:space="preserve">zwolnień z obowiązku prowadzenia ewidencji przy zastosowaniu kas rejestrujących (Dz.U. 2010.138.930 z </w:t>
      </w:r>
      <w:proofErr w:type="spellStart"/>
      <w:r w:rsidRPr="000C3216">
        <w:rPr>
          <w:rFonts w:cs="ArialNarrow,Italic"/>
          <w:i/>
          <w:iCs/>
        </w:rPr>
        <w:t>późn</w:t>
      </w:r>
      <w:proofErr w:type="spellEnd"/>
      <w:r w:rsidRPr="000C3216">
        <w:rPr>
          <w:rFonts w:cs="ArialNarrow,Italic"/>
          <w:i/>
          <w:iCs/>
        </w:rPr>
        <w:t xml:space="preserve">. </w:t>
      </w:r>
      <w:proofErr w:type="spellStart"/>
      <w:r w:rsidRPr="000C3216">
        <w:rPr>
          <w:rFonts w:cs="ArialNarrow,Italic"/>
          <w:i/>
          <w:iCs/>
        </w:rPr>
        <w:t>zm</w:t>
      </w:r>
      <w:proofErr w:type="spellEnd"/>
      <w:r w:rsidRPr="000C3216">
        <w:rPr>
          <w:rFonts w:cs="ArialNarrow,Italic"/>
          <w:i/>
          <w:iCs/>
        </w:rPr>
        <w:t xml:space="preserve">), </w:t>
      </w:r>
      <w:r w:rsidRPr="000C3216">
        <w:rPr>
          <w:rFonts w:cs="ArialNarrow,Bold"/>
          <w:b/>
          <w:bCs/>
        </w:rPr>
        <w:t>wyjątek</w:t>
      </w:r>
    </w:p>
    <w:p w:rsidR="007F5C46" w:rsidRPr="000C3216" w:rsidRDefault="007F5C46" w:rsidP="007F5C46">
      <w:pPr>
        <w:pStyle w:val="Akapitzlist"/>
        <w:autoSpaceDE w:val="0"/>
        <w:autoSpaceDN w:val="0"/>
        <w:adjustRightInd w:val="0"/>
        <w:spacing w:after="0" w:line="240" w:lineRule="auto"/>
      </w:pPr>
      <w:r w:rsidRPr="000C3216">
        <w:rPr>
          <w:rFonts w:cs="ArialNarrow,Bold"/>
          <w:b/>
          <w:bCs/>
        </w:rPr>
        <w:t>stanowią</w:t>
      </w:r>
      <w:r>
        <w:rPr>
          <w:rFonts w:cs="ArialNarrow,Bold"/>
          <w:b/>
          <w:bCs/>
        </w:rPr>
        <w:t xml:space="preserve"> spółki Grupy ENERGA oraz</w:t>
      </w:r>
      <w:r w:rsidRPr="000C3216">
        <w:rPr>
          <w:rFonts w:cs="ArialNarrow,Bold"/>
          <w:b/>
          <w:bCs/>
        </w:rPr>
        <w:t xml:space="preserve"> osoby fizyczne będące pracow</w:t>
      </w:r>
      <w:r>
        <w:rPr>
          <w:rFonts w:cs="ArialNarrow,Bold"/>
          <w:b/>
          <w:bCs/>
        </w:rPr>
        <w:t>nikami spółki Energa-Operator S</w:t>
      </w:r>
      <w:r w:rsidRPr="000C3216">
        <w:rPr>
          <w:rFonts w:cs="ArialNarrow,Bold"/>
          <w:b/>
          <w:bCs/>
        </w:rPr>
        <w:t>A.</w:t>
      </w:r>
    </w:p>
    <w:p w:rsidR="007F5C46" w:rsidRPr="00C23E61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Uczestnik przetargu winien złożyć ofertę w formie pisemnej w zamkniętej kopercie z dopiskiem „Oferta na zakup pojazdów” zgodnie z wzorem określonym w załączniku nr 1 zamieszczonym na stronie http:bip.energa-operator.pl..</w:t>
      </w:r>
    </w:p>
    <w:p w:rsidR="007F5C46" w:rsidRPr="00C23E61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23E61">
        <w:t xml:space="preserve">Oferty należy składać w siedzibie Organizatora przetargu pod adresem: 87-100 Toruń, ul. Gen. J. Bema 128, Sekretariat pok. 81 w terminie do </w:t>
      </w:r>
      <w:r w:rsidR="00E67EA2">
        <w:t>22</w:t>
      </w:r>
      <w:r>
        <w:t>.</w:t>
      </w:r>
      <w:r w:rsidR="00E67EA2">
        <w:t>03.2019</w:t>
      </w:r>
      <w:r w:rsidRPr="00C23E61">
        <w:t xml:space="preserve"> godz. </w:t>
      </w:r>
      <w:r>
        <w:t>09</w:t>
      </w:r>
      <w:r w:rsidRPr="00C23E61">
        <w:rPr>
          <w:vertAlign w:val="superscript"/>
        </w:rPr>
        <w:t>00</w:t>
      </w:r>
    </w:p>
    <w:p w:rsidR="007F5C46" w:rsidRPr="00C23E61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23E61">
        <w:t xml:space="preserve">Komisyjne otwarcie ofert odbędzie się w dniu </w:t>
      </w:r>
      <w:r w:rsidR="00E67EA2">
        <w:t>22.03</w:t>
      </w:r>
      <w:r>
        <w:t>.2018</w:t>
      </w:r>
      <w:r w:rsidR="00E67EA2">
        <w:t xml:space="preserve"> godz. 09</w:t>
      </w:r>
      <w:r w:rsidR="00E67EA2">
        <w:rPr>
          <w:vertAlign w:val="superscript"/>
        </w:rPr>
        <w:t>3</w:t>
      </w:r>
      <w:r w:rsidRPr="00C23E61">
        <w:rPr>
          <w:vertAlign w:val="superscript"/>
        </w:rPr>
        <w:t>0</w:t>
      </w:r>
    </w:p>
    <w:p w:rsidR="007F5C46" w:rsidRPr="00C23E61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23E61">
        <w:t>Informacje na temat stanu technicznego oraz wizualnego pojazdu wraz z wyceną rzeczoznawcy udziela w godz. 9</w:t>
      </w:r>
      <w:r w:rsidRPr="00C23E61">
        <w:rPr>
          <w:vertAlign w:val="superscript"/>
        </w:rPr>
        <w:t>00</w:t>
      </w:r>
      <w:r w:rsidRPr="00C23E61">
        <w:t xml:space="preserve"> - 12</w:t>
      </w:r>
      <w:r w:rsidRPr="00C23E61">
        <w:rPr>
          <w:vertAlign w:val="superscript"/>
        </w:rPr>
        <w:t>00</w:t>
      </w:r>
      <w:r w:rsidRPr="00C23E61">
        <w:t>: Pan Adam Konieczka adam.konieczka@energa.pl, tel. 56 470 61 53.</w:t>
      </w:r>
    </w:p>
    <w:p w:rsidR="007F5C46" w:rsidRPr="00C23E61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23E61">
        <w:t xml:space="preserve">Organizator dopuszcza składanie oferty częściowej odrębnej dla każdego zamieszczonego w przetargu pojazdu. </w:t>
      </w:r>
    </w:p>
    <w:p w:rsidR="007F5C46" w:rsidRPr="00C23E61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23E61">
        <w:t>Oględzin pojazdu można dokonywać w miejscowościach wymienionych w tabeli ogłoszenia (miejsce odbioru) po wcześniejszym uzgodnieniu te</w:t>
      </w:r>
      <w:r w:rsidR="00E67EA2">
        <w:t>lefonicznym z osobą wyznaczoną</w:t>
      </w:r>
      <w:r w:rsidRPr="00C23E61">
        <w:t xml:space="preserve"> w pkt 5 dniach </w:t>
      </w:r>
      <w:r w:rsidR="00E67EA2">
        <w:t>18</w:t>
      </w:r>
      <w:r w:rsidRPr="00C23E61">
        <w:t>-</w:t>
      </w:r>
      <w:r w:rsidR="006E7355">
        <w:t>20</w:t>
      </w:r>
      <w:r w:rsidRPr="00C23E61">
        <w:t>.</w:t>
      </w:r>
      <w:r w:rsidR="00E67EA2">
        <w:t>03.2019 w godz. 10</w:t>
      </w:r>
      <w:r w:rsidRPr="00C23E61">
        <w:rPr>
          <w:vertAlign w:val="superscript"/>
        </w:rPr>
        <w:t>00</w:t>
      </w:r>
      <w:r w:rsidR="00E67EA2">
        <w:t xml:space="preserve"> – 13</w:t>
      </w:r>
      <w:r w:rsidRPr="00C23E61">
        <w:rPr>
          <w:vertAlign w:val="superscript"/>
        </w:rPr>
        <w:t>00</w:t>
      </w:r>
      <w:r w:rsidRPr="00C23E61">
        <w:t>.</w:t>
      </w:r>
    </w:p>
    <w:p w:rsidR="007F5C46" w:rsidRPr="00C23E61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C23E61">
        <w:t>Termin związania złożoną ofertą wynosi 30 dni od dnia upływu terminu składania ofert.</w:t>
      </w:r>
    </w:p>
    <w:p w:rsidR="007F5C46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Organizator nie udziela żadnych gwarancji na przedmiot sprzedaży i nie bierze odpowiedzialności za ich stan techniczny. Organizator jest zwolniony z tytułu rękojmi.</w:t>
      </w:r>
    </w:p>
    <w:p w:rsidR="007F5C46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Pojazd zostanie sprzedany Uczestnikowi przetargu, który przedłoży najwyższą cenę NETTO za wskazany pojazd lecz nie niższą niż cena wywoławcza NETTO.</w:t>
      </w:r>
    </w:p>
    <w:p w:rsidR="007F5C46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W sytuacji gdy oferty (kwota NETTO) kilku Uczestników przetargu będą jednakowe, Uczestnicy zostaną poproszeni w tym samym dniu po otwarciu ofert (telefonicznie, elektronicznie lub ustnie) do złożenia dodatkowej oferty pisemnej na formularzu ofertowym (załącznik nr 1).</w:t>
      </w:r>
    </w:p>
    <w:p w:rsidR="007F5C46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Po rozpatrzeniu wszystkich złożonych ofert w przetargu Organizator zamieści informację, o wyborze najkorzystniejszych ofert, bądź unieważnieniu przetargu na stronie internetowej http:bip.energa-operator.pl.</w:t>
      </w:r>
    </w:p>
    <w:p w:rsidR="007F5C46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Niezwłocznie po rozstrzygnięciu przetargu, Organizator wystawi faktury proforma.</w:t>
      </w:r>
    </w:p>
    <w:p w:rsidR="007F5C46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Faktury proforma zostaną przekazane zainteresowanym drogą elektroniczną na adres wskazany w ofercie.</w:t>
      </w:r>
    </w:p>
    <w:p w:rsidR="007F5C46" w:rsidRPr="00F408CE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Narrow"/>
        </w:rPr>
      </w:pPr>
      <w:r w:rsidRPr="00F408CE">
        <w:rPr>
          <w:rFonts w:cs="ArialNarrow"/>
        </w:rPr>
        <w:t>Należności na zakupiony pojazd/pojazdy, zostaną przekazane przez Uczestnika, którego oferta została wybrana, przelewem na konto wskazane przez</w:t>
      </w:r>
    </w:p>
    <w:p w:rsidR="007F5C46" w:rsidRDefault="007F5C46" w:rsidP="007F5C46">
      <w:pPr>
        <w:pStyle w:val="Akapitzlist"/>
        <w:autoSpaceDE w:val="0"/>
        <w:autoSpaceDN w:val="0"/>
        <w:adjustRightInd w:val="0"/>
        <w:spacing w:after="0" w:line="240" w:lineRule="auto"/>
        <w:rPr>
          <w:rFonts w:cs="ArialNarrow"/>
        </w:rPr>
      </w:pPr>
      <w:r w:rsidRPr="00F408CE">
        <w:rPr>
          <w:rFonts w:cs="ArialNarrow"/>
        </w:rPr>
        <w:t>Organizatora na fakturze proforma, w terminie 7 dni od daty otrzymania. W terminie 7 dni od dokonania zapłaty Organizator wystawi fakturę VAT.</w:t>
      </w:r>
    </w:p>
    <w:p w:rsidR="007F5C46" w:rsidRPr="00F408CE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rPr>
          <w:rFonts w:cs="ArialNarrow"/>
        </w:rPr>
        <w:t>Uczestnik, który dokonał zapłaty zobowiązany jest w ciągu 5 dni roboczych do odbioru przedmiotu sprzedaży na własny koszt i we własnym zakresie.</w:t>
      </w:r>
    </w:p>
    <w:p w:rsidR="007F5C46" w:rsidRPr="00F408CE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rPr>
          <w:rFonts w:cs="ArialNarrow"/>
        </w:rPr>
        <w:t>Obowiązkiem Uczestnika przetargu jest zapoznanie się z jego warunkami i przedmiotem.</w:t>
      </w:r>
    </w:p>
    <w:p w:rsidR="007F5C46" w:rsidRPr="008673CC" w:rsidRDefault="007F5C46" w:rsidP="007F5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rPr>
          <w:rFonts w:cs="ArialNarrow"/>
        </w:rPr>
        <w:t>Organizator zastrzega sobie możliwość unieważnienia przetargu bądź jego części bez podania przyczyny na każdym etapie postępowania, bez możliwości roszczeń do odszkodowania ze strony Uczestnika przetargu.</w:t>
      </w:r>
    </w:p>
    <w:p w:rsidR="007F5C46" w:rsidRDefault="007F5C46" w:rsidP="007F5C46">
      <w:pPr>
        <w:pStyle w:val="Akapitzlist"/>
        <w:autoSpaceDE w:val="0"/>
        <w:autoSpaceDN w:val="0"/>
        <w:adjustRightInd w:val="0"/>
        <w:spacing w:after="0" w:line="240" w:lineRule="auto"/>
        <w:rPr>
          <w:rFonts w:cs="ArialNarrow"/>
        </w:rPr>
      </w:pPr>
    </w:p>
    <w:p w:rsidR="007F5C46" w:rsidRDefault="007F5C46" w:rsidP="007F5C46">
      <w:pPr>
        <w:pStyle w:val="Akapitzlist"/>
        <w:autoSpaceDE w:val="0"/>
        <w:autoSpaceDN w:val="0"/>
        <w:adjustRightInd w:val="0"/>
        <w:spacing w:after="0" w:line="240" w:lineRule="auto"/>
        <w:rPr>
          <w:rFonts w:cs="ArialNarrow"/>
        </w:rPr>
      </w:pPr>
      <w:bookmarkStart w:id="0" w:name="_GoBack"/>
      <w:bookmarkEnd w:id="0"/>
    </w:p>
    <w:sectPr w:rsidR="007F5C46" w:rsidSect="007F5C46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20B6"/>
    <w:multiLevelType w:val="singleLevel"/>
    <w:tmpl w:val="E07C7F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DC537AE"/>
    <w:multiLevelType w:val="hybridMultilevel"/>
    <w:tmpl w:val="E020E3BA"/>
    <w:lvl w:ilvl="0" w:tplc="B1B64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2C81"/>
    <w:multiLevelType w:val="hybridMultilevel"/>
    <w:tmpl w:val="21A8B3CC"/>
    <w:lvl w:ilvl="0" w:tplc="54547C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C6261"/>
    <w:multiLevelType w:val="hybridMultilevel"/>
    <w:tmpl w:val="3962E2AA"/>
    <w:lvl w:ilvl="0" w:tplc="4A8E789C">
      <w:start w:val="1"/>
      <w:numFmt w:val="decimal"/>
      <w:lvlText w:val="%1."/>
      <w:lvlJc w:val="left"/>
      <w:pPr>
        <w:ind w:left="1440" w:hanging="360"/>
      </w:pPr>
      <w:rPr>
        <w:rFonts w:cs="Arial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59378F"/>
    <w:multiLevelType w:val="singleLevel"/>
    <w:tmpl w:val="E07C7F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45"/>
    <w:rsid w:val="00026245"/>
    <w:rsid w:val="000C37B3"/>
    <w:rsid w:val="001C1CB0"/>
    <w:rsid w:val="0063634E"/>
    <w:rsid w:val="006E7355"/>
    <w:rsid w:val="007F5C46"/>
    <w:rsid w:val="00860EB4"/>
    <w:rsid w:val="00B776EC"/>
    <w:rsid w:val="00CA0395"/>
    <w:rsid w:val="00E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58C5C-2B70-4C91-92F7-B475C7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F5C4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624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2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7F5C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C4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C46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7F5C46"/>
    <w:pPr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F5C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F5C46"/>
    <w:pPr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C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Konieczka Adam</dc:creator>
  <cp:keywords/>
  <dc:description/>
  <cp:lastModifiedBy>Michalski Krzysztof</cp:lastModifiedBy>
  <cp:revision>2</cp:revision>
  <cp:lastPrinted>2019-03-12T08:25:00Z</cp:lastPrinted>
  <dcterms:created xsi:type="dcterms:W3CDTF">2019-03-13T06:44:00Z</dcterms:created>
  <dcterms:modified xsi:type="dcterms:W3CDTF">2019-03-13T06:44:00Z</dcterms:modified>
</cp:coreProperties>
</file>