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5429" w14:textId="77777777" w:rsidR="00A554F0" w:rsidRPr="00FE4DA9" w:rsidRDefault="00A554F0">
      <w:pPr>
        <w:rPr>
          <w:rFonts w:asciiTheme="majorHAnsi" w:hAnsiTheme="majorHAnsi" w:cs="Arial"/>
          <w:noProof/>
          <w:sz w:val="22"/>
          <w:szCs w:val="22"/>
        </w:rPr>
      </w:pPr>
      <w:r w:rsidRPr="00FE4DA9">
        <w:rPr>
          <w:rFonts w:asciiTheme="minorHAnsi" w:eastAsiaTheme="minorHAnsi" w:hAnsiTheme="minorHAnsi" w:cstheme="minorBidi"/>
          <w:noProof/>
          <w:sz w:val="22"/>
          <w:szCs w:val="22"/>
          <w:lang w:val="en-US"/>
        </w:rPr>
        <mc:AlternateContent>
          <mc:Choice Requires="wps">
            <w:drawing>
              <wp:anchor distT="0" distB="0" distL="114300" distR="114300" simplePos="0" relativeHeight="251756544" behindDoc="0" locked="0" layoutInCell="1" allowOverlap="1" wp14:anchorId="13E4E94B" wp14:editId="4FD6A8D4">
                <wp:simplePos x="0" y="0"/>
                <wp:positionH relativeFrom="column">
                  <wp:posOffset>274320</wp:posOffset>
                </wp:positionH>
                <wp:positionV relativeFrom="paragraph">
                  <wp:posOffset>3381047</wp:posOffset>
                </wp:positionV>
                <wp:extent cx="8802806" cy="1160060"/>
                <wp:effectExtent l="0" t="0" r="0" b="2540"/>
                <wp:wrapNone/>
                <wp:docPr id="16387"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8802806" cy="116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D956" w14:textId="77777777" w:rsidR="00F577CD" w:rsidRPr="00417006" w:rsidRDefault="00F577CD" w:rsidP="00A554F0">
                            <w:pPr>
                              <w:pStyle w:val="NormalnyWeb"/>
                              <w:spacing w:before="0" w:beforeAutospacing="0" w:after="120" w:afterAutospacing="0"/>
                              <w:jc w:val="center"/>
                              <w:textAlignment w:val="baseline"/>
                              <w:rPr>
                                <w:rFonts w:asciiTheme="majorHAnsi" w:eastAsiaTheme="majorEastAsia" w:hAnsi="Cambria" w:cstheme="majorBidi"/>
                                <w:b/>
                                <w:color w:val="76923C" w:themeColor="accent3" w:themeShade="BF"/>
                                <w:sz w:val="44"/>
                                <w:szCs w:val="44"/>
                              </w:rPr>
                            </w:pPr>
                            <w:r w:rsidRPr="00417006">
                              <w:rPr>
                                <w:rFonts w:asciiTheme="majorHAnsi" w:eastAsiaTheme="majorEastAsia" w:hAnsi="Cambria" w:cstheme="majorBidi"/>
                                <w:b/>
                                <w:color w:val="76923C" w:themeColor="accent3" w:themeShade="BF"/>
                                <w:sz w:val="44"/>
                                <w:szCs w:val="44"/>
                              </w:rPr>
                              <w:t>Postępowanie w przedmiocie zawarcia umowy ramowej na dostawę Infrastruktury Licznikowej dla ENERGA-OPERATOR SA</w:t>
                            </w:r>
                          </w:p>
                          <w:p w14:paraId="5E1682F2" w14:textId="77777777" w:rsidR="00F577CD" w:rsidRPr="00904F96" w:rsidRDefault="00F577CD" w:rsidP="00A554F0">
                            <w:pPr>
                              <w:pStyle w:val="NormalnyWeb"/>
                              <w:spacing w:before="0" w:beforeAutospacing="0" w:after="0" w:afterAutospacing="0"/>
                              <w:jc w:val="center"/>
                              <w:textAlignment w:val="baseline"/>
                              <w:rPr>
                                <w:b/>
                                <w:color w:val="76923C" w:themeColor="accent3" w:themeShade="BF"/>
                                <w:sz w:val="40"/>
                                <w:szCs w:val="40"/>
                              </w:rPr>
                            </w:pPr>
                            <w:r>
                              <w:rPr>
                                <w:rFonts w:asciiTheme="majorHAnsi" w:eastAsiaTheme="majorEastAsia" w:hAnsi="Cambria" w:cstheme="majorBidi"/>
                                <w:b/>
                                <w:color w:val="76923C" w:themeColor="accent3" w:themeShade="BF"/>
                                <w:sz w:val="44"/>
                                <w:szCs w:val="44"/>
                              </w:rPr>
                              <w:t>Specyfikacja Istotnych Warunków Zamówienia Ramowego</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6pt;margin-top:266.2pt;width:693.15pt;height:9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" filled="f" stroked="f">
                <o:lock v:ext="edit" grouping="t"/>
                <v:textbox>
                  <w:txbxContent>
                    <w:p w14:paraId="14D8D956" w14:textId="77777777" w:rsidR="00F577CD" w:rsidRPr="00417006" w:rsidRDefault="00F577CD" w:rsidP="00A554F0">
                      <w:pPr>
                        <w:pStyle w:val="NormalnyWeb"/>
                        <w:spacing w:before="0" w:beforeAutospacing="0" w:after="120" w:afterAutospacing="0"/>
                        <w:jc w:val="center"/>
                        <w:textAlignment w:val="baseline"/>
                        <w:rPr>
                          <w:rFonts w:asciiTheme="majorHAnsi" w:eastAsiaTheme="majorEastAsia" w:hAnsi="Cambria" w:cstheme="majorBidi"/>
                          <w:b/>
                          <w:color w:val="76923C" w:themeColor="accent3" w:themeShade="BF"/>
                          <w:sz w:val="44"/>
                          <w:szCs w:val="44"/>
                        </w:rPr>
                      </w:pPr>
                      <w:r w:rsidRPr="00417006">
                        <w:rPr>
                          <w:rFonts w:asciiTheme="majorHAnsi" w:eastAsiaTheme="majorEastAsia" w:hAnsi="Cambria" w:cstheme="majorBidi"/>
                          <w:b/>
                          <w:color w:val="76923C" w:themeColor="accent3" w:themeShade="BF"/>
                          <w:sz w:val="44"/>
                          <w:szCs w:val="44"/>
                        </w:rPr>
                        <w:t>Postępowanie w przedmiocie zawarcia umowy ramowej na dostawę Infrastruktury Licznikowej dla ENERGA-OPERATOR SA</w:t>
                      </w:r>
                    </w:p>
                    <w:p w14:paraId="5E1682F2" w14:textId="77777777" w:rsidR="00F577CD" w:rsidRPr="00904F96" w:rsidRDefault="00F577CD" w:rsidP="00A554F0">
                      <w:pPr>
                        <w:pStyle w:val="NormalnyWeb"/>
                        <w:spacing w:before="0" w:beforeAutospacing="0" w:after="0" w:afterAutospacing="0"/>
                        <w:jc w:val="center"/>
                        <w:textAlignment w:val="baseline"/>
                        <w:rPr>
                          <w:b/>
                          <w:color w:val="76923C" w:themeColor="accent3" w:themeShade="BF"/>
                          <w:sz w:val="40"/>
                          <w:szCs w:val="40"/>
                        </w:rPr>
                      </w:pPr>
                      <w:r>
                        <w:rPr>
                          <w:rFonts w:asciiTheme="majorHAnsi" w:eastAsiaTheme="majorEastAsia" w:hAnsi="Cambria" w:cstheme="majorBidi"/>
                          <w:b/>
                          <w:color w:val="76923C" w:themeColor="accent3" w:themeShade="BF"/>
                          <w:sz w:val="44"/>
                          <w:szCs w:val="44"/>
                        </w:rPr>
                        <w:t>Specyfikacja Istotnych Warunków Zamówienia Ramowego</w:t>
                      </w:r>
                    </w:p>
                  </w:txbxContent>
                </v:textbox>
              </v:rect>
            </w:pict>
          </mc:Fallback>
        </mc:AlternateContent>
      </w:r>
      <w:r w:rsidRPr="00FE4DA9">
        <w:rPr>
          <w:noProof/>
          <w:lang w:val="en-US"/>
        </w:rPr>
        <w:drawing>
          <wp:inline distT="0" distB="0" distL="0" distR="0" wp14:anchorId="7917AAE6" wp14:editId="1C042A40">
            <wp:extent cx="9395460" cy="6208228"/>
            <wp:effectExtent l="0" t="0" r="0" b="2540"/>
            <wp:docPr id="6" name="Picture 10" descr="t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tl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5460" cy="6208228"/>
                    </a:xfrm>
                    <a:prstGeom prst="rect">
                      <a:avLst/>
                    </a:prstGeom>
                    <a:ln>
                      <a:noFill/>
                    </a:ln>
                    <a:effectLst>
                      <a:softEdge rad="112500"/>
                    </a:effectLst>
                    <a:extLst/>
                  </pic:spPr>
                </pic:pic>
              </a:graphicData>
            </a:graphic>
          </wp:inline>
        </w:drawing>
      </w:r>
    </w:p>
    <w:p w14:paraId="2AD68522" w14:textId="77777777" w:rsidR="00A554F0" w:rsidRPr="00FE4DA9" w:rsidRDefault="00A554F0">
      <w:pPr>
        <w:rPr>
          <w:rFonts w:asciiTheme="majorHAnsi" w:hAnsiTheme="majorHAnsi" w:cs="Arial"/>
          <w:noProof/>
          <w:sz w:val="22"/>
          <w:szCs w:val="22"/>
        </w:rPr>
        <w:sectPr w:rsidR="00A554F0" w:rsidRPr="00FE4DA9" w:rsidSect="00A554F0">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021" w:bottom="851" w:left="1021" w:header="709" w:footer="709" w:gutter="0"/>
          <w:cols w:space="708"/>
          <w:titlePg/>
          <w:docGrid w:linePitch="272"/>
        </w:sectPr>
      </w:pPr>
    </w:p>
    <w:p w14:paraId="02BE33D6" w14:textId="77777777" w:rsidR="00EC7202" w:rsidRPr="00FE4DA9" w:rsidRDefault="00EC7202">
      <w:pPr>
        <w:rPr>
          <w:rFonts w:asciiTheme="majorHAnsi" w:hAnsiTheme="majorHAnsi" w:cs="Arial"/>
          <w:noProof/>
          <w:sz w:val="22"/>
          <w:szCs w:val="22"/>
        </w:rPr>
      </w:pPr>
    </w:p>
    <w:p w14:paraId="55D73AFC" w14:textId="77777777" w:rsidR="00FE5687" w:rsidRPr="00FE4DA9" w:rsidRDefault="00FE5687" w:rsidP="003A642C">
      <w:pPr>
        <w:pStyle w:val="Tytu"/>
        <w:widowControl w:val="0"/>
        <w:spacing w:before="60" w:after="60" w:line="240" w:lineRule="auto"/>
        <w:jc w:val="right"/>
        <w:rPr>
          <w:rFonts w:asciiTheme="majorHAnsi" w:hAnsiTheme="majorHAnsi" w:cs="Arial"/>
          <w:b w:val="0"/>
          <w:noProof/>
          <w:sz w:val="22"/>
          <w:szCs w:val="22"/>
        </w:rPr>
      </w:pPr>
    </w:p>
    <w:p w14:paraId="3CFEAFC3"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11A9B0FF"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35F7E25B" w14:textId="77777777" w:rsidR="00FE5687" w:rsidRPr="00FE4DA9" w:rsidRDefault="00FE5687" w:rsidP="003A642C">
      <w:pPr>
        <w:widowControl w:val="0"/>
        <w:spacing w:before="60" w:after="60"/>
        <w:rPr>
          <w:rFonts w:asciiTheme="majorHAnsi" w:hAnsiTheme="majorHAnsi" w:cs="Arial"/>
          <w:b/>
          <w:bCs/>
          <w:spacing w:val="20"/>
          <w:sz w:val="22"/>
          <w:szCs w:val="22"/>
        </w:rPr>
      </w:pPr>
    </w:p>
    <w:p w14:paraId="01B38DFC" w14:textId="77777777" w:rsidR="00FE5687" w:rsidRPr="00FE4DA9" w:rsidRDefault="00FE5687" w:rsidP="003A642C">
      <w:pPr>
        <w:widowControl w:val="0"/>
        <w:spacing w:before="60" w:after="60"/>
        <w:jc w:val="center"/>
        <w:rPr>
          <w:rFonts w:asciiTheme="majorHAnsi" w:hAnsiTheme="majorHAnsi" w:cs="Arial"/>
          <w:b/>
          <w:bCs/>
          <w:spacing w:val="20"/>
          <w:sz w:val="36"/>
          <w:szCs w:val="36"/>
        </w:rPr>
      </w:pPr>
      <w:r w:rsidRPr="00FE4DA9">
        <w:rPr>
          <w:rFonts w:asciiTheme="majorHAnsi" w:hAnsiTheme="majorHAnsi" w:cs="Arial"/>
          <w:b/>
          <w:bCs/>
          <w:spacing w:val="20"/>
          <w:sz w:val="36"/>
          <w:szCs w:val="36"/>
        </w:rPr>
        <w:t xml:space="preserve">SPECYFIKACJA </w:t>
      </w:r>
    </w:p>
    <w:p w14:paraId="605AB69D" w14:textId="77777777" w:rsidR="00FE5687" w:rsidRPr="00FE4DA9" w:rsidRDefault="00FE5687" w:rsidP="003A642C">
      <w:pPr>
        <w:widowControl w:val="0"/>
        <w:spacing w:before="60" w:after="60"/>
        <w:jc w:val="center"/>
        <w:rPr>
          <w:rFonts w:asciiTheme="majorHAnsi" w:hAnsiTheme="majorHAnsi" w:cs="Arial"/>
          <w:b/>
          <w:bCs/>
          <w:spacing w:val="20"/>
          <w:sz w:val="36"/>
          <w:szCs w:val="36"/>
        </w:rPr>
      </w:pPr>
      <w:r w:rsidRPr="00FE4DA9">
        <w:rPr>
          <w:rFonts w:asciiTheme="majorHAnsi" w:hAnsiTheme="majorHAnsi" w:cs="Arial"/>
          <w:b/>
          <w:bCs/>
          <w:spacing w:val="20"/>
          <w:sz w:val="36"/>
          <w:szCs w:val="36"/>
        </w:rPr>
        <w:t>ISTOTNYCH WARUNKÓW ZAMÓWIENIA</w:t>
      </w:r>
    </w:p>
    <w:p w14:paraId="131C9C7A"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4BABACF7"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141765DC"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60AB7280" w14:textId="77777777" w:rsidR="004939DB" w:rsidRPr="00FE4DA9" w:rsidRDefault="004939DB" w:rsidP="004939DB">
      <w:pPr>
        <w:pStyle w:val="Tytu"/>
        <w:widowControl w:val="0"/>
        <w:spacing w:before="60" w:after="60"/>
        <w:rPr>
          <w:rFonts w:asciiTheme="majorHAnsi" w:hAnsiTheme="majorHAnsi" w:cs="Arial"/>
          <w:b w:val="0"/>
          <w:sz w:val="22"/>
          <w:szCs w:val="22"/>
        </w:rPr>
      </w:pPr>
      <w:r w:rsidRPr="00FE4DA9">
        <w:rPr>
          <w:rFonts w:asciiTheme="majorHAnsi" w:hAnsiTheme="majorHAnsi" w:cs="Arial"/>
          <w:b w:val="0"/>
          <w:sz w:val="22"/>
          <w:szCs w:val="22"/>
        </w:rPr>
        <w:t xml:space="preserve">postępowanie prowadzone przy odpowiednim zastosowaniu przepisów dotyczących udzielania zamówienia w trybie przetargu nieograniczonego o wartości przekraczającej kwoty określone w przepisach wydanych na podstawie art. 11 ust. 8 ustawy – Prawo zamówień publicznych </w:t>
      </w:r>
    </w:p>
    <w:p w14:paraId="2C548094" w14:textId="77777777" w:rsidR="004939DB" w:rsidRPr="00FE4DA9" w:rsidRDefault="004939DB" w:rsidP="004939DB">
      <w:pPr>
        <w:pStyle w:val="Tytu"/>
        <w:widowControl w:val="0"/>
        <w:spacing w:before="60" w:after="60"/>
        <w:rPr>
          <w:rFonts w:asciiTheme="majorHAnsi" w:hAnsiTheme="majorHAnsi" w:cs="Arial"/>
          <w:b w:val="0"/>
          <w:sz w:val="22"/>
          <w:szCs w:val="22"/>
        </w:rPr>
      </w:pPr>
    </w:p>
    <w:p w14:paraId="40D56CB5" w14:textId="77777777" w:rsidR="004939DB" w:rsidRPr="00FE4DA9" w:rsidRDefault="004939DB" w:rsidP="004939DB">
      <w:pPr>
        <w:pStyle w:val="Tytu"/>
        <w:widowControl w:val="0"/>
        <w:spacing w:before="60" w:after="60" w:line="240" w:lineRule="auto"/>
        <w:rPr>
          <w:rFonts w:asciiTheme="majorHAnsi" w:hAnsiTheme="majorHAnsi" w:cs="Arial"/>
          <w:b w:val="0"/>
          <w:sz w:val="22"/>
          <w:szCs w:val="22"/>
        </w:rPr>
      </w:pPr>
      <w:r w:rsidRPr="00FE4DA9">
        <w:rPr>
          <w:rFonts w:asciiTheme="majorHAnsi" w:hAnsiTheme="majorHAnsi" w:cs="Arial"/>
          <w:b w:val="0"/>
          <w:sz w:val="22"/>
          <w:szCs w:val="22"/>
        </w:rPr>
        <w:t>w przedmiocie zawarcia umowy ramowej na:</w:t>
      </w:r>
    </w:p>
    <w:p w14:paraId="56B82568" w14:textId="77777777" w:rsidR="00683B69" w:rsidRPr="00FE4DA9" w:rsidRDefault="00683B69" w:rsidP="003A642C">
      <w:pPr>
        <w:widowControl w:val="0"/>
        <w:spacing w:before="60" w:after="60"/>
        <w:jc w:val="center"/>
        <w:rPr>
          <w:rFonts w:asciiTheme="majorHAnsi" w:hAnsiTheme="majorHAnsi" w:cs="Arial"/>
          <w:b/>
          <w:sz w:val="22"/>
          <w:szCs w:val="22"/>
        </w:rPr>
      </w:pPr>
    </w:p>
    <w:p w14:paraId="717FF5D3" w14:textId="77777777" w:rsidR="00FE5687" w:rsidRPr="00FE4DA9" w:rsidRDefault="00566DAE" w:rsidP="003A642C">
      <w:pPr>
        <w:widowControl w:val="0"/>
        <w:spacing w:before="60" w:after="60"/>
        <w:jc w:val="center"/>
        <w:rPr>
          <w:rFonts w:asciiTheme="majorHAnsi" w:hAnsiTheme="majorHAnsi" w:cs="Arial"/>
          <w:b/>
          <w:sz w:val="22"/>
          <w:szCs w:val="22"/>
        </w:rPr>
      </w:pPr>
      <w:r w:rsidRPr="00FE4DA9">
        <w:rPr>
          <w:rFonts w:asciiTheme="majorHAnsi" w:hAnsiTheme="majorHAnsi" w:cs="Arial"/>
          <w:b/>
          <w:sz w:val="22"/>
          <w:szCs w:val="22"/>
        </w:rPr>
        <w:t>d</w:t>
      </w:r>
      <w:r w:rsidR="00762996" w:rsidRPr="00FE4DA9">
        <w:rPr>
          <w:rFonts w:asciiTheme="majorHAnsi" w:hAnsiTheme="majorHAnsi" w:cs="Arial"/>
          <w:b/>
          <w:sz w:val="22"/>
          <w:szCs w:val="22"/>
        </w:rPr>
        <w:t xml:space="preserve">ostawę </w:t>
      </w:r>
      <w:r w:rsidR="000A7017" w:rsidRPr="00FE4DA9">
        <w:rPr>
          <w:rFonts w:asciiTheme="majorHAnsi" w:hAnsiTheme="majorHAnsi" w:cs="Arial"/>
          <w:b/>
          <w:sz w:val="22"/>
          <w:szCs w:val="22"/>
        </w:rPr>
        <w:t xml:space="preserve">Infrastruktury </w:t>
      </w:r>
      <w:r w:rsidR="00762996" w:rsidRPr="00FE4DA9">
        <w:rPr>
          <w:rFonts w:asciiTheme="majorHAnsi" w:hAnsiTheme="majorHAnsi" w:cs="Arial"/>
          <w:b/>
          <w:sz w:val="22"/>
          <w:szCs w:val="22"/>
        </w:rPr>
        <w:t>Licznikowej</w:t>
      </w:r>
    </w:p>
    <w:p w14:paraId="550680D5" w14:textId="77777777" w:rsidR="00FE5687" w:rsidRPr="00FE4DA9" w:rsidRDefault="00FE5687" w:rsidP="003A642C">
      <w:pPr>
        <w:widowControl w:val="0"/>
        <w:spacing w:before="60" w:after="60"/>
        <w:jc w:val="center"/>
        <w:rPr>
          <w:rFonts w:asciiTheme="majorHAnsi" w:hAnsiTheme="majorHAnsi" w:cs="Arial"/>
          <w:b/>
          <w:sz w:val="22"/>
          <w:szCs w:val="22"/>
        </w:rPr>
      </w:pPr>
      <w:r w:rsidRPr="00FE4DA9">
        <w:rPr>
          <w:rFonts w:asciiTheme="majorHAnsi" w:hAnsiTheme="majorHAnsi" w:cs="Arial"/>
          <w:b/>
          <w:sz w:val="22"/>
          <w:szCs w:val="22"/>
        </w:rPr>
        <w:t>dla ENERG</w:t>
      </w:r>
      <w:r w:rsidR="004939DB" w:rsidRPr="00FE4DA9">
        <w:rPr>
          <w:rFonts w:asciiTheme="majorHAnsi" w:hAnsiTheme="majorHAnsi" w:cs="Arial"/>
          <w:b/>
          <w:sz w:val="22"/>
          <w:szCs w:val="22"/>
        </w:rPr>
        <w:t>A-O</w:t>
      </w:r>
      <w:r w:rsidRPr="00FE4DA9">
        <w:rPr>
          <w:rFonts w:asciiTheme="majorHAnsi" w:hAnsiTheme="majorHAnsi" w:cs="Arial"/>
          <w:b/>
          <w:sz w:val="22"/>
          <w:szCs w:val="22"/>
        </w:rPr>
        <w:t>PERAT</w:t>
      </w:r>
      <w:r w:rsidR="004939DB" w:rsidRPr="00FE4DA9">
        <w:rPr>
          <w:rFonts w:asciiTheme="majorHAnsi" w:hAnsiTheme="majorHAnsi" w:cs="Arial"/>
          <w:b/>
          <w:sz w:val="22"/>
          <w:szCs w:val="22"/>
        </w:rPr>
        <w:t>OR SA</w:t>
      </w:r>
      <w:r w:rsidRPr="00FE4DA9">
        <w:rPr>
          <w:rFonts w:asciiTheme="majorHAnsi" w:hAnsiTheme="majorHAnsi" w:cs="Arial"/>
          <w:b/>
          <w:sz w:val="22"/>
          <w:szCs w:val="22"/>
        </w:rPr>
        <w:t xml:space="preserve"> </w:t>
      </w:r>
    </w:p>
    <w:p w14:paraId="75895BD8" w14:textId="77777777" w:rsidR="00FE5687" w:rsidRPr="00FE4DA9" w:rsidRDefault="00FE5687" w:rsidP="003A642C">
      <w:pPr>
        <w:widowControl w:val="0"/>
        <w:spacing w:before="60" w:after="60"/>
        <w:jc w:val="center"/>
        <w:rPr>
          <w:rFonts w:asciiTheme="majorHAnsi" w:hAnsiTheme="majorHAnsi" w:cs="Arial"/>
          <w:b/>
          <w:sz w:val="22"/>
          <w:szCs w:val="22"/>
        </w:rPr>
      </w:pPr>
    </w:p>
    <w:p w14:paraId="31955FF6" w14:textId="77777777" w:rsidR="00FE5687" w:rsidRPr="00FE4DA9" w:rsidRDefault="00FE5687" w:rsidP="003A642C">
      <w:pPr>
        <w:widowControl w:val="0"/>
        <w:spacing w:before="60" w:after="60"/>
        <w:jc w:val="center"/>
        <w:rPr>
          <w:rFonts w:asciiTheme="majorHAnsi" w:hAnsiTheme="majorHAnsi" w:cs="Arial"/>
          <w:b/>
          <w:sz w:val="22"/>
          <w:szCs w:val="22"/>
        </w:rPr>
      </w:pPr>
    </w:p>
    <w:p w14:paraId="4A8F28D3" w14:textId="77777777" w:rsidR="00FE5687" w:rsidRPr="00FE4DA9" w:rsidRDefault="00FE5687" w:rsidP="003A642C">
      <w:pPr>
        <w:widowControl w:val="0"/>
        <w:spacing w:before="60" w:after="60"/>
        <w:jc w:val="center"/>
        <w:rPr>
          <w:rFonts w:asciiTheme="majorHAnsi" w:hAnsiTheme="majorHAnsi" w:cs="Arial"/>
          <w:b/>
          <w:sz w:val="22"/>
          <w:szCs w:val="22"/>
        </w:rPr>
      </w:pPr>
    </w:p>
    <w:p w14:paraId="711DF2ED" w14:textId="77777777" w:rsidR="00FE5687" w:rsidRPr="00FE4DA9" w:rsidRDefault="00FE5687" w:rsidP="003A642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Postępowanie nr:</w:t>
      </w:r>
    </w:p>
    <w:p w14:paraId="24FD6ADB" w14:textId="7400FB0D" w:rsidR="00FE5687" w:rsidRPr="00FE4DA9" w:rsidRDefault="00FE5687" w:rsidP="003A642C">
      <w:pPr>
        <w:widowControl w:val="0"/>
        <w:spacing w:before="60" w:after="60"/>
        <w:jc w:val="center"/>
        <w:rPr>
          <w:rFonts w:asciiTheme="majorHAnsi" w:hAnsiTheme="majorHAnsi" w:cs="Arial"/>
          <w:bCs/>
          <w:sz w:val="22"/>
          <w:szCs w:val="22"/>
        </w:rPr>
      </w:pPr>
      <w:r w:rsidRPr="00FE4DA9">
        <w:rPr>
          <w:rFonts w:asciiTheme="majorHAnsi" w:hAnsiTheme="majorHAnsi" w:cs="Arial"/>
          <w:bCs/>
          <w:sz w:val="22"/>
          <w:szCs w:val="22"/>
        </w:rPr>
        <w:t>[</w:t>
      </w:r>
      <w:bookmarkStart w:id="0" w:name="Numer_postępowania"/>
      <w:r w:rsidRPr="00FE4DA9">
        <w:rPr>
          <w:rFonts w:asciiTheme="majorHAnsi" w:hAnsiTheme="majorHAnsi" w:cs="Arial"/>
          <w:bCs/>
          <w:sz w:val="22"/>
          <w:szCs w:val="22"/>
        </w:rPr>
        <w:t>000000000</w:t>
      </w:r>
      <w:bookmarkEnd w:id="0"/>
      <w:r w:rsidRPr="00FE4DA9">
        <w:rPr>
          <w:rFonts w:asciiTheme="majorHAnsi" w:hAnsiTheme="majorHAnsi" w:cs="Arial"/>
          <w:bCs/>
          <w:sz w:val="22"/>
          <w:szCs w:val="22"/>
        </w:rPr>
        <w:t>]</w:t>
      </w:r>
    </w:p>
    <w:p w14:paraId="28F917AC" w14:textId="77777777" w:rsidR="00FE5687" w:rsidRPr="00FE4DA9" w:rsidRDefault="00FE5687" w:rsidP="003A642C">
      <w:pPr>
        <w:widowControl w:val="0"/>
        <w:spacing w:before="60" w:after="60"/>
        <w:jc w:val="center"/>
        <w:rPr>
          <w:rFonts w:asciiTheme="majorHAnsi" w:hAnsiTheme="majorHAnsi" w:cs="Arial"/>
          <w:b/>
          <w:bCs/>
          <w:sz w:val="22"/>
          <w:szCs w:val="22"/>
        </w:rPr>
      </w:pPr>
    </w:p>
    <w:p w14:paraId="770DD93A" w14:textId="77777777" w:rsidR="00FE5687" w:rsidRPr="00FE4DA9" w:rsidRDefault="00FE5687" w:rsidP="003A642C">
      <w:pPr>
        <w:widowControl w:val="0"/>
        <w:spacing w:before="60" w:after="60"/>
        <w:rPr>
          <w:rFonts w:asciiTheme="majorHAnsi" w:hAnsiTheme="majorHAnsi" w:cs="Arial"/>
          <w:b/>
          <w:bCs/>
          <w:sz w:val="22"/>
          <w:szCs w:val="22"/>
        </w:rPr>
      </w:pPr>
    </w:p>
    <w:p w14:paraId="69538BAA" w14:textId="77777777" w:rsidR="00FE5687" w:rsidRPr="00FE4DA9" w:rsidRDefault="00FE5687" w:rsidP="003A642C">
      <w:pPr>
        <w:widowControl w:val="0"/>
        <w:spacing w:before="60" w:after="60"/>
        <w:rPr>
          <w:rFonts w:asciiTheme="majorHAnsi" w:hAnsiTheme="majorHAnsi" w:cs="Arial"/>
          <w:b/>
          <w:bCs/>
          <w:sz w:val="22"/>
          <w:szCs w:val="22"/>
        </w:rPr>
      </w:pPr>
    </w:p>
    <w:p w14:paraId="4521F3DD" w14:textId="77777777" w:rsidR="00FE5687" w:rsidRPr="00FE4DA9" w:rsidRDefault="00FE5687" w:rsidP="003A642C">
      <w:pPr>
        <w:widowControl w:val="0"/>
        <w:spacing w:before="60" w:after="60"/>
        <w:rPr>
          <w:rFonts w:asciiTheme="majorHAnsi" w:hAnsiTheme="majorHAnsi" w:cs="Arial"/>
          <w:b/>
          <w:bCs/>
          <w:sz w:val="22"/>
          <w:szCs w:val="22"/>
        </w:rPr>
      </w:pPr>
    </w:p>
    <w:p w14:paraId="42954FD5" w14:textId="77777777" w:rsidR="00FE5687" w:rsidRPr="00FE4DA9" w:rsidRDefault="00FE5687" w:rsidP="003A642C">
      <w:pPr>
        <w:widowControl w:val="0"/>
        <w:spacing w:before="60" w:after="60"/>
        <w:rPr>
          <w:rFonts w:asciiTheme="majorHAnsi" w:hAnsiTheme="majorHAnsi" w:cs="Arial"/>
          <w:b/>
          <w:bCs/>
          <w:sz w:val="22"/>
          <w:szCs w:val="22"/>
        </w:rPr>
      </w:pPr>
    </w:p>
    <w:p w14:paraId="75248374" w14:textId="77777777" w:rsidR="00FE5687" w:rsidRPr="00FE4DA9" w:rsidRDefault="00FE5687" w:rsidP="003A642C">
      <w:pPr>
        <w:widowControl w:val="0"/>
        <w:spacing w:before="60" w:after="60"/>
        <w:jc w:val="center"/>
        <w:rPr>
          <w:rFonts w:asciiTheme="majorHAnsi" w:hAnsiTheme="majorHAnsi" w:cs="Arial"/>
          <w:b/>
          <w:bCs/>
          <w:sz w:val="22"/>
          <w:szCs w:val="22"/>
        </w:rPr>
      </w:pPr>
    </w:p>
    <w:p w14:paraId="14D3FA9F" w14:textId="77777777" w:rsidR="00FE5687" w:rsidRPr="00FE4DA9" w:rsidRDefault="00FE5687" w:rsidP="003A642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 xml:space="preserve">ZAMAWIAJĄCY: </w:t>
      </w:r>
    </w:p>
    <w:p w14:paraId="23425472"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r w:rsidRPr="00FE4DA9">
        <w:rPr>
          <w:rFonts w:asciiTheme="majorHAnsi" w:hAnsiTheme="majorHAnsi" w:cs="Arial"/>
          <w:sz w:val="22"/>
          <w:szCs w:val="22"/>
        </w:rPr>
        <w:t>ENERG</w:t>
      </w:r>
      <w:r w:rsidR="004939DB" w:rsidRPr="00FE4DA9">
        <w:rPr>
          <w:rFonts w:asciiTheme="majorHAnsi" w:hAnsiTheme="majorHAnsi" w:cs="Arial"/>
          <w:sz w:val="22"/>
          <w:szCs w:val="22"/>
        </w:rPr>
        <w:t>A-O</w:t>
      </w:r>
      <w:r w:rsidRPr="00FE4DA9">
        <w:rPr>
          <w:rFonts w:asciiTheme="majorHAnsi" w:hAnsiTheme="majorHAnsi" w:cs="Arial"/>
          <w:sz w:val="22"/>
          <w:szCs w:val="22"/>
        </w:rPr>
        <w:t>PERAT</w:t>
      </w:r>
      <w:r w:rsidR="004939DB" w:rsidRPr="00FE4DA9">
        <w:rPr>
          <w:rFonts w:asciiTheme="majorHAnsi" w:hAnsiTheme="majorHAnsi" w:cs="Arial"/>
          <w:sz w:val="22"/>
          <w:szCs w:val="22"/>
        </w:rPr>
        <w:t>OR SA</w:t>
      </w:r>
      <w:r w:rsidRPr="00FE4DA9">
        <w:rPr>
          <w:rFonts w:asciiTheme="majorHAnsi" w:hAnsiTheme="majorHAnsi" w:cs="Arial"/>
          <w:sz w:val="22"/>
          <w:szCs w:val="22"/>
        </w:rPr>
        <w:t xml:space="preserve"> z siedzibą w Gdańsku</w:t>
      </w:r>
    </w:p>
    <w:p w14:paraId="42AE531C"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34B72DC4" w14:textId="77777777" w:rsidR="00FE5687" w:rsidRPr="00FE4DA9" w:rsidRDefault="00FE5687" w:rsidP="003A642C">
      <w:pPr>
        <w:pStyle w:val="Tytu"/>
        <w:widowControl w:val="0"/>
        <w:spacing w:before="60" w:after="60" w:line="240" w:lineRule="auto"/>
        <w:rPr>
          <w:rFonts w:asciiTheme="majorHAnsi" w:hAnsiTheme="majorHAnsi" w:cs="Arial"/>
          <w:sz w:val="22"/>
          <w:szCs w:val="22"/>
        </w:rPr>
      </w:pPr>
    </w:p>
    <w:p w14:paraId="726394D0" w14:textId="77777777" w:rsidR="00FE5687" w:rsidRPr="00FE4DA9" w:rsidRDefault="00FE5687" w:rsidP="003A642C">
      <w:pPr>
        <w:widowControl w:val="0"/>
        <w:spacing w:before="60" w:after="60"/>
        <w:rPr>
          <w:rFonts w:asciiTheme="majorHAnsi" w:hAnsiTheme="majorHAnsi" w:cs="Arial"/>
          <w:b/>
          <w:bCs/>
          <w:sz w:val="22"/>
          <w:szCs w:val="22"/>
        </w:rPr>
      </w:pPr>
    </w:p>
    <w:p w14:paraId="7150DCE1" w14:textId="77777777" w:rsidR="00FE5687" w:rsidRPr="00FE4DA9" w:rsidRDefault="00FE5687" w:rsidP="003A642C">
      <w:pPr>
        <w:widowControl w:val="0"/>
        <w:spacing w:before="60" w:after="60"/>
        <w:rPr>
          <w:rFonts w:asciiTheme="majorHAnsi" w:hAnsiTheme="majorHAnsi" w:cs="Arial"/>
          <w:b/>
          <w:bCs/>
          <w:sz w:val="22"/>
          <w:szCs w:val="22"/>
        </w:rPr>
      </w:pPr>
    </w:p>
    <w:p w14:paraId="4636A48A" w14:textId="77777777" w:rsidR="00FE5687" w:rsidRPr="00FE4DA9" w:rsidRDefault="00FE5687" w:rsidP="003A642C">
      <w:pPr>
        <w:widowControl w:val="0"/>
        <w:spacing w:before="60" w:after="60"/>
        <w:jc w:val="center"/>
        <w:rPr>
          <w:rFonts w:asciiTheme="majorHAnsi" w:hAnsiTheme="majorHAnsi" w:cs="Arial"/>
          <w:b/>
          <w:bCs/>
          <w:sz w:val="22"/>
          <w:szCs w:val="22"/>
        </w:rPr>
      </w:pPr>
    </w:p>
    <w:p w14:paraId="39532544" w14:textId="04394A3B" w:rsidR="00FE5687" w:rsidRPr="00FE4DA9" w:rsidRDefault="00FE5687" w:rsidP="003A642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 xml:space="preserve">Gdańsk, </w:t>
      </w:r>
      <w:r w:rsidRPr="00FE4DA9">
        <w:rPr>
          <w:rFonts w:asciiTheme="majorHAnsi" w:hAnsiTheme="majorHAnsi" w:cs="Arial"/>
          <w:b/>
          <w:bCs/>
          <w:sz w:val="22"/>
          <w:szCs w:val="22"/>
        </w:rPr>
        <w:fldChar w:fldCharType="begin"/>
      </w:r>
      <w:r w:rsidRPr="00FE4DA9">
        <w:rPr>
          <w:rFonts w:asciiTheme="majorHAnsi" w:hAnsiTheme="majorHAnsi" w:cs="Arial"/>
          <w:b/>
          <w:bCs/>
          <w:sz w:val="22"/>
          <w:szCs w:val="22"/>
        </w:rPr>
        <w:instrText xml:space="preserve"> TIME \@ "d MMMM yyyy" </w:instrText>
      </w:r>
      <w:r w:rsidRPr="00FE4DA9">
        <w:rPr>
          <w:rFonts w:asciiTheme="majorHAnsi" w:hAnsiTheme="majorHAnsi" w:cs="Arial"/>
          <w:b/>
          <w:bCs/>
          <w:sz w:val="22"/>
          <w:szCs w:val="22"/>
        </w:rPr>
        <w:fldChar w:fldCharType="separate"/>
      </w:r>
      <w:bookmarkStart w:id="1" w:name="_GoBack"/>
      <w:r w:rsidR="0005632C">
        <w:rPr>
          <w:rFonts w:asciiTheme="majorHAnsi" w:hAnsiTheme="majorHAnsi" w:cs="Arial"/>
          <w:b/>
          <w:bCs/>
          <w:noProof/>
          <w:sz w:val="22"/>
          <w:szCs w:val="22"/>
        </w:rPr>
        <w:t>11 lutego 2014</w:t>
      </w:r>
      <w:bookmarkEnd w:id="1"/>
      <w:r w:rsidRPr="00FE4DA9">
        <w:rPr>
          <w:rFonts w:asciiTheme="majorHAnsi" w:hAnsiTheme="majorHAnsi" w:cs="Arial"/>
          <w:b/>
          <w:bCs/>
          <w:sz w:val="22"/>
          <w:szCs w:val="22"/>
        </w:rPr>
        <w:fldChar w:fldCharType="end"/>
      </w:r>
      <w:r w:rsidRPr="00FE4DA9">
        <w:rPr>
          <w:rFonts w:asciiTheme="majorHAnsi" w:hAnsiTheme="majorHAnsi" w:cs="Arial"/>
          <w:b/>
          <w:bCs/>
          <w:sz w:val="22"/>
          <w:szCs w:val="22"/>
        </w:rPr>
        <w:t xml:space="preserve"> r.</w:t>
      </w:r>
    </w:p>
    <w:p w14:paraId="45C96118" w14:textId="77777777" w:rsidR="00FE5687" w:rsidRPr="00FE4DA9" w:rsidRDefault="00FE5687" w:rsidP="003A642C">
      <w:pPr>
        <w:widowControl w:val="0"/>
        <w:spacing w:before="60" w:after="60"/>
        <w:rPr>
          <w:rFonts w:asciiTheme="majorHAnsi" w:hAnsiTheme="majorHAnsi" w:cs="Arial"/>
          <w:b/>
          <w:bCs/>
          <w:sz w:val="22"/>
          <w:szCs w:val="22"/>
        </w:rPr>
      </w:pPr>
    </w:p>
    <w:p w14:paraId="599EA2D2" w14:textId="77777777" w:rsidR="00BE3AF1" w:rsidRPr="00FE4DA9" w:rsidRDefault="00BE3AF1" w:rsidP="003A642C">
      <w:pPr>
        <w:widowControl w:val="0"/>
        <w:spacing w:before="60" w:after="60"/>
        <w:rPr>
          <w:rFonts w:asciiTheme="majorHAnsi" w:hAnsiTheme="majorHAnsi" w:cs="Arial"/>
          <w:b/>
          <w:sz w:val="22"/>
          <w:szCs w:val="22"/>
          <w:lang w:eastAsia="x-none"/>
        </w:rPr>
      </w:pPr>
      <w:r w:rsidRPr="00FE4DA9">
        <w:rPr>
          <w:rFonts w:asciiTheme="majorHAnsi" w:hAnsiTheme="majorHAnsi" w:cs="Arial"/>
          <w:b/>
          <w:sz w:val="22"/>
          <w:szCs w:val="22"/>
        </w:rPr>
        <w:br w:type="page"/>
      </w:r>
    </w:p>
    <w:p w14:paraId="35D9289B" w14:textId="77777777" w:rsidR="00FE5687" w:rsidRPr="00FE4DA9" w:rsidRDefault="00FE5687" w:rsidP="00DB762B">
      <w:pPr>
        <w:pStyle w:val="Nagwek"/>
        <w:widowControl w:val="0"/>
        <w:tabs>
          <w:tab w:val="clear" w:pos="4536"/>
          <w:tab w:val="clear" w:pos="9072"/>
        </w:tabs>
        <w:spacing w:before="60" w:after="60"/>
        <w:jc w:val="center"/>
        <w:rPr>
          <w:rFonts w:asciiTheme="majorHAnsi" w:hAnsiTheme="majorHAnsi" w:cs="Arial"/>
          <w:b/>
          <w:sz w:val="22"/>
          <w:szCs w:val="22"/>
          <w:lang w:val="pl-PL"/>
        </w:rPr>
      </w:pPr>
      <w:r w:rsidRPr="00FE4DA9">
        <w:rPr>
          <w:rFonts w:asciiTheme="majorHAnsi" w:hAnsiTheme="majorHAnsi" w:cs="Arial"/>
          <w:b/>
          <w:sz w:val="22"/>
          <w:szCs w:val="22"/>
          <w:lang w:val="pl-PL"/>
        </w:rPr>
        <w:lastRenderedPageBreak/>
        <w:t>SPIS TREŚCI</w:t>
      </w:r>
    </w:p>
    <w:p w14:paraId="66F7A5BD" w14:textId="77777777" w:rsidR="004B0252" w:rsidRPr="00FE4DA9" w:rsidRDefault="004B0252">
      <w:pPr>
        <w:pStyle w:val="Spistreci1"/>
        <w:tabs>
          <w:tab w:val="right" w:leader="dot" w:pos="9627"/>
        </w:tabs>
        <w:rPr>
          <w:rFonts w:asciiTheme="majorHAnsi" w:eastAsiaTheme="minorEastAsia" w:hAnsiTheme="majorHAnsi" w:cstheme="minorBidi"/>
          <w:b/>
          <w:noProof/>
          <w:sz w:val="22"/>
          <w:szCs w:val="22"/>
        </w:rPr>
      </w:pPr>
      <w:r w:rsidRPr="00FE4DA9">
        <w:rPr>
          <w:rFonts w:asciiTheme="majorHAnsi" w:hAnsiTheme="majorHAnsi" w:cs="Arial"/>
          <w:b/>
          <w:kern w:val="144"/>
          <w:sz w:val="22"/>
          <w:szCs w:val="22"/>
        </w:rPr>
        <w:fldChar w:fldCharType="begin"/>
      </w:r>
      <w:r w:rsidRPr="00FE4DA9">
        <w:rPr>
          <w:rFonts w:asciiTheme="majorHAnsi" w:hAnsiTheme="majorHAnsi" w:cs="Arial"/>
          <w:b/>
          <w:kern w:val="144"/>
          <w:sz w:val="22"/>
          <w:szCs w:val="22"/>
        </w:rPr>
        <w:instrText xml:space="preserve"> TOC \f \h \z </w:instrText>
      </w:r>
      <w:r w:rsidRPr="00FE4DA9">
        <w:rPr>
          <w:rFonts w:asciiTheme="majorHAnsi" w:hAnsiTheme="majorHAnsi" w:cs="Arial"/>
          <w:b/>
          <w:kern w:val="144"/>
          <w:sz w:val="22"/>
          <w:szCs w:val="22"/>
        </w:rPr>
        <w:fldChar w:fldCharType="separate"/>
      </w:r>
      <w:hyperlink w:anchor="_Toc351118886" w:history="1">
        <w:r w:rsidRPr="00FE4DA9">
          <w:rPr>
            <w:rStyle w:val="Hipercze"/>
            <w:rFonts w:asciiTheme="majorHAnsi" w:hAnsiTheme="majorHAnsi" w:cs="Arial"/>
            <w:b/>
            <w:noProof/>
            <w:sz w:val="22"/>
            <w:szCs w:val="22"/>
          </w:rPr>
          <w:t>Dział I. DEFINICJE</w:t>
        </w:r>
        <w:r w:rsidRPr="00FE4DA9">
          <w:rPr>
            <w:rFonts w:asciiTheme="majorHAnsi" w:hAnsiTheme="majorHAnsi"/>
            <w:b/>
            <w:noProof/>
            <w:webHidden/>
            <w:sz w:val="22"/>
            <w:szCs w:val="22"/>
          </w:rPr>
          <w:tab/>
        </w:r>
        <w:r w:rsidRPr="00FE4DA9">
          <w:rPr>
            <w:rFonts w:asciiTheme="majorHAnsi" w:hAnsiTheme="majorHAnsi"/>
            <w:b/>
            <w:noProof/>
            <w:webHidden/>
            <w:sz w:val="22"/>
            <w:szCs w:val="22"/>
          </w:rPr>
          <w:fldChar w:fldCharType="begin"/>
        </w:r>
        <w:r w:rsidRPr="00FE4DA9">
          <w:rPr>
            <w:rFonts w:asciiTheme="majorHAnsi" w:hAnsiTheme="majorHAnsi"/>
            <w:b/>
            <w:noProof/>
            <w:webHidden/>
            <w:sz w:val="22"/>
            <w:szCs w:val="22"/>
          </w:rPr>
          <w:instrText xml:space="preserve"> PAGEREF _Toc351118886 \h </w:instrText>
        </w:r>
        <w:r w:rsidRPr="00FE4DA9">
          <w:rPr>
            <w:rFonts w:asciiTheme="majorHAnsi" w:hAnsiTheme="majorHAnsi"/>
            <w:b/>
            <w:noProof/>
            <w:webHidden/>
            <w:sz w:val="22"/>
            <w:szCs w:val="22"/>
          </w:rPr>
        </w:r>
        <w:r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3</w:t>
        </w:r>
        <w:r w:rsidRPr="00FE4DA9">
          <w:rPr>
            <w:rFonts w:asciiTheme="majorHAnsi" w:hAnsiTheme="majorHAnsi"/>
            <w:b/>
            <w:noProof/>
            <w:webHidden/>
            <w:sz w:val="22"/>
            <w:szCs w:val="22"/>
          </w:rPr>
          <w:fldChar w:fldCharType="end"/>
        </w:r>
      </w:hyperlink>
    </w:p>
    <w:p w14:paraId="459E1EEC"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87" w:history="1">
        <w:r w:rsidR="004B0252" w:rsidRPr="00FE4DA9">
          <w:rPr>
            <w:rStyle w:val="Hipercze"/>
            <w:rFonts w:asciiTheme="majorHAnsi" w:hAnsiTheme="majorHAnsi" w:cs="Arial"/>
            <w:b/>
            <w:bCs/>
            <w:noProof/>
            <w:sz w:val="22"/>
            <w:szCs w:val="22"/>
          </w:rPr>
          <w:t>Dział II. INFORMACJE O ZAMAWIAJĄCYM</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_Toc351118887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3</w:t>
        </w:r>
        <w:r w:rsidR="004B0252" w:rsidRPr="00FE4DA9">
          <w:rPr>
            <w:rFonts w:asciiTheme="majorHAnsi" w:hAnsiTheme="majorHAnsi"/>
            <w:b/>
            <w:noProof/>
            <w:webHidden/>
            <w:sz w:val="22"/>
            <w:szCs w:val="22"/>
          </w:rPr>
          <w:fldChar w:fldCharType="end"/>
        </w:r>
      </w:hyperlink>
    </w:p>
    <w:p w14:paraId="5E1526B7"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88" w:history="1">
        <w:r w:rsidR="004B0252" w:rsidRPr="00FE4DA9">
          <w:rPr>
            <w:rStyle w:val="Hipercze"/>
            <w:rFonts w:asciiTheme="majorHAnsi" w:hAnsiTheme="majorHAnsi" w:cs="Arial"/>
            <w:b/>
            <w:noProof/>
            <w:sz w:val="22"/>
            <w:szCs w:val="22"/>
          </w:rPr>
          <w:t>Dział III. TRYB, W KTÓRYM PROWADZONE JEST POSTĘPOWANIE</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_Toc351118888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w:t>
        </w:r>
        <w:r w:rsidR="004B0252" w:rsidRPr="00FE4DA9">
          <w:rPr>
            <w:rFonts w:asciiTheme="majorHAnsi" w:hAnsiTheme="majorHAnsi"/>
            <w:b/>
            <w:noProof/>
            <w:webHidden/>
            <w:sz w:val="22"/>
            <w:szCs w:val="22"/>
          </w:rPr>
          <w:fldChar w:fldCharType="end"/>
        </w:r>
      </w:hyperlink>
    </w:p>
    <w:p w14:paraId="6C7B124B"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89" w:history="1">
        <w:r w:rsidR="004B0252" w:rsidRPr="00FE4DA9">
          <w:rPr>
            <w:rStyle w:val="Hipercze"/>
            <w:rFonts w:asciiTheme="majorHAnsi" w:hAnsiTheme="majorHAnsi" w:cs="Arial"/>
            <w:b/>
            <w:noProof/>
            <w:sz w:val="22"/>
            <w:szCs w:val="22"/>
          </w:rPr>
          <w:t>Dział IV. OPIS PRZEDMIOTU POSTĘPOWANIA I PRZEDMIOTU ZAMÓWIEŃ REALIZACYJNYCH</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_Toc351118889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w:t>
        </w:r>
        <w:r w:rsidR="004B0252" w:rsidRPr="00FE4DA9">
          <w:rPr>
            <w:rFonts w:asciiTheme="majorHAnsi" w:hAnsiTheme="majorHAnsi"/>
            <w:b/>
            <w:noProof/>
            <w:webHidden/>
            <w:sz w:val="22"/>
            <w:szCs w:val="22"/>
          </w:rPr>
          <w:fldChar w:fldCharType="end"/>
        </w:r>
      </w:hyperlink>
    </w:p>
    <w:p w14:paraId="4879C2F4"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0" w:history="1">
        <w:r w:rsidR="004B0252" w:rsidRPr="00FE4DA9">
          <w:rPr>
            <w:rStyle w:val="Hipercze"/>
            <w:rFonts w:asciiTheme="majorHAnsi" w:hAnsiTheme="majorHAnsi" w:cs="Arial"/>
            <w:b/>
            <w:noProof/>
            <w:sz w:val="22"/>
            <w:szCs w:val="22"/>
          </w:rPr>
          <w:t>Dział V. INFORMACJA O OFERTACH CZĘŚCIOWYCH, WARIANTOWYCH, ZAMÓWIENIACH UZUPEŁNIAJĄCYCH</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_Toc351118890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5</w:t>
        </w:r>
        <w:r w:rsidR="004B0252" w:rsidRPr="00FE4DA9">
          <w:rPr>
            <w:rFonts w:asciiTheme="majorHAnsi" w:hAnsiTheme="majorHAnsi"/>
            <w:b/>
            <w:noProof/>
            <w:webHidden/>
            <w:sz w:val="22"/>
            <w:szCs w:val="22"/>
          </w:rPr>
          <w:fldChar w:fldCharType="end"/>
        </w:r>
      </w:hyperlink>
    </w:p>
    <w:p w14:paraId="0238E04A"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1" w:history="1">
        <w:r w:rsidR="004B0252" w:rsidRPr="00FE4DA9">
          <w:rPr>
            <w:rStyle w:val="Hipercze"/>
            <w:rFonts w:asciiTheme="majorHAnsi" w:hAnsiTheme="majorHAnsi" w:cs="Arial"/>
            <w:b/>
            <w:noProof/>
            <w:sz w:val="22"/>
            <w:szCs w:val="22"/>
          </w:rPr>
          <w:t>Dział VI. TERMIN OBOWIĄZYWANIA UMOWY RAMOWEJ</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_Toc351118891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5</w:t>
        </w:r>
        <w:r w:rsidR="004B0252" w:rsidRPr="00FE4DA9">
          <w:rPr>
            <w:rFonts w:asciiTheme="majorHAnsi" w:hAnsiTheme="majorHAnsi"/>
            <w:b/>
            <w:noProof/>
            <w:webHidden/>
            <w:sz w:val="22"/>
            <w:szCs w:val="22"/>
          </w:rPr>
          <w:fldChar w:fldCharType="end"/>
        </w:r>
      </w:hyperlink>
    </w:p>
    <w:p w14:paraId="5B011B99"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2" w:history="1">
        <w:r w:rsidR="004B0252" w:rsidRPr="00FE4DA9">
          <w:rPr>
            <w:rStyle w:val="Hipercze"/>
            <w:rFonts w:asciiTheme="majorHAnsi" w:hAnsiTheme="majorHAnsi" w:cs="Arial"/>
            <w:b/>
            <w:noProof/>
            <w:sz w:val="22"/>
            <w:szCs w:val="22"/>
          </w:rPr>
          <w:t>Dział VII. INFORMACJA O SPOSOBIE POROZUMIEWANIA SIĘ ZAMAWIAJĄCEGO Z WYKONAWCĄ ORAZ PRZEKAZYWANIA OŚWIADCZEŃ LUB DOKUMENTÓW</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_Toc351118892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5</w:t>
        </w:r>
        <w:r w:rsidR="004B0252" w:rsidRPr="00FE4DA9">
          <w:rPr>
            <w:rFonts w:asciiTheme="majorHAnsi" w:hAnsiTheme="majorHAnsi"/>
            <w:b/>
            <w:noProof/>
            <w:webHidden/>
            <w:sz w:val="22"/>
            <w:szCs w:val="22"/>
          </w:rPr>
          <w:fldChar w:fldCharType="end"/>
        </w:r>
      </w:hyperlink>
    </w:p>
    <w:p w14:paraId="548C9693"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3" w:history="1">
        <w:r w:rsidR="004B0252" w:rsidRPr="00FE4DA9">
          <w:rPr>
            <w:rStyle w:val="Hipercze"/>
            <w:rFonts w:asciiTheme="majorHAnsi" w:hAnsiTheme="majorHAnsi" w:cs="Arial"/>
            <w:b/>
            <w:noProof/>
            <w:sz w:val="22"/>
            <w:szCs w:val="22"/>
          </w:rPr>
          <w:t>Dział VIII. WARUNKI UDZIAŁU W POSTĘPOWANIU, OPIS SPOSOBU DOKONYWANIA OCENY ICH SPEŁNIENIA, WYKAZ OŚWIADCZEŃ I DOKUMENTÓW, JAKIE MAJĄ DOSTARCZYĆ WYKONAWCY W CELU POTWIERDZENIA, ŻE NIE PODLEGAJĄ WYKLUCZENIU Z POSTĘPOWANIA ORAZ OCENY SPEŁNIENIA WARUNKÓW UDZIAŁU W POSTĘPOWANIU I WYMAGAŃ OKREŚLONYCH PRZEZ ZAMAWIAJĄCEGO</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_Toc351118893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6</w:t>
        </w:r>
        <w:r w:rsidR="004B0252" w:rsidRPr="00FE4DA9">
          <w:rPr>
            <w:rFonts w:asciiTheme="majorHAnsi" w:hAnsiTheme="majorHAnsi"/>
            <w:b/>
            <w:noProof/>
            <w:webHidden/>
            <w:sz w:val="22"/>
            <w:szCs w:val="22"/>
          </w:rPr>
          <w:fldChar w:fldCharType="end"/>
        </w:r>
      </w:hyperlink>
    </w:p>
    <w:p w14:paraId="307955A7"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4" w:history="1">
        <w:r w:rsidR="004B0252" w:rsidRPr="00FE4DA9">
          <w:rPr>
            <w:rStyle w:val="Hipercze"/>
            <w:rFonts w:asciiTheme="majorHAnsi" w:hAnsiTheme="majorHAnsi" w:cs="Arial"/>
            <w:b/>
            <w:noProof/>
            <w:spacing w:val="-2"/>
            <w:sz w:val="22"/>
            <w:szCs w:val="22"/>
          </w:rPr>
          <w:t>Dział IX. WYMAGANIA DOTYCZĄCE WADIUM</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_Toc351118894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26</w:t>
        </w:r>
        <w:r w:rsidR="004B0252" w:rsidRPr="00FE4DA9">
          <w:rPr>
            <w:rFonts w:asciiTheme="majorHAnsi" w:hAnsiTheme="majorHAnsi"/>
            <w:b/>
            <w:noProof/>
            <w:webHidden/>
            <w:sz w:val="22"/>
            <w:szCs w:val="22"/>
          </w:rPr>
          <w:fldChar w:fldCharType="end"/>
        </w:r>
      </w:hyperlink>
    </w:p>
    <w:p w14:paraId="39D7AFC0"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5" w:history="1">
        <w:r w:rsidR="004B0252" w:rsidRPr="00FE4DA9">
          <w:rPr>
            <w:rStyle w:val="Hipercze"/>
            <w:rFonts w:asciiTheme="majorHAnsi" w:hAnsiTheme="majorHAnsi" w:cs="Arial"/>
            <w:b/>
            <w:noProof/>
            <w:kern w:val="144"/>
            <w:sz w:val="22"/>
            <w:szCs w:val="22"/>
          </w:rPr>
          <w:t>Dział X. TERMIN ZWIĄZANIA OFERTĄ</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_Toc351118895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27</w:t>
        </w:r>
        <w:r w:rsidR="004B0252" w:rsidRPr="00FE4DA9">
          <w:rPr>
            <w:rFonts w:asciiTheme="majorHAnsi" w:hAnsiTheme="majorHAnsi"/>
            <w:b/>
            <w:noProof/>
            <w:webHidden/>
            <w:sz w:val="22"/>
            <w:szCs w:val="22"/>
          </w:rPr>
          <w:fldChar w:fldCharType="end"/>
        </w:r>
      </w:hyperlink>
    </w:p>
    <w:p w14:paraId="227E288D"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6" w:history="1">
        <w:r w:rsidR="004B0252" w:rsidRPr="00FE4DA9">
          <w:rPr>
            <w:rStyle w:val="Hipercze"/>
            <w:rFonts w:asciiTheme="majorHAnsi" w:hAnsiTheme="majorHAnsi" w:cs="Arial"/>
            <w:b/>
            <w:noProof/>
            <w:sz w:val="22"/>
            <w:szCs w:val="22"/>
          </w:rPr>
          <w:t>Dział XI. WYJAŚNIENIA I ZMIANY TREŚCI SIWZ</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_Toc351118896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28</w:t>
        </w:r>
        <w:r w:rsidR="004B0252" w:rsidRPr="00FE4DA9">
          <w:rPr>
            <w:rFonts w:asciiTheme="majorHAnsi" w:hAnsiTheme="majorHAnsi"/>
            <w:b/>
            <w:noProof/>
            <w:webHidden/>
            <w:sz w:val="22"/>
            <w:szCs w:val="22"/>
          </w:rPr>
          <w:fldChar w:fldCharType="end"/>
        </w:r>
      </w:hyperlink>
    </w:p>
    <w:p w14:paraId="5CE66DDB"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7" w:history="1">
        <w:r w:rsidR="004B0252" w:rsidRPr="00FE4DA9">
          <w:rPr>
            <w:rStyle w:val="Hipercze"/>
            <w:rFonts w:asciiTheme="majorHAnsi" w:hAnsiTheme="majorHAnsi" w:cs="Arial"/>
            <w:b/>
            <w:noProof/>
            <w:sz w:val="22"/>
            <w:szCs w:val="22"/>
          </w:rPr>
          <w:t>Dział XII. OPIS SPOSOBU OBLICZENIA CENY</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_Toc351118897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29</w:t>
        </w:r>
        <w:r w:rsidR="004B0252" w:rsidRPr="00FE4DA9">
          <w:rPr>
            <w:rFonts w:asciiTheme="majorHAnsi" w:hAnsiTheme="majorHAnsi"/>
            <w:b/>
            <w:noProof/>
            <w:webHidden/>
            <w:sz w:val="22"/>
            <w:szCs w:val="22"/>
          </w:rPr>
          <w:fldChar w:fldCharType="end"/>
        </w:r>
      </w:hyperlink>
    </w:p>
    <w:p w14:paraId="0F115316"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8" w:history="1">
        <w:r w:rsidR="004B0252" w:rsidRPr="00FE4DA9">
          <w:rPr>
            <w:rStyle w:val="Hipercze"/>
            <w:rFonts w:asciiTheme="majorHAnsi" w:hAnsiTheme="majorHAnsi" w:cs="Arial"/>
            <w:b/>
            <w:noProof/>
            <w:sz w:val="22"/>
            <w:szCs w:val="22"/>
          </w:rPr>
          <w:t>Dział XIII. OPIS SPOSOBU PRZYGOTOWANIA OFERTY</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_Toc351118898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38</w:t>
        </w:r>
        <w:r w:rsidR="004B0252" w:rsidRPr="00FE4DA9">
          <w:rPr>
            <w:rFonts w:asciiTheme="majorHAnsi" w:hAnsiTheme="majorHAnsi"/>
            <w:b/>
            <w:noProof/>
            <w:webHidden/>
            <w:sz w:val="22"/>
            <w:szCs w:val="22"/>
          </w:rPr>
          <w:fldChar w:fldCharType="end"/>
        </w:r>
      </w:hyperlink>
    </w:p>
    <w:p w14:paraId="26AD3561"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899" w:history="1">
        <w:r w:rsidR="004B0252" w:rsidRPr="00FE4DA9">
          <w:rPr>
            <w:rStyle w:val="Hipercze"/>
            <w:rFonts w:asciiTheme="majorHAnsi" w:hAnsiTheme="majorHAnsi" w:cs="Arial"/>
            <w:b/>
            <w:noProof/>
            <w:kern w:val="144"/>
            <w:sz w:val="22"/>
            <w:szCs w:val="22"/>
          </w:rPr>
          <w:t>Dział XIV. MIEJSCE ORAZ TERMIN SKŁADANIA I OTWARCIA OFERT</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_Toc351118899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39</w:t>
        </w:r>
        <w:r w:rsidR="004B0252" w:rsidRPr="00FE4DA9">
          <w:rPr>
            <w:rFonts w:asciiTheme="majorHAnsi" w:hAnsiTheme="majorHAnsi"/>
            <w:b/>
            <w:noProof/>
            <w:webHidden/>
            <w:sz w:val="22"/>
            <w:szCs w:val="22"/>
          </w:rPr>
          <w:fldChar w:fldCharType="end"/>
        </w:r>
      </w:hyperlink>
    </w:p>
    <w:p w14:paraId="5DE5A187"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0" w:history="1">
        <w:r w:rsidR="004B0252" w:rsidRPr="00FE4DA9">
          <w:rPr>
            <w:rStyle w:val="Hipercze"/>
            <w:rFonts w:asciiTheme="majorHAnsi" w:hAnsiTheme="majorHAnsi" w:cs="Arial"/>
            <w:b/>
            <w:noProof/>
            <w:sz w:val="22"/>
            <w:szCs w:val="22"/>
          </w:rPr>
          <w:t>Dział XV. OPIS KRYTERIÓW OCENY OFERT I SPOSÓB OCENY OFERT W POSTĘPOWANIU</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_Toc351118900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40</w:t>
        </w:r>
        <w:r w:rsidR="004B0252" w:rsidRPr="00FE4DA9">
          <w:rPr>
            <w:rFonts w:asciiTheme="majorHAnsi" w:hAnsiTheme="majorHAnsi"/>
            <w:b/>
            <w:noProof/>
            <w:webHidden/>
            <w:sz w:val="22"/>
            <w:szCs w:val="22"/>
          </w:rPr>
          <w:fldChar w:fldCharType="end"/>
        </w:r>
      </w:hyperlink>
    </w:p>
    <w:p w14:paraId="4D72A956"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1" w:history="1">
        <w:r w:rsidR="004B0252" w:rsidRPr="00FE4DA9">
          <w:rPr>
            <w:rStyle w:val="Hipercze"/>
            <w:rFonts w:asciiTheme="majorHAnsi" w:hAnsiTheme="majorHAnsi" w:cs="Arial"/>
            <w:b/>
            <w:noProof/>
            <w:kern w:val="144"/>
            <w:sz w:val="22"/>
            <w:szCs w:val="22"/>
          </w:rPr>
          <w:t>Dział XVI. INFORMACJA O AUKCJI ELEKTRONICZNEJ</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_Toc351118901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42</w:t>
        </w:r>
        <w:r w:rsidR="004B0252" w:rsidRPr="00FE4DA9">
          <w:rPr>
            <w:rFonts w:asciiTheme="majorHAnsi" w:hAnsiTheme="majorHAnsi"/>
            <w:b/>
            <w:noProof/>
            <w:webHidden/>
            <w:sz w:val="22"/>
            <w:szCs w:val="22"/>
          </w:rPr>
          <w:fldChar w:fldCharType="end"/>
        </w:r>
      </w:hyperlink>
    </w:p>
    <w:p w14:paraId="42D7144B"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2" w:history="1">
        <w:r w:rsidR="004B0252" w:rsidRPr="00FE4DA9">
          <w:rPr>
            <w:rStyle w:val="Hipercze"/>
            <w:rFonts w:asciiTheme="majorHAnsi" w:hAnsiTheme="majorHAnsi" w:cs="Arial"/>
            <w:b/>
            <w:noProof/>
            <w:kern w:val="144"/>
            <w:sz w:val="22"/>
            <w:szCs w:val="22"/>
          </w:rPr>
          <w:t>Dział XVII. INFORMACJA O FORMALNOŚCIACH, JAKIE POWINNY ZOSTAĆ DOPEŁNIONE PO DOKONANIU OCENY OFERT, W CELU ZAWARCIA UMOWY RAMOWEJ</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_Toc351118902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42</w:t>
        </w:r>
        <w:r w:rsidR="004B0252" w:rsidRPr="00FE4DA9">
          <w:rPr>
            <w:rFonts w:asciiTheme="majorHAnsi" w:hAnsiTheme="majorHAnsi"/>
            <w:b/>
            <w:noProof/>
            <w:webHidden/>
            <w:sz w:val="22"/>
            <w:szCs w:val="22"/>
          </w:rPr>
          <w:fldChar w:fldCharType="end"/>
        </w:r>
      </w:hyperlink>
    </w:p>
    <w:p w14:paraId="50326919"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3" w:history="1">
        <w:r w:rsidR="004B0252" w:rsidRPr="00FE4DA9">
          <w:rPr>
            <w:rStyle w:val="Hipercze"/>
            <w:rFonts w:asciiTheme="majorHAnsi" w:hAnsiTheme="majorHAnsi" w:cs="Arial"/>
            <w:b/>
            <w:noProof/>
            <w:kern w:val="144"/>
            <w:sz w:val="22"/>
            <w:szCs w:val="22"/>
          </w:rPr>
          <w:t>Dział XVIII. WYMAGANIA DOTYCZĄCE ZABEZPIECZENIA NALEŻYTEGO WYKONANIA UMOWY</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_Toc351118903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42</w:t>
        </w:r>
        <w:r w:rsidR="004B0252" w:rsidRPr="00FE4DA9">
          <w:rPr>
            <w:rFonts w:asciiTheme="majorHAnsi" w:hAnsiTheme="majorHAnsi"/>
            <w:b/>
            <w:noProof/>
            <w:webHidden/>
            <w:sz w:val="22"/>
            <w:szCs w:val="22"/>
          </w:rPr>
          <w:fldChar w:fldCharType="end"/>
        </w:r>
      </w:hyperlink>
    </w:p>
    <w:p w14:paraId="38F6B47B"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4" w:history="1">
        <w:r w:rsidR="004B0252" w:rsidRPr="00FE4DA9">
          <w:rPr>
            <w:rStyle w:val="Hipercze"/>
            <w:rFonts w:asciiTheme="majorHAnsi" w:hAnsiTheme="majorHAnsi" w:cs="Arial"/>
            <w:b/>
            <w:noProof/>
            <w:sz w:val="22"/>
            <w:szCs w:val="22"/>
          </w:rPr>
          <w:t>Dział XIX. WZÓR UMOWY RAMOWEJ, WARUNKI ZMIANY UMOWY RAMOWEJ</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_Toc351118904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42</w:t>
        </w:r>
        <w:r w:rsidR="004B0252" w:rsidRPr="00FE4DA9">
          <w:rPr>
            <w:rFonts w:asciiTheme="majorHAnsi" w:hAnsiTheme="majorHAnsi"/>
            <w:b/>
            <w:noProof/>
            <w:webHidden/>
            <w:sz w:val="22"/>
            <w:szCs w:val="22"/>
          </w:rPr>
          <w:fldChar w:fldCharType="end"/>
        </w:r>
      </w:hyperlink>
    </w:p>
    <w:p w14:paraId="6B76A8B3"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5" w:history="1">
        <w:r w:rsidR="004B0252" w:rsidRPr="00FE4DA9">
          <w:rPr>
            <w:rStyle w:val="Hipercze"/>
            <w:rFonts w:asciiTheme="majorHAnsi" w:hAnsiTheme="majorHAnsi" w:cs="Arial"/>
            <w:b/>
            <w:noProof/>
            <w:sz w:val="22"/>
            <w:szCs w:val="22"/>
          </w:rPr>
          <w:t>Dział XX. ZASADY UDZIELANIA ZAMÓWIEŃ REALIZACYJNYCH</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_Toc351118905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42</w:t>
        </w:r>
        <w:r w:rsidR="004B0252" w:rsidRPr="00FE4DA9">
          <w:rPr>
            <w:rFonts w:asciiTheme="majorHAnsi" w:hAnsiTheme="majorHAnsi"/>
            <w:b/>
            <w:noProof/>
            <w:webHidden/>
            <w:sz w:val="22"/>
            <w:szCs w:val="22"/>
          </w:rPr>
          <w:fldChar w:fldCharType="end"/>
        </w:r>
      </w:hyperlink>
    </w:p>
    <w:p w14:paraId="4232C8F3"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6" w:history="1">
        <w:r w:rsidR="004B0252" w:rsidRPr="00FE4DA9">
          <w:rPr>
            <w:rStyle w:val="Hipercze"/>
            <w:rFonts w:asciiTheme="majorHAnsi" w:hAnsiTheme="majorHAnsi" w:cs="Arial"/>
            <w:b/>
            <w:noProof/>
            <w:kern w:val="144"/>
            <w:sz w:val="22"/>
            <w:szCs w:val="22"/>
          </w:rPr>
          <w:t xml:space="preserve">Dział XXI. POUCZENIE O </w:t>
        </w:r>
        <w:r w:rsidR="004B0252" w:rsidRPr="00FE4DA9">
          <w:rPr>
            <w:rStyle w:val="Hipercze"/>
            <w:rFonts w:asciiTheme="majorHAnsi" w:hAnsiTheme="majorHAnsi" w:cs="Arial"/>
            <w:b/>
            <w:noProof/>
            <w:sz w:val="22"/>
            <w:szCs w:val="22"/>
          </w:rPr>
          <w:t>ŚRODKACH OCHRONY PRAWNEJ PRZYSŁUGUJĄCYCH WYKONAWCY W TOKU POSTĘPOWANIA</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_Toc351118906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43</w:t>
        </w:r>
        <w:r w:rsidR="004B0252" w:rsidRPr="00FE4DA9">
          <w:rPr>
            <w:rFonts w:asciiTheme="majorHAnsi" w:hAnsiTheme="majorHAnsi"/>
            <w:b/>
            <w:noProof/>
            <w:webHidden/>
            <w:sz w:val="22"/>
            <w:szCs w:val="22"/>
          </w:rPr>
          <w:fldChar w:fldCharType="end"/>
        </w:r>
      </w:hyperlink>
    </w:p>
    <w:p w14:paraId="3153D7BD" w14:textId="77777777" w:rsidR="004B0252" w:rsidRPr="00FE4DA9" w:rsidRDefault="0005632C">
      <w:pPr>
        <w:pStyle w:val="Spistreci1"/>
        <w:tabs>
          <w:tab w:val="right" w:leader="dot" w:pos="9627"/>
        </w:tabs>
        <w:rPr>
          <w:rFonts w:asciiTheme="majorHAnsi" w:eastAsiaTheme="minorEastAsia" w:hAnsiTheme="majorHAnsi" w:cstheme="minorBidi"/>
          <w:b/>
          <w:noProof/>
          <w:sz w:val="22"/>
          <w:szCs w:val="22"/>
        </w:rPr>
      </w:pPr>
      <w:hyperlink w:anchor="_Toc351118907" w:history="1">
        <w:r w:rsidR="004B0252" w:rsidRPr="00FE4DA9">
          <w:rPr>
            <w:rStyle w:val="Hipercze"/>
            <w:rFonts w:asciiTheme="majorHAnsi" w:hAnsiTheme="majorHAnsi" w:cs="Arial"/>
            <w:b/>
            <w:noProof/>
            <w:kern w:val="144"/>
            <w:sz w:val="22"/>
            <w:szCs w:val="22"/>
          </w:rPr>
          <w:t>ZAŁĄCZNIKI</w:t>
        </w:r>
        <w:r w:rsidR="004B0252" w:rsidRPr="00FE4DA9">
          <w:rPr>
            <w:rFonts w:asciiTheme="majorHAnsi" w:hAnsiTheme="majorHAnsi"/>
            <w:b/>
            <w:noProof/>
            <w:webHidden/>
            <w:sz w:val="22"/>
            <w:szCs w:val="22"/>
          </w:rPr>
          <w:tab/>
        </w:r>
        <w:r w:rsidR="004B0252" w:rsidRPr="00FE4DA9">
          <w:rPr>
            <w:rFonts w:asciiTheme="majorHAnsi" w:hAnsiTheme="majorHAnsi"/>
            <w:b/>
            <w:noProof/>
            <w:webHidden/>
            <w:sz w:val="22"/>
            <w:szCs w:val="22"/>
          </w:rPr>
          <w:fldChar w:fldCharType="begin"/>
        </w:r>
        <w:r w:rsidR="004B0252" w:rsidRPr="00FE4DA9">
          <w:rPr>
            <w:rFonts w:asciiTheme="majorHAnsi" w:hAnsiTheme="majorHAnsi"/>
            <w:b/>
            <w:noProof/>
            <w:webHidden/>
            <w:sz w:val="22"/>
            <w:szCs w:val="22"/>
          </w:rPr>
          <w:instrText xml:space="preserve"> PAGEREF _Toc351118907 \h </w:instrText>
        </w:r>
        <w:r w:rsidR="004B0252" w:rsidRPr="00FE4DA9">
          <w:rPr>
            <w:rFonts w:asciiTheme="majorHAnsi" w:hAnsiTheme="majorHAnsi"/>
            <w:b/>
            <w:noProof/>
            <w:webHidden/>
            <w:sz w:val="22"/>
            <w:szCs w:val="22"/>
          </w:rPr>
        </w:r>
        <w:r w:rsidR="004B0252" w:rsidRPr="00FE4DA9">
          <w:rPr>
            <w:rFonts w:asciiTheme="majorHAnsi" w:hAnsiTheme="majorHAnsi"/>
            <w:b/>
            <w:noProof/>
            <w:webHidden/>
            <w:sz w:val="22"/>
            <w:szCs w:val="22"/>
          </w:rPr>
          <w:fldChar w:fldCharType="separate"/>
        </w:r>
        <w:r w:rsidR="002777D6" w:rsidRPr="00FE4DA9">
          <w:rPr>
            <w:rFonts w:asciiTheme="majorHAnsi" w:hAnsiTheme="majorHAnsi"/>
            <w:b/>
            <w:noProof/>
            <w:webHidden/>
            <w:sz w:val="22"/>
            <w:szCs w:val="22"/>
          </w:rPr>
          <w:t>44</w:t>
        </w:r>
        <w:r w:rsidR="004B0252" w:rsidRPr="00FE4DA9">
          <w:rPr>
            <w:rFonts w:asciiTheme="majorHAnsi" w:hAnsiTheme="majorHAnsi"/>
            <w:b/>
            <w:noProof/>
            <w:webHidden/>
            <w:sz w:val="22"/>
            <w:szCs w:val="22"/>
          </w:rPr>
          <w:fldChar w:fldCharType="end"/>
        </w:r>
      </w:hyperlink>
    </w:p>
    <w:p w14:paraId="78882FBE" w14:textId="77777777" w:rsidR="00FE5687" w:rsidRPr="00FE4DA9" w:rsidRDefault="004B0252" w:rsidP="004939DB">
      <w:pPr>
        <w:pStyle w:val="Spistreci1"/>
        <w:tabs>
          <w:tab w:val="right" w:leader="dot" w:pos="9488"/>
        </w:tabs>
        <w:rPr>
          <w:rFonts w:asciiTheme="majorHAnsi" w:hAnsiTheme="majorHAnsi" w:cs="Arial"/>
          <w:kern w:val="144"/>
          <w:sz w:val="22"/>
          <w:szCs w:val="22"/>
        </w:rPr>
      </w:pPr>
      <w:r w:rsidRPr="00FE4DA9">
        <w:rPr>
          <w:rFonts w:asciiTheme="majorHAnsi" w:hAnsiTheme="majorHAnsi" w:cs="Arial"/>
          <w:b/>
          <w:kern w:val="144"/>
          <w:sz w:val="22"/>
          <w:szCs w:val="22"/>
        </w:rPr>
        <w:fldChar w:fldCharType="end"/>
      </w:r>
    </w:p>
    <w:p w14:paraId="1B9C942C" w14:textId="77777777" w:rsidR="00FE5687" w:rsidRPr="00FE4DA9" w:rsidRDefault="00FE5687" w:rsidP="003A642C">
      <w:pPr>
        <w:widowControl w:val="0"/>
        <w:spacing w:before="60" w:after="60"/>
        <w:rPr>
          <w:rFonts w:asciiTheme="majorHAnsi" w:hAnsiTheme="majorHAnsi" w:cs="Arial"/>
          <w:sz w:val="22"/>
          <w:szCs w:val="22"/>
        </w:rPr>
      </w:pPr>
    </w:p>
    <w:p w14:paraId="60ED111B" w14:textId="77777777" w:rsidR="00FE5687" w:rsidRPr="00FE4DA9" w:rsidRDefault="00FE5687" w:rsidP="003A642C">
      <w:pPr>
        <w:widowControl w:val="0"/>
        <w:spacing w:before="60" w:after="60"/>
        <w:rPr>
          <w:rFonts w:asciiTheme="majorHAnsi" w:hAnsiTheme="majorHAnsi" w:cs="Arial"/>
          <w:sz w:val="22"/>
          <w:szCs w:val="22"/>
        </w:rPr>
      </w:pPr>
    </w:p>
    <w:p w14:paraId="01B630B3" w14:textId="77777777" w:rsidR="00FE5687" w:rsidRPr="00FE4DA9" w:rsidRDefault="00FE5687" w:rsidP="003A642C">
      <w:pPr>
        <w:widowControl w:val="0"/>
        <w:spacing w:before="60" w:after="60"/>
        <w:rPr>
          <w:rFonts w:asciiTheme="majorHAnsi" w:hAnsiTheme="majorHAnsi" w:cs="Arial"/>
          <w:sz w:val="22"/>
          <w:szCs w:val="22"/>
        </w:rPr>
        <w:sectPr w:rsidR="00FE5687" w:rsidRPr="00FE4DA9" w:rsidSect="00CF2486">
          <w:pgSz w:w="11906" w:h="16838"/>
          <w:pgMar w:top="1021" w:right="851" w:bottom="1021" w:left="1418" w:header="709" w:footer="709" w:gutter="0"/>
          <w:cols w:space="708"/>
          <w:titlePg/>
        </w:sectPr>
      </w:pPr>
    </w:p>
    <w:p w14:paraId="4576E81E" w14:textId="77777777" w:rsidR="00367008" w:rsidRPr="00FE4DA9" w:rsidRDefault="00367008" w:rsidP="003A642C">
      <w:pPr>
        <w:widowControl w:val="0"/>
        <w:spacing w:before="60" w:after="60"/>
        <w:rPr>
          <w:rFonts w:asciiTheme="majorHAnsi" w:hAnsiTheme="majorHAnsi" w:cs="Arial"/>
          <w:b/>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0"/>
        <w:gridCol w:w="8237"/>
      </w:tblGrid>
      <w:tr w:rsidR="00367008" w:rsidRPr="00FE4DA9" w14:paraId="649E257C" w14:textId="77777777" w:rsidTr="000520FD">
        <w:tc>
          <w:tcPr>
            <w:tcW w:w="1510" w:type="dxa"/>
            <w:tcBorders>
              <w:bottom w:val="single" w:sz="12" w:space="0" w:color="auto"/>
            </w:tcBorders>
          </w:tcPr>
          <w:p w14:paraId="7DB39D5D" w14:textId="77777777" w:rsidR="00367008" w:rsidRPr="00FE4DA9"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2" w:name="_Toc351112312"/>
            <w:r w:rsidRPr="00FE4DA9">
              <w:rPr>
                <w:rFonts w:asciiTheme="majorHAnsi" w:hAnsiTheme="majorHAnsi" w:cs="Arial"/>
                <w:b/>
                <w:bCs/>
                <w:sz w:val="22"/>
                <w:szCs w:val="22"/>
              </w:rPr>
              <w:t>DZIAŁ I.</w:t>
            </w:r>
            <w:bookmarkEnd w:id="2"/>
            <w:r w:rsidRPr="00FE4DA9">
              <w:rPr>
                <w:rFonts w:asciiTheme="majorHAnsi" w:hAnsiTheme="majorHAnsi" w:cs="Arial"/>
                <w:b/>
                <w:bCs/>
                <w:sz w:val="22"/>
                <w:szCs w:val="22"/>
              </w:rPr>
              <w:t xml:space="preserve"> </w:t>
            </w:r>
          </w:p>
        </w:tc>
        <w:tc>
          <w:tcPr>
            <w:tcW w:w="8237" w:type="dxa"/>
            <w:tcBorders>
              <w:bottom w:val="single" w:sz="12" w:space="0" w:color="auto"/>
            </w:tcBorders>
          </w:tcPr>
          <w:p w14:paraId="6EA90127" w14:textId="77777777" w:rsidR="00367008" w:rsidRPr="00FE4DA9" w:rsidRDefault="00367008" w:rsidP="004939DB">
            <w:pPr>
              <w:pStyle w:val="Tekstpodstawowywcity"/>
              <w:widowControl w:val="0"/>
              <w:spacing w:before="60" w:after="60" w:line="240" w:lineRule="auto"/>
              <w:ind w:left="0" w:firstLine="0"/>
              <w:outlineLvl w:val="0"/>
              <w:rPr>
                <w:rFonts w:asciiTheme="majorHAnsi" w:hAnsiTheme="majorHAnsi" w:cs="Arial"/>
                <w:b/>
                <w:bCs/>
                <w:sz w:val="22"/>
                <w:szCs w:val="22"/>
              </w:rPr>
            </w:pPr>
            <w:bookmarkStart w:id="3" w:name="_Toc351112313"/>
            <w:r w:rsidRPr="00FE4DA9">
              <w:rPr>
                <w:rFonts w:asciiTheme="majorHAnsi" w:hAnsiTheme="majorHAnsi" w:cs="Arial"/>
                <w:b/>
                <w:sz w:val="22"/>
                <w:szCs w:val="22"/>
              </w:rPr>
              <w:t>DEFINICJE</w:t>
            </w:r>
            <w:bookmarkEnd w:id="3"/>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4" w:name="_Toc351118886"/>
            <w:r w:rsidR="00BD7361" w:rsidRPr="00FE4DA9">
              <w:rPr>
                <w:rFonts w:asciiTheme="majorHAnsi" w:hAnsiTheme="majorHAnsi" w:cs="Arial"/>
                <w:b/>
                <w:sz w:val="22"/>
                <w:szCs w:val="22"/>
              </w:rPr>
              <w:instrText>Dział I. DEFINICJE</w:instrText>
            </w:r>
            <w:bookmarkEnd w:id="4"/>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2210EAAD" w14:textId="77777777" w:rsidR="00FE5687" w:rsidRPr="00FE4DA9" w:rsidRDefault="00FE5687" w:rsidP="0008577E">
      <w:pPr>
        <w:pStyle w:val="Akapitzlist1"/>
        <w:widowControl w:val="0"/>
        <w:numPr>
          <w:ilvl w:val="0"/>
          <w:numId w:val="1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sz w:val="22"/>
          <w:szCs w:val="22"/>
        </w:rPr>
        <w:t>Ilekroć w dalszej części Specyfikacji Istotnych Warunków Zamówienia jest mowa o:</w:t>
      </w:r>
    </w:p>
    <w:tbl>
      <w:tblPr>
        <w:tblW w:w="9072" w:type="dxa"/>
        <w:tblInd w:w="675" w:type="dxa"/>
        <w:tblBorders>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567"/>
        <w:gridCol w:w="1843"/>
        <w:gridCol w:w="298"/>
        <w:gridCol w:w="6364"/>
      </w:tblGrid>
      <w:tr w:rsidR="006B1411" w:rsidRPr="00FE4DA9" w14:paraId="427BFA93" w14:textId="77777777" w:rsidTr="00AD7C03">
        <w:tc>
          <w:tcPr>
            <w:tcW w:w="567" w:type="dxa"/>
          </w:tcPr>
          <w:p w14:paraId="7E07C683" w14:textId="77777777" w:rsidR="006B1411" w:rsidRPr="00FE4DA9" w:rsidRDefault="006B1411"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0B577D5D" w14:textId="77777777" w:rsidR="006B1411" w:rsidRPr="00FE4DA9" w:rsidRDefault="006B1411" w:rsidP="003A642C">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Ofercie</w:t>
            </w:r>
          </w:p>
        </w:tc>
        <w:tc>
          <w:tcPr>
            <w:tcW w:w="298" w:type="dxa"/>
          </w:tcPr>
          <w:p w14:paraId="3671104F" w14:textId="77777777" w:rsidR="006B1411" w:rsidRPr="00FE4DA9" w:rsidRDefault="006B1411"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2A8B7108" w14:textId="77777777" w:rsidR="006B1411" w:rsidRPr="00FE4DA9" w:rsidRDefault="006B1411" w:rsidP="00135D27">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sz w:val="22"/>
                <w:szCs w:val="22"/>
              </w:rPr>
              <w:t>należy przez to rozumieć formularz ofertowy wraz z kompletem dokumentów, załączników, oświadczeń</w:t>
            </w:r>
            <w:r w:rsidR="00771333" w:rsidRPr="00FE4DA9">
              <w:rPr>
                <w:rFonts w:asciiTheme="majorHAnsi" w:hAnsiTheme="majorHAnsi" w:cs="Arial"/>
                <w:sz w:val="22"/>
                <w:szCs w:val="22"/>
              </w:rPr>
              <w:t xml:space="preserve">, </w:t>
            </w:r>
            <w:r w:rsidRPr="00FE4DA9">
              <w:rPr>
                <w:rFonts w:asciiTheme="majorHAnsi" w:hAnsiTheme="majorHAnsi" w:cs="Arial"/>
                <w:sz w:val="22"/>
                <w:szCs w:val="22"/>
              </w:rPr>
              <w:t>łącznie z opakowaniem, które będą składane przez Wykonawcę w toku Postępowania;</w:t>
            </w:r>
          </w:p>
        </w:tc>
      </w:tr>
      <w:tr w:rsidR="001A61D6" w:rsidRPr="00FE4DA9" w14:paraId="65CD55BF" w14:textId="77777777" w:rsidTr="00AD7C03">
        <w:tc>
          <w:tcPr>
            <w:tcW w:w="567" w:type="dxa"/>
          </w:tcPr>
          <w:p w14:paraId="2948BBDC" w14:textId="77777777" w:rsidR="001A61D6" w:rsidRPr="00FE4DA9" w:rsidRDefault="001A61D6"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665BB452" w14:textId="77777777" w:rsidR="001A61D6" w:rsidRPr="00FE4DA9" w:rsidRDefault="001A61D6" w:rsidP="001A61D6">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Ofercie Realizacyjnej</w:t>
            </w:r>
            <w:r w:rsidRPr="00FE4DA9">
              <w:rPr>
                <w:rFonts w:asciiTheme="majorHAnsi" w:hAnsiTheme="majorHAnsi" w:cs="Arial"/>
                <w:b/>
                <w:sz w:val="22"/>
                <w:szCs w:val="22"/>
              </w:rPr>
              <w:tab/>
            </w:r>
          </w:p>
        </w:tc>
        <w:tc>
          <w:tcPr>
            <w:tcW w:w="298" w:type="dxa"/>
          </w:tcPr>
          <w:p w14:paraId="67219FFA" w14:textId="77777777" w:rsidR="001A61D6" w:rsidRPr="00FE4DA9" w:rsidRDefault="001A61D6"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10033322" w14:textId="77777777" w:rsidR="001A61D6" w:rsidRPr="00FE4DA9" w:rsidRDefault="001A61D6" w:rsidP="00135D27">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należy przez to rozumieć ofertę składaną w toku Postępowania Realizacyjnego;</w:t>
            </w:r>
          </w:p>
        </w:tc>
      </w:tr>
      <w:tr w:rsidR="006B1411" w:rsidRPr="00FE4DA9" w14:paraId="0CF184C6" w14:textId="77777777" w:rsidTr="00AD7C03">
        <w:tc>
          <w:tcPr>
            <w:tcW w:w="567" w:type="dxa"/>
          </w:tcPr>
          <w:p w14:paraId="115F7BA6" w14:textId="77777777" w:rsidR="006B1411" w:rsidRPr="00FE4DA9" w:rsidRDefault="006B1411"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17173B11" w14:textId="77777777" w:rsidR="006B1411" w:rsidRPr="00FE4DA9" w:rsidRDefault="006B1411" w:rsidP="003A642C">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Postępowaniu</w:t>
            </w:r>
          </w:p>
        </w:tc>
        <w:tc>
          <w:tcPr>
            <w:tcW w:w="298" w:type="dxa"/>
          </w:tcPr>
          <w:p w14:paraId="7141B1A5" w14:textId="77777777" w:rsidR="006B1411" w:rsidRPr="00FE4DA9" w:rsidRDefault="006B1411"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0049092C" w14:textId="77777777" w:rsidR="006B1411" w:rsidRPr="00FE4DA9" w:rsidRDefault="006B1411" w:rsidP="003A642C">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sz w:val="22"/>
                <w:szCs w:val="22"/>
              </w:rPr>
              <w:t>należy przez to rozumieć niniejsze postępowanie zmierzające do zawarcia Umowy;</w:t>
            </w:r>
          </w:p>
        </w:tc>
      </w:tr>
      <w:tr w:rsidR="002324AA" w:rsidRPr="00FE4DA9" w14:paraId="7D956EEB" w14:textId="77777777" w:rsidTr="00AD7C03">
        <w:tc>
          <w:tcPr>
            <w:tcW w:w="567" w:type="dxa"/>
          </w:tcPr>
          <w:p w14:paraId="287F64B8"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3A479EF5" w14:textId="77777777" w:rsidR="002324AA" w:rsidRPr="00FE4DA9" w:rsidRDefault="002324AA" w:rsidP="009F4490">
            <w:pPr>
              <w:pStyle w:val="Akapitzlist1"/>
              <w:spacing w:after="120" w:line="300" w:lineRule="atLeast"/>
              <w:ind w:left="0"/>
              <w:rPr>
                <w:rFonts w:asciiTheme="majorHAnsi" w:hAnsiTheme="majorHAnsi" w:cs="Arial"/>
                <w:b/>
                <w:sz w:val="22"/>
                <w:szCs w:val="22"/>
              </w:rPr>
            </w:pPr>
            <w:r w:rsidRPr="00FE4DA9">
              <w:rPr>
                <w:rFonts w:asciiTheme="majorHAnsi" w:hAnsiTheme="majorHAnsi" w:cs="Arial"/>
                <w:b/>
                <w:sz w:val="22"/>
                <w:szCs w:val="22"/>
              </w:rPr>
              <w:t>Postępowaniu Realizacyjnym</w:t>
            </w:r>
          </w:p>
        </w:tc>
        <w:tc>
          <w:tcPr>
            <w:tcW w:w="298" w:type="dxa"/>
          </w:tcPr>
          <w:p w14:paraId="68A9E977" w14:textId="77777777" w:rsidR="002324AA" w:rsidRPr="00FE4DA9" w:rsidRDefault="002324AA" w:rsidP="009F4490">
            <w:pPr>
              <w:pStyle w:val="Akapitzlist1"/>
              <w:spacing w:after="120" w:line="300" w:lineRule="atLeast"/>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596E7543" w14:textId="77777777" w:rsidR="002324AA" w:rsidRPr="00FE4DA9" w:rsidRDefault="002324AA" w:rsidP="00C10341">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sz w:val="22"/>
                <w:szCs w:val="22"/>
              </w:rPr>
              <w:t xml:space="preserve">należy przez to rozumieć postępowanie prowadzone na podstawie Umowy </w:t>
            </w:r>
            <w:r w:rsidRPr="00FE4DA9">
              <w:rPr>
                <w:rFonts w:asciiTheme="majorHAnsi" w:hAnsiTheme="majorHAnsi" w:cs="Arial"/>
                <w:bCs/>
                <w:sz w:val="22"/>
                <w:szCs w:val="22"/>
              </w:rPr>
              <w:t>Ramowej</w:t>
            </w:r>
            <w:r w:rsidRPr="00FE4DA9">
              <w:rPr>
                <w:rFonts w:asciiTheme="majorHAnsi" w:hAnsiTheme="majorHAnsi" w:cs="Arial"/>
                <w:sz w:val="22"/>
                <w:szCs w:val="22"/>
              </w:rPr>
              <w:t xml:space="preserve"> w celu udzielenia Zamówienia Realizacyjnego;</w:t>
            </w:r>
          </w:p>
        </w:tc>
      </w:tr>
      <w:tr w:rsidR="002324AA" w:rsidRPr="00FE4DA9" w14:paraId="0E2A626E" w14:textId="77777777" w:rsidTr="00AD7C03">
        <w:tc>
          <w:tcPr>
            <w:tcW w:w="567" w:type="dxa"/>
          </w:tcPr>
          <w:p w14:paraId="68CD1691"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843" w:type="dxa"/>
          </w:tcPr>
          <w:p w14:paraId="1EE7B9C8" w14:textId="362008B8" w:rsidR="002324AA" w:rsidRPr="00FE4DA9" w:rsidRDefault="002324AA" w:rsidP="003A642C">
            <w:pPr>
              <w:pStyle w:val="Akapitzlist1"/>
              <w:widowControl w:val="0"/>
              <w:spacing w:before="60" w:after="60"/>
              <w:ind w:left="0"/>
              <w:rPr>
                <w:rFonts w:asciiTheme="majorHAnsi" w:hAnsiTheme="majorHAnsi" w:cs="Arial"/>
                <w:b/>
                <w:bCs/>
                <w:sz w:val="22"/>
                <w:szCs w:val="22"/>
              </w:rPr>
            </w:pPr>
            <w:r w:rsidRPr="00FE4DA9">
              <w:rPr>
                <w:rFonts w:asciiTheme="majorHAnsi" w:hAnsiTheme="majorHAnsi" w:cs="Arial"/>
                <w:b/>
                <w:bCs/>
                <w:szCs w:val="22"/>
              </w:rPr>
              <w:t>Rozporządzeniu</w:t>
            </w:r>
            <w:r w:rsidR="00AE5B78" w:rsidRPr="00FE4DA9">
              <w:rPr>
                <w:rFonts w:asciiTheme="majorHAnsi" w:hAnsiTheme="majorHAnsi" w:cs="Arial"/>
                <w:b/>
                <w:bCs/>
                <w:sz w:val="22"/>
                <w:szCs w:val="22"/>
              </w:rPr>
              <w:t xml:space="preserve"> </w:t>
            </w:r>
          </w:p>
        </w:tc>
        <w:tc>
          <w:tcPr>
            <w:tcW w:w="298" w:type="dxa"/>
          </w:tcPr>
          <w:p w14:paraId="3ACEDFDC" w14:textId="77777777" w:rsidR="002324AA" w:rsidRPr="00FE4DA9" w:rsidRDefault="002324AA"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2D6EC939" w14:textId="18515F4D" w:rsidR="002324AA" w:rsidRPr="00FE4DA9" w:rsidRDefault="002324AA" w:rsidP="00202E22">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należy przez to rozumieć rozporządzenie Prezesa Rady Ministrów z dnia 19</w:t>
            </w:r>
            <w:r w:rsidR="00202E22" w:rsidRPr="00FE4DA9">
              <w:rPr>
                <w:rFonts w:asciiTheme="majorHAnsi" w:hAnsiTheme="majorHAnsi" w:cs="Arial"/>
                <w:bCs/>
                <w:sz w:val="22"/>
                <w:szCs w:val="22"/>
              </w:rPr>
              <w:t> </w:t>
            </w:r>
            <w:r w:rsidRPr="00FE4DA9">
              <w:rPr>
                <w:rFonts w:asciiTheme="majorHAnsi" w:hAnsiTheme="majorHAnsi" w:cs="Arial"/>
                <w:bCs/>
                <w:sz w:val="22"/>
                <w:szCs w:val="22"/>
              </w:rPr>
              <w:t>lutego 2013</w:t>
            </w:r>
            <w:r w:rsidR="00202E22" w:rsidRPr="00FE4DA9">
              <w:rPr>
                <w:rFonts w:asciiTheme="majorHAnsi" w:hAnsiTheme="majorHAnsi" w:cs="Arial"/>
                <w:bCs/>
                <w:sz w:val="22"/>
                <w:szCs w:val="22"/>
              </w:rPr>
              <w:t> </w:t>
            </w:r>
            <w:r w:rsidRPr="00FE4DA9">
              <w:rPr>
                <w:rFonts w:asciiTheme="majorHAnsi" w:hAnsiTheme="majorHAnsi" w:cs="Arial"/>
                <w:bCs/>
                <w:sz w:val="22"/>
                <w:szCs w:val="22"/>
              </w:rPr>
              <w:t>r. w sprawie dokumentów, jakich może żądać zamawiający od wykonawcy, oraz form, w jakich te dokumenty mogą być składane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z 2013 r., nr. 231);</w:t>
            </w:r>
          </w:p>
        </w:tc>
      </w:tr>
      <w:tr w:rsidR="002324AA" w:rsidRPr="00FE4DA9" w14:paraId="0B57A781" w14:textId="77777777" w:rsidTr="00AD7C03">
        <w:tc>
          <w:tcPr>
            <w:tcW w:w="567" w:type="dxa"/>
          </w:tcPr>
          <w:p w14:paraId="0B0EDDD2"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54607C2F" w14:textId="77777777" w:rsidR="002324AA" w:rsidRPr="00FE4DA9" w:rsidRDefault="002324AA" w:rsidP="003A642C">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SIWZ</w:t>
            </w:r>
          </w:p>
        </w:tc>
        <w:tc>
          <w:tcPr>
            <w:tcW w:w="298" w:type="dxa"/>
          </w:tcPr>
          <w:p w14:paraId="1488E813" w14:textId="77777777" w:rsidR="002324AA" w:rsidRPr="00FE4DA9" w:rsidRDefault="002324AA"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633BE1F0" w14:textId="77777777" w:rsidR="002324AA" w:rsidRPr="00FE4DA9" w:rsidRDefault="002324AA" w:rsidP="003A642C">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sz w:val="22"/>
                <w:szCs w:val="22"/>
              </w:rPr>
              <w:t>należy przez to rozumieć niniejszą Specyfikację Istotnych Warunków Zamówienia wraz z Załącznikami;</w:t>
            </w:r>
          </w:p>
        </w:tc>
      </w:tr>
      <w:tr w:rsidR="002324AA" w:rsidRPr="00FE4DA9" w14:paraId="214A71AD" w14:textId="77777777" w:rsidTr="00AD7C03">
        <w:tc>
          <w:tcPr>
            <w:tcW w:w="567" w:type="dxa"/>
          </w:tcPr>
          <w:p w14:paraId="3CC1C83F"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843" w:type="dxa"/>
          </w:tcPr>
          <w:p w14:paraId="712BDE31" w14:textId="77777777" w:rsidR="002324AA" w:rsidRPr="00FE4DA9" w:rsidRDefault="002324AA" w:rsidP="003A642C">
            <w:pPr>
              <w:pStyle w:val="Akapitzlist1"/>
              <w:widowControl w:val="0"/>
              <w:spacing w:before="60" w:after="60"/>
              <w:ind w:left="0"/>
              <w:rPr>
                <w:rFonts w:asciiTheme="majorHAnsi" w:hAnsiTheme="majorHAnsi" w:cs="Arial"/>
                <w:b/>
                <w:bCs/>
                <w:sz w:val="22"/>
                <w:szCs w:val="22"/>
              </w:rPr>
            </w:pPr>
            <w:r w:rsidRPr="00FE4DA9">
              <w:rPr>
                <w:rFonts w:asciiTheme="majorHAnsi" w:hAnsiTheme="majorHAnsi" w:cs="Arial"/>
                <w:b/>
                <w:bCs/>
                <w:sz w:val="22"/>
                <w:szCs w:val="22"/>
              </w:rPr>
              <w:t xml:space="preserve">Umowie </w:t>
            </w:r>
          </w:p>
        </w:tc>
        <w:tc>
          <w:tcPr>
            <w:tcW w:w="298" w:type="dxa"/>
          </w:tcPr>
          <w:p w14:paraId="3AF7FEAE" w14:textId="77777777" w:rsidR="002324AA" w:rsidRPr="00FE4DA9" w:rsidRDefault="002324AA"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56F21CDF" w14:textId="77777777" w:rsidR="002324AA" w:rsidRPr="00FE4DA9" w:rsidRDefault="002324AA" w:rsidP="003A642C">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należy przez to rozumieć umowę, która będzie zawarta w wyniku rozstrzygnięcia niniejszego Postępowania;</w:t>
            </w:r>
          </w:p>
        </w:tc>
      </w:tr>
      <w:tr w:rsidR="002324AA" w:rsidRPr="00FE4DA9" w14:paraId="04B766CD" w14:textId="77777777" w:rsidTr="00AD7C03">
        <w:tc>
          <w:tcPr>
            <w:tcW w:w="567" w:type="dxa"/>
          </w:tcPr>
          <w:p w14:paraId="3FF7CB72"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843" w:type="dxa"/>
          </w:tcPr>
          <w:p w14:paraId="2044A6D6" w14:textId="77777777" w:rsidR="002324AA" w:rsidRPr="00FE4DA9" w:rsidRDefault="002324AA" w:rsidP="003A445F">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bCs/>
                <w:sz w:val="22"/>
                <w:szCs w:val="22"/>
              </w:rPr>
              <w:t>Umowie Ramowej</w:t>
            </w:r>
          </w:p>
        </w:tc>
        <w:tc>
          <w:tcPr>
            <w:tcW w:w="298" w:type="dxa"/>
          </w:tcPr>
          <w:p w14:paraId="04C13218" w14:textId="77777777" w:rsidR="002324AA" w:rsidRPr="00FE4DA9" w:rsidRDefault="002324AA" w:rsidP="00C45585">
            <w:pPr>
              <w:pStyle w:val="Akapitzlist1"/>
              <w:spacing w:before="40" w:after="4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02AB67BD" w14:textId="77777777" w:rsidR="002324AA" w:rsidRPr="00FE4DA9" w:rsidRDefault="002324AA" w:rsidP="00BB1CA4">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należy przez to rozumieć umowę, której przedmiotem jest uregulowanie zasad udzielania Zamówień Realizacyjnych i ich warunków;</w:t>
            </w:r>
          </w:p>
        </w:tc>
      </w:tr>
      <w:tr w:rsidR="002324AA" w:rsidRPr="00FE4DA9" w14:paraId="580A5586" w14:textId="77777777" w:rsidTr="00AD7C03">
        <w:tc>
          <w:tcPr>
            <w:tcW w:w="567" w:type="dxa"/>
          </w:tcPr>
          <w:p w14:paraId="0AEF6F3D" w14:textId="77777777"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bCs/>
                <w:sz w:val="22"/>
                <w:szCs w:val="22"/>
              </w:rPr>
            </w:pPr>
          </w:p>
        </w:tc>
        <w:tc>
          <w:tcPr>
            <w:tcW w:w="1843" w:type="dxa"/>
          </w:tcPr>
          <w:p w14:paraId="1E8B3A70" w14:textId="77777777" w:rsidR="002324AA" w:rsidRPr="00FE4DA9" w:rsidRDefault="002324AA" w:rsidP="002324AA">
            <w:pPr>
              <w:pStyle w:val="Akapitzlist1"/>
              <w:widowControl w:val="0"/>
              <w:spacing w:before="60" w:after="60"/>
              <w:ind w:left="0"/>
              <w:rPr>
                <w:rFonts w:asciiTheme="majorHAnsi" w:hAnsiTheme="majorHAnsi" w:cs="Arial"/>
                <w:b/>
                <w:bCs/>
                <w:sz w:val="22"/>
                <w:szCs w:val="22"/>
              </w:rPr>
            </w:pPr>
            <w:r w:rsidRPr="00FE4DA9">
              <w:rPr>
                <w:rFonts w:asciiTheme="majorHAnsi" w:hAnsiTheme="majorHAnsi" w:cs="Arial"/>
                <w:b/>
                <w:bCs/>
                <w:sz w:val="22"/>
                <w:szCs w:val="22"/>
              </w:rPr>
              <w:t>Umowie Realizacyjnej</w:t>
            </w:r>
          </w:p>
        </w:tc>
        <w:tc>
          <w:tcPr>
            <w:tcW w:w="298" w:type="dxa"/>
          </w:tcPr>
          <w:p w14:paraId="5E4DA99D" w14:textId="77777777" w:rsidR="002324AA" w:rsidRPr="00FE4DA9" w:rsidRDefault="002324AA" w:rsidP="009F4490">
            <w:pPr>
              <w:pStyle w:val="Akapitzlist1"/>
              <w:spacing w:before="40" w:after="4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6470D78E" w14:textId="77777777" w:rsidR="002324AA" w:rsidRPr="00FE4DA9" w:rsidRDefault="002324AA" w:rsidP="002324AA">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należy przez to rozumieć umowę zawartą na podstawie wyników Postępowania Realizacyjnego;</w:t>
            </w:r>
          </w:p>
        </w:tc>
      </w:tr>
      <w:tr w:rsidR="002324AA" w:rsidRPr="00FE4DA9" w14:paraId="601D7F92" w14:textId="77777777" w:rsidTr="00AD7C03">
        <w:tc>
          <w:tcPr>
            <w:tcW w:w="567" w:type="dxa"/>
          </w:tcPr>
          <w:p w14:paraId="1F7FE7F3" w14:textId="77777777" w:rsidR="002324AA" w:rsidRPr="00FE4DA9" w:rsidRDefault="002324AA" w:rsidP="00AD7C03">
            <w:pPr>
              <w:pStyle w:val="Akapitzlist1"/>
              <w:widowControl w:val="0"/>
              <w:numPr>
                <w:ilvl w:val="1"/>
                <w:numId w:val="7"/>
              </w:numPr>
              <w:spacing w:before="60" w:after="60"/>
              <w:ind w:left="0" w:firstLine="0"/>
              <w:jc w:val="right"/>
              <w:rPr>
                <w:rFonts w:asciiTheme="majorHAnsi" w:hAnsiTheme="majorHAnsi" w:cs="Arial"/>
                <w:sz w:val="22"/>
                <w:szCs w:val="22"/>
              </w:rPr>
            </w:pPr>
          </w:p>
        </w:tc>
        <w:tc>
          <w:tcPr>
            <w:tcW w:w="1843" w:type="dxa"/>
          </w:tcPr>
          <w:p w14:paraId="08F208D5" w14:textId="77777777" w:rsidR="002324AA" w:rsidRPr="00FE4DA9" w:rsidRDefault="002324AA" w:rsidP="003A642C">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Ustawie</w:t>
            </w:r>
          </w:p>
        </w:tc>
        <w:tc>
          <w:tcPr>
            <w:tcW w:w="298" w:type="dxa"/>
          </w:tcPr>
          <w:p w14:paraId="484985A8" w14:textId="77777777" w:rsidR="002324AA" w:rsidRPr="00FE4DA9" w:rsidRDefault="002324AA" w:rsidP="003A642C">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4799534D" w14:textId="54A146EF" w:rsidR="002324AA" w:rsidRPr="00FE4DA9" w:rsidRDefault="002324AA" w:rsidP="000E646F">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sz w:val="22"/>
                <w:szCs w:val="22"/>
              </w:rPr>
              <w:t>należy przez to rozumieć ustawę z dnia 29</w:t>
            </w:r>
            <w:r w:rsidR="00202E22" w:rsidRPr="00FE4DA9">
              <w:rPr>
                <w:rFonts w:asciiTheme="majorHAnsi" w:hAnsiTheme="majorHAnsi" w:cs="Arial"/>
                <w:sz w:val="22"/>
                <w:szCs w:val="22"/>
              </w:rPr>
              <w:t> </w:t>
            </w:r>
            <w:r w:rsidRPr="00FE4DA9">
              <w:rPr>
                <w:rFonts w:asciiTheme="majorHAnsi" w:hAnsiTheme="majorHAnsi" w:cs="Arial"/>
                <w:sz w:val="22"/>
                <w:szCs w:val="22"/>
              </w:rPr>
              <w:t>stycznia 2004</w:t>
            </w:r>
            <w:r w:rsidR="00202E22" w:rsidRPr="00FE4DA9">
              <w:rPr>
                <w:rFonts w:asciiTheme="majorHAnsi" w:hAnsiTheme="majorHAnsi" w:cs="Arial"/>
                <w:sz w:val="22"/>
                <w:szCs w:val="22"/>
              </w:rPr>
              <w:t> </w:t>
            </w:r>
            <w:r w:rsidRPr="00FE4DA9">
              <w:rPr>
                <w:rFonts w:asciiTheme="majorHAnsi" w:hAnsiTheme="majorHAnsi" w:cs="Arial"/>
                <w:sz w:val="22"/>
                <w:szCs w:val="22"/>
              </w:rPr>
              <w:t>r. Prawo zamówień publicznych</w:t>
            </w:r>
            <w:r w:rsidRPr="00FE4DA9">
              <w:rPr>
                <w:rFonts w:asciiTheme="majorHAnsi" w:hAnsiTheme="majorHAnsi" w:cs="Arial"/>
                <w:bCs/>
                <w:sz w:val="22"/>
                <w:szCs w:val="22"/>
              </w:rPr>
              <w:t xml:space="preserve"> (tekst jednolity: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xml:space="preserve">. z </w:t>
            </w:r>
            <w:r w:rsidR="000E646F" w:rsidRPr="00FE4DA9">
              <w:rPr>
                <w:rFonts w:asciiTheme="majorHAnsi" w:hAnsiTheme="majorHAnsi" w:cs="Arial"/>
                <w:bCs/>
                <w:sz w:val="22"/>
                <w:szCs w:val="22"/>
              </w:rPr>
              <w:t>2013, poz. 907</w:t>
            </w:r>
            <w:r w:rsidRPr="00FE4DA9">
              <w:rPr>
                <w:rFonts w:asciiTheme="majorHAnsi" w:hAnsiTheme="majorHAnsi" w:cs="Arial"/>
                <w:bCs/>
                <w:sz w:val="22"/>
                <w:szCs w:val="22"/>
              </w:rPr>
              <w:t>)</w:t>
            </w:r>
            <w:r w:rsidR="00202E22" w:rsidRPr="00FE4DA9">
              <w:rPr>
                <w:rFonts w:asciiTheme="majorHAnsi" w:hAnsiTheme="majorHAnsi" w:cs="Arial"/>
                <w:bCs/>
                <w:sz w:val="22"/>
                <w:szCs w:val="22"/>
              </w:rPr>
              <w:t>;</w:t>
            </w:r>
          </w:p>
        </w:tc>
      </w:tr>
      <w:tr w:rsidR="002324AA" w:rsidRPr="00FE4DA9" w14:paraId="481B039A" w14:textId="77777777" w:rsidTr="00AD7C03">
        <w:tc>
          <w:tcPr>
            <w:tcW w:w="567" w:type="dxa"/>
          </w:tcPr>
          <w:p w14:paraId="66B3F2A2" w14:textId="5661C352" w:rsidR="002324AA" w:rsidRPr="00FE4DA9" w:rsidRDefault="002324AA" w:rsidP="00AD7C03">
            <w:pPr>
              <w:pStyle w:val="Akapitzlist1"/>
              <w:widowControl w:val="0"/>
              <w:numPr>
                <w:ilvl w:val="1"/>
                <w:numId w:val="7"/>
              </w:numPr>
              <w:spacing w:before="60" w:after="60"/>
              <w:ind w:left="0" w:firstLine="0"/>
              <w:jc w:val="both"/>
              <w:rPr>
                <w:rFonts w:asciiTheme="majorHAnsi" w:hAnsiTheme="majorHAnsi" w:cs="Arial"/>
                <w:sz w:val="22"/>
                <w:szCs w:val="22"/>
              </w:rPr>
            </w:pPr>
          </w:p>
        </w:tc>
        <w:tc>
          <w:tcPr>
            <w:tcW w:w="1843" w:type="dxa"/>
          </w:tcPr>
          <w:p w14:paraId="20700E97" w14:textId="77777777" w:rsidR="002324AA" w:rsidRPr="00FE4DA9" w:rsidRDefault="002324AA" w:rsidP="003A445F">
            <w:pPr>
              <w:pStyle w:val="Akapitzlist1"/>
              <w:widowControl w:val="0"/>
              <w:spacing w:before="60" w:after="60"/>
              <w:ind w:left="0"/>
              <w:rPr>
                <w:rFonts w:asciiTheme="majorHAnsi" w:hAnsiTheme="majorHAnsi" w:cs="Arial"/>
                <w:b/>
                <w:sz w:val="22"/>
                <w:szCs w:val="22"/>
              </w:rPr>
            </w:pPr>
            <w:r w:rsidRPr="00FE4DA9">
              <w:rPr>
                <w:rFonts w:asciiTheme="majorHAnsi" w:hAnsiTheme="majorHAnsi" w:cs="Arial"/>
                <w:b/>
                <w:sz w:val="22"/>
                <w:szCs w:val="22"/>
              </w:rPr>
              <w:t>Zamówieniu Realizacyjnym</w:t>
            </w:r>
          </w:p>
        </w:tc>
        <w:tc>
          <w:tcPr>
            <w:tcW w:w="298" w:type="dxa"/>
          </w:tcPr>
          <w:p w14:paraId="05EC7340" w14:textId="77777777" w:rsidR="002324AA" w:rsidRPr="00FE4DA9" w:rsidRDefault="002324AA" w:rsidP="00C45585">
            <w:pPr>
              <w:pStyle w:val="Akapitzlist1"/>
              <w:spacing w:before="40" w:after="40"/>
              <w:ind w:left="0"/>
              <w:jc w:val="both"/>
              <w:rPr>
                <w:rFonts w:asciiTheme="majorHAnsi" w:hAnsiTheme="majorHAnsi" w:cs="Arial"/>
                <w:sz w:val="22"/>
                <w:szCs w:val="22"/>
              </w:rPr>
            </w:pPr>
            <w:r w:rsidRPr="00FE4DA9">
              <w:rPr>
                <w:rFonts w:asciiTheme="majorHAnsi" w:hAnsiTheme="majorHAnsi" w:cs="Arial"/>
                <w:sz w:val="22"/>
                <w:szCs w:val="22"/>
              </w:rPr>
              <w:t>-</w:t>
            </w:r>
          </w:p>
        </w:tc>
        <w:tc>
          <w:tcPr>
            <w:tcW w:w="6364" w:type="dxa"/>
          </w:tcPr>
          <w:p w14:paraId="5B0E2129" w14:textId="558D5F90" w:rsidR="002324AA" w:rsidRPr="00FE4DA9" w:rsidRDefault="002324AA" w:rsidP="001A61D6">
            <w:pPr>
              <w:pStyle w:val="Akapitzlist1"/>
              <w:widowControl w:val="0"/>
              <w:spacing w:before="60" w:after="60"/>
              <w:ind w:left="0"/>
              <w:jc w:val="both"/>
              <w:rPr>
                <w:rFonts w:asciiTheme="majorHAnsi" w:hAnsiTheme="majorHAnsi"/>
                <w:bCs/>
                <w:sz w:val="22"/>
                <w:szCs w:val="22"/>
              </w:rPr>
            </w:pPr>
            <w:r w:rsidRPr="00FE4DA9">
              <w:rPr>
                <w:rFonts w:asciiTheme="majorHAnsi" w:hAnsiTheme="majorHAnsi" w:cs="Arial"/>
                <w:sz w:val="22"/>
                <w:szCs w:val="22"/>
              </w:rPr>
              <w:t>należy przez to rozumieć zamówienie publiczne udzielane Wykonawcy, z którym zawarta została Umowa Ramowa</w:t>
            </w:r>
            <w:r w:rsidR="00202E22" w:rsidRPr="00FE4DA9">
              <w:rPr>
                <w:rFonts w:asciiTheme="majorHAnsi" w:hAnsiTheme="majorHAnsi" w:cs="Arial"/>
                <w:sz w:val="22"/>
                <w:szCs w:val="22"/>
              </w:rPr>
              <w:t>.</w:t>
            </w:r>
          </w:p>
        </w:tc>
      </w:tr>
    </w:tbl>
    <w:p w14:paraId="4F65FF64" w14:textId="526BAAB8" w:rsidR="00FE5687" w:rsidRPr="00FE4DA9" w:rsidRDefault="00FE5687" w:rsidP="0008577E">
      <w:pPr>
        <w:pStyle w:val="Akapitzlist1"/>
        <w:widowControl w:val="0"/>
        <w:numPr>
          <w:ilvl w:val="0"/>
          <w:numId w:val="1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Pojęcia niezdefiniowane powyżej</w:t>
      </w:r>
      <w:r w:rsidR="000A6C33" w:rsidRPr="00FE4DA9">
        <w:rPr>
          <w:rFonts w:asciiTheme="majorHAnsi" w:hAnsiTheme="majorHAnsi" w:cs="Arial"/>
          <w:bCs/>
          <w:sz w:val="22"/>
          <w:szCs w:val="22"/>
        </w:rPr>
        <w:t>,</w:t>
      </w:r>
      <w:r w:rsidRPr="00FE4DA9">
        <w:rPr>
          <w:rFonts w:asciiTheme="majorHAnsi" w:hAnsiTheme="majorHAnsi" w:cs="Arial"/>
          <w:bCs/>
          <w:sz w:val="22"/>
          <w:szCs w:val="22"/>
        </w:rPr>
        <w:t xml:space="preserve"> należy rozumieć zgodnie z definicjami określonymi w</w:t>
      </w:r>
      <w:r w:rsidR="001F5194" w:rsidRPr="00FE4DA9">
        <w:rPr>
          <w:rFonts w:asciiTheme="majorHAnsi" w:hAnsiTheme="majorHAnsi" w:cs="Arial"/>
          <w:bCs/>
          <w:sz w:val="22"/>
          <w:szCs w:val="22"/>
        </w:rPr>
        <w:t>e Wzorze Umowy</w:t>
      </w:r>
      <w:r w:rsidR="00874E9E" w:rsidRPr="00FE4DA9">
        <w:rPr>
          <w:rFonts w:asciiTheme="majorHAnsi" w:hAnsiTheme="majorHAnsi" w:cs="Arial"/>
          <w:bCs/>
          <w:sz w:val="22"/>
          <w:szCs w:val="22"/>
        </w:rPr>
        <w:t xml:space="preserve"> Ramowej</w:t>
      </w:r>
      <w:r w:rsidR="001F5194" w:rsidRPr="00FE4DA9">
        <w:rPr>
          <w:rFonts w:asciiTheme="majorHAnsi" w:hAnsiTheme="majorHAnsi" w:cs="Arial"/>
          <w:bCs/>
          <w:sz w:val="22"/>
          <w:szCs w:val="22"/>
        </w:rPr>
        <w:t xml:space="preserve"> stanowiącym</w:t>
      </w:r>
      <w:r w:rsidRPr="00FE4DA9">
        <w:rPr>
          <w:rFonts w:asciiTheme="majorHAnsi" w:hAnsiTheme="majorHAnsi" w:cs="Arial"/>
          <w:bCs/>
          <w:sz w:val="22"/>
          <w:szCs w:val="22"/>
        </w:rPr>
        <w:t xml:space="preserve"> Załącznik nr </w:t>
      </w:r>
      <w:r w:rsidR="00874E9E" w:rsidRPr="00FE4DA9">
        <w:rPr>
          <w:rFonts w:asciiTheme="majorHAnsi" w:hAnsiTheme="majorHAnsi" w:cs="Arial"/>
          <w:bCs/>
          <w:sz w:val="22"/>
          <w:szCs w:val="22"/>
        </w:rPr>
        <w:t>2</w:t>
      </w:r>
      <w:r w:rsidRPr="00FE4DA9">
        <w:rPr>
          <w:rFonts w:asciiTheme="majorHAnsi" w:hAnsiTheme="majorHAnsi" w:cs="Arial"/>
          <w:bCs/>
          <w:sz w:val="22"/>
          <w:szCs w:val="22"/>
        </w:rPr>
        <w:t xml:space="preserve"> do SIWZ</w:t>
      </w:r>
      <w:r w:rsidR="00874E9E" w:rsidRPr="00FE4DA9">
        <w:rPr>
          <w:rFonts w:asciiTheme="majorHAnsi" w:hAnsiTheme="majorHAnsi" w:cs="Arial"/>
          <w:bCs/>
          <w:sz w:val="22"/>
          <w:szCs w:val="22"/>
        </w:rPr>
        <w:t xml:space="preserve"> i Wzorze Umowy Realizacyjnej stanowiącym Załącznik nr 3 do SIWZ</w:t>
      </w:r>
      <w:r w:rsidRPr="00FE4DA9">
        <w:rPr>
          <w:rFonts w:asciiTheme="majorHAnsi" w:hAnsiTheme="majorHAnsi" w:cs="Arial"/>
          <w:bCs/>
          <w:sz w:val="22"/>
          <w:szCs w:val="22"/>
        </w:rPr>
        <w:t xml:space="preserve">. </w:t>
      </w:r>
    </w:p>
    <w:p w14:paraId="17036E01" w14:textId="77777777" w:rsidR="00FE5687" w:rsidRPr="00FE4DA9" w:rsidRDefault="00FE5687" w:rsidP="003A642C">
      <w:pPr>
        <w:pStyle w:val="Akapitzlist1"/>
        <w:widowControl w:val="0"/>
        <w:spacing w:before="60" w:after="60"/>
        <w:ind w:left="284"/>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FE4DA9" w14:paraId="76EE833A" w14:textId="77777777" w:rsidTr="000520FD">
        <w:tc>
          <w:tcPr>
            <w:tcW w:w="1648" w:type="dxa"/>
            <w:tcBorders>
              <w:bottom w:val="single" w:sz="12" w:space="0" w:color="auto"/>
            </w:tcBorders>
          </w:tcPr>
          <w:p w14:paraId="799FEB8F" w14:textId="77777777" w:rsidR="00367008" w:rsidRPr="00FE4DA9"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5" w:name="_Toc351112314"/>
            <w:bookmarkStart w:id="6" w:name="_Toc267587884"/>
            <w:bookmarkStart w:id="7" w:name="_Toc273980838"/>
            <w:bookmarkStart w:id="8" w:name="_Toc301467944"/>
            <w:r w:rsidRPr="00FE4DA9">
              <w:rPr>
                <w:rFonts w:asciiTheme="majorHAnsi" w:hAnsiTheme="majorHAnsi" w:cs="Arial"/>
                <w:b/>
                <w:bCs/>
                <w:sz w:val="22"/>
                <w:szCs w:val="22"/>
              </w:rPr>
              <w:t>DZIAŁ II.</w:t>
            </w:r>
            <w:bookmarkEnd w:id="5"/>
            <w:r w:rsidRPr="00FE4DA9">
              <w:rPr>
                <w:rFonts w:asciiTheme="majorHAnsi" w:hAnsiTheme="majorHAnsi" w:cs="Arial"/>
                <w:b/>
                <w:bCs/>
                <w:sz w:val="22"/>
                <w:szCs w:val="22"/>
              </w:rPr>
              <w:t xml:space="preserve"> </w:t>
            </w:r>
          </w:p>
        </w:tc>
        <w:tc>
          <w:tcPr>
            <w:tcW w:w="8099" w:type="dxa"/>
            <w:tcBorders>
              <w:bottom w:val="single" w:sz="12" w:space="0" w:color="auto"/>
            </w:tcBorders>
          </w:tcPr>
          <w:p w14:paraId="071CCCEE" w14:textId="77777777" w:rsidR="00367008" w:rsidRPr="00FE4DA9" w:rsidRDefault="00367008" w:rsidP="00A12C44">
            <w:pPr>
              <w:pStyle w:val="Tekstpodstawowywcity"/>
              <w:widowControl w:val="0"/>
              <w:spacing w:before="60" w:after="60" w:line="240" w:lineRule="auto"/>
              <w:ind w:left="0" w:firstLine="0"/>
              <w:outlineLvl w:val="0"/>
              <w:rPr>
                <w:rFonts w:asciiTheme="majorHAnsi" w:hAnsiTheme="majorHAnsi" w:cs="Arial"/>
                <w:b/>
                <w:bCs/>
                <w:sz w:val="22"/>
                <w:szCs w:val="22"/>
              </w:rPr>
            </w:pPr>
            <w:bookmarkStart w:id="9" w:name="_Toc351112315"/>
            <w:bookmarkEnd w:id="6"/>
            <w:bookmarkEnd w:id="7"/>
            <w:bookmarkEnd w:id="8"/>
            <w:r w:rsidRPr="00FE4DA9">
              <w:rPr>
                <w:rFonts w:asciiTheme="majorHAnsi" w:hAnsiTheme="majorHAnsi" w:cs="Arial"/>
                <w:b/>
                <w:bCs/>
                <w:sz w:val="22"/>
                <w:szCs w:val="22"/>
              </w:rPr>
              <w:t>INFORMACJE O ZAMAWIAJĄCYM</w:t>
            </w:r>
            <w:bookmarkEnd w:id="9"/>
            <w:r w:rsidR="00BD7361" w:rsidRPr="00FE4DA9">
              <w:rPr>
                <w:rFonts w:asciiTheme="majorHAnsi" w:hAnsiTheme="majorHAnsi" w:cs="Arial"/>
                <w:b/>
                <w:bCs/>
                <w:sz w:val="22"/>
                <w:szCs w:val="22"/>
              </w:rPr>
              <w:fldChar w:fldCharType="begin"/>
            </w:r>
            <w:r w:rsidR="00BD7361" w:rsidRPr="00FE4DA9">
              <w:rPr>
                <w:rFonts w:asciiTheme="majorHAnsi" w:hAnsiTheme="majorHAnsi"/>
                <w:sz w:val="22"/>
                <w:szCs w:val="22"/>
              </w:rPr>
              <w:instrText xml:space="preserve"> TC "</w:instrText>
            </w:r>
            <w:bookmarkStart w:id="10" w:name="_Toc351118887"/>
            <w:r w:rsidR="00BD7361" w:rsidRPr="00FE4DA9">
              <w:rPr>
                <w:rFonts w:asciiTheme="majorHAnsi" w:hAnsiTheme="majorHAnsi" w:cs="Arial"/>
                <w:b/>
                <w:bCs/>
                <w:sz w:val="22"/>
                <w:szCs w:val="22"/>
              </w:rPr>
              <w:instrText>Dział II. INFORMACJE O ZAMAWIAJĄCYM</w:instrText>
            </w:r>
            <w:bookmarkEnd w:id="10"/>
            <w:r w:rsidR="00BD7361" w:rsidRPr="00FE4DA9">
              <w:rPr>
                <w:rFonts w:asciiTheme="majorHAnsi" w:hAnsiTheme="majorHAnsi"/>
                <w:sz w:val="22"/>
                <w:szCs w:val="22"/>
              </w:rPr>
              <w:instrText xml:space="preserve">" \f C \l "1" </w:instrText>
            </w:r>
            <w:r w:rsidR="00BD7361" w:rsidRPr="00FE4DA9">
              <w:rPr>
                <w:rFonts w:asciiTheme="majorHAnsi" w:hAnsiTheme="majorHAnsi" w:cs="Arial"/>
                <w:b/>
                <w:bCs/>
                <w:sz w:val="22"/>
                <w:szCs w:val="22"/>
              </w:rPr>
              <w:fldChar w:fldCharType="end"/>
            </w:r>
          </w:p>
        </w:tc>
      </w:tr>
    </w:tbl>
    <w:p w14:paraId="372D2DD3" w14:textId="77777777" w:rsidR="009B0A91" w:rsidRPr="00FE4DA9"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Nazwa zamawiającego: ENERGA-OPERATOR SA z siedzibą w Gdańsku</w:t>
      </w:r>
    </w:p>
    <w:p w14:paraId="5B43C4E7" w14:textId="0535DB3A" w:rsidR="00D91B04" w:rsidRPr="00FE4DA9" w:rsidRDefault="00D91B04"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Wpis do Krajowego Rejestru Sądowego – Rejestru Przedsiębiorców prowadzonego przez Sąd Rejonowy Gdańsk-Północ, VII Wydział Gospodarczy Krajowego Rejestru Sądowego pod numerem 0000033455</w:t>
      </w:r>
    </w:p>
    <w:p w14:paraId="51E5B62C" w14:textId="77777777" w:rsidR="009B0A91" w:rsidRPr="00FE4DA9"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Adres: 80-557 Gdańsk, ul. Marynarki Polskiej 130 </w:t>
      </w:r>
    </w:p>
    <w:p w14:paraId="748A912B" w14:textId="77777777" w:rsidR="009B0A91" w:rsidRPr="00FE4DA9"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Adres korespondencyjny: ENERGA-OPERATOR SA, Gdańsk 80-870, ul. Reja 29</w:t>
      </w:r>
    </w:p>
    <w:p w14:paraId="02F02100" w14:textId="77777777" w:rsidR="009B0A91" w:rsidRPr="00FE4DA9"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lastRenderedPageBreak/>
        <w:t>Telefon: +48 58 347-30-13</w:t>
      </w:r>
    </w:p>
    <w:p w14:paraId="512EB293" w14:textId="77777777" w:rsidR="009B0A91" w:rsidRPr="00FE4DA9" w:rsidRDefault="009B0A91"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NIP: 583-000-11-90, REGON: 190275904</w:t>
      </w:r>
    </w:p>
    <w:p w14:paraId="07858661" w14:textId="12E1924C" w:rsidR="00797705" w:rsidRPr="00FE4DA9" w:rsidRDefault="00797705"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Strona internetowa: www.energa-operator.pl</w:t>
      </w:r>
      <w:r w:rsidR="00AE5B78"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w:t>
      </w:r>
    </w:p>
    <w:p w14:paraId="2880DA9B" w14:textId="600CF8A1" w:rsidR="00797705" w:rsidRPr="00FE4DA9" w:rsidRDefault="00797705" w:rsidP="0008577E">
      <w:pPr>
        <w:pStyle w:val="Akapitzlist1"/>
        <w:widowControl w:val="0"/>
        <w:numPr>
          <w:ilvl w:val="0"/>
          <w:numId w:val="14"/>
        </w:numPr>
        <w:tabs>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Wpis do Krajowego Rejestru Sądowego – Rejestru Przedsiębiorców prowadzonego przez Sąd Rejonowy Gdańsk-Północ, VII Wydział Gospodarczy Krajowego Rejestru Sądowego pod numerem 0000033455</w:t>
      </w:r>
    </w:p>
    <w:p w14:paraId="724F3BF4" w14:textId="77777777" w:rsidR="00A6387C" w:rsidRPr="00FE4DA9" w:rsidRDefault="00A6387C" w:rsidP="00A6387C">
      <w:pPr>
        <w:pStyle w:val="Akapitzlist1"/>
        <w:widowControl w:val="0"/>
        <w:spacing w:before="60" w:after="60"/>
        <w:ind w:left="567"/>
        <w:jc w:val="both"/>
        <w:rPr>
          <w:rFonts w:asciiTheme="majorHAnsi" w:hAnsiTheme="majorHAnsi"/>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FE4DA9" w14:paraId="59546E82" w14:textId="77777777" w:rsidTr="000520FD">
        <w:tc>
          <w:tcPr>
            <w:tcW w:w="1648" w:type="dxa"/>
            <w:tcBorders>
              <w:bottom w:val="single" w:sz="12" w:space="0" w:color="auto"/>
            </w:tcBorders>
          </w:tcPr>
          <w:p w14:paraId="64BC0310" w14:textId="77777777" w:rsidR="00367008" w:rsidRPr="00FE4DA9" w:rsidRDefault="00367008" w:rsidP="003A642C">
            <w:pPr>
              <w:pStyle w:val="Tekstpodstawowywcity"/>
              <w:widowControl w:val="0"/>
              <w:spacing w:before="60" w:after="60" w:line="240" w:lineRule="auto"/>
              <w:ind w:left="0" w:firstLine="0"/>
              <w:outlineLvl w:val="0"/>
              <w:rPr>
                <w:rFonts w:asciiTheme="majorHAnsi" w:hAnsiTheme="majorHAnsi" w:cs="Arial"/>
                <w:b/>
                <w:bCs/>
                <w:sz w:val="22"/>
                <w:szCs w:val="22"/>
              </w:rPr>
            </w:pPr>
            <w:bookmarkStart w:id="11" w:name="_Toc351112316"/>
            <w:r w:rsidRPr="00FE4DA9">
              <w:rPr>
                <w:rFonts w:asciiTheme="majorHAnsi" w:hAnsiTheme="majorHAnsi" w:cs="Arial"/>
                <w:b/>
                <w:bCs/>
                <w:sz w:val="22"/>
                <w:szCs w:val="22"/>
              </w:rPr>
              <w:t>DZIAŁ III.</w:t>
            </w:r>
            <w:bookmarkEnd w:id="11"/>
            <w:r w:rsidRPr="00FE4DA9">
              <w:rPr>
                <w:rFonts w:asciiTheme="majorHAnsi" w:hAnsiTheme="majorHAnsi" w:cs="Arial"/>
                <w:b/>
                <w:bCs/>
                <w:sz w:val="22"/>
                <w:szCs w:val="22"/>
              </w:rPr>
              <w:t xml:space="preserve"> </w:t>
            </w:r>
          </w:p>
        </w:tc>
        <w:tc>
          <w:tcPr>
            <w:tcW w:w="8099" w:type="dxa"/>
            <w:tcBorders>
              <w:bottom w:val="single" w:sz="12" w:space="0" w:color="auto"/>
            </w:tcBorders>
          </w:tcPr>
          <w:p w14:paraId="1BCE6DBB" w14:textId="77777777" w:rsidR="00367008" w:rsidRPr="00FE4DA9" w:rsidRDefault="00367008" w:rsidP="00826E8B">
            <w:pPr>
              <w:pStyle w:val="Tekstpodstawowywcity"/>
              <w:widowControl w:val="0"/>
              <w:spacing w:before="60" w:after="60" w:line="240" w:lineRule="auto"/>
              <w:ind w:left="0" w:firstLine="0"/>
              <w:outlineLvl w:val="0"/>
              <w:rPr>
                <w:rFonts w:asciiTheme="majorHAnsi" w:hAnsiTheme="majorHAnsi" w:cs="Arial"/>
                <w:b/>
                <w:bCs/>
                <w:sz w:val="22"/>
                <w:szCs w:val="22"/>
              </w:rPr>
            </w:pPr>
            <w:bookmarkStart w:id="12" w:name="_Toc351112317"/>
            <w:r w:rsidRPr="00FE4DA9">
              <w:rPr>
                <w:rFonts w:asciiTheme="majorHAnsi" w:hAnsiTheme="majorHAnsi" w:cs="Arial"/>
                <w:b/>
                <w:sz w:val="22"/>
                <w:szCs w:val="22"/>
              </w:rPr>
              <w:t>TRYB, W KTÓRYM PROWADZONE JEST POSTĘPOWANIE</w:t>
            </w:r>
            <w:bookmarkEnd w:id="12"/>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13" w:name="_Toc351118888"/>
            <w:r w:rsidR="00BD7361" w:rsidRPr="00FE4DA9">
              <w:rPr>
                <w:rFonts w:asciiTheme="majorHAnsi" w:hAnsiTheme="majorHAnsi" w:cs="Arial"/>
                <w:b/>
                <w:sz w:val="22"/>
                <w:szCs w:val="22"/>
              </w:rPr>
              <w:instrText>Dział III. TRYB, W KTÓRYM PROWADZONE JEST POSTĘPOWANIE</w:instrText>
            </w:r>
            <w:bookmarkEnd w:id="13"/>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17204752" w14:textId="77777777" w:rsidR="00F20E4F" w:rsidRPr="00FE4DA9" w:rsidRDefault="00826E8B"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Postępowanie prowadzone jest przy odpowiednim zastosowaniu przepisów dotyczących udzielenia zamówienia w trybie przetargu nieograniczonego, na podstawie art. 134 ust. 3 w związku z art. 99 Ustawy.</w:t>
      </w:r>
    </w:p>
    <w:p w14:paraId="4C5CE350" w14:textId="4A2B283F" w:rsidR="001B3DD0" w:rsidRPr="00FE4DA9"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Postępowanie, którego dotyczy niniejszy dokument, oznaczone jest numerem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Numer_postępowania \h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cs="Arial"/>
          <w:bCs/>
          <w:sz w:val="22"/>
          <w:szCs w:val="22"/>
        </w:rPr>
        <w:t>000000000</w:t>
      </w:r>
      <w:r w:rsidRPr="00FE4DA9">
        <w:rPr>
          <w:rFonts w:asciiTheme="majorHAnsi" w:hAnsiTheme="majorHAnsi"/>
          <w:sz w:val="22"/>
          <w:szCs w:val="22"/>
        </w:rPr>
        <w:fldChar w:fldCharType="end"/>
      </w:r>
      <w:r w:rsidRPr="00FE4DA9">
        <w:rPr>
          <w:rFonts w:asciiTheme="majorHAnsi" w:hAnsiTheme="majorHAnsi" w:cs="Arial"/>
          <w:bCs/>
          <w:sz w:val="22"/>
          <w:szCs w:val="22"/>
        </w:rPr>
        <w:t>.</w:t>
      </w:r>
    </w:p>
    <w:p w14:paraId="22895BB1" w14:textId="6CAB2B33" w:rsidR="001B3DD0" w:rsidRPr="00FE4DA9"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Wykonawcy zobowiązani są do powoływania się na wskazany wyżej numer Postępowania we wszystkich dokumentach składanych do Zamawiającego dotyczących niniejszego Postępowania.</w:t>
      </w:r>
    </w:p>
    <w:p w14:paraId="0A8F50CC" w14:textId="77777777" w:rsidR="001B3DD0" w:rsidRPr="00FE4DA9" w:rsidRDefault="001B3DD0" w:rsidP="0008577E">
      <w:pPr>
        <w:pStyle w:val="Akapitzlist1"/>
        <w:widowControl w:val="0"/>
        <w:numPr>
          <w:ilvl w:val="0"/>
          <w:numId w:val="13"/>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Ogłoszenie o zamówieniu zostało przekazane Urzędowi Oficjalnych Publikacji Unii Europejskiej, drogą elektroniczną zgodnie z formą i procedurami wskazanymi na stronie internetowej określonej w dyrektywie, o której mowa w art. 12 ust. 2 Ustawy. Ogłoszenie o zamówieniu zostało zamieszczone w dniu _________ w Dzienniku Urzędowym Unii Europejskiej pod numerem _________.</w:t>
      </w:r>
    </w:p>
    <w:p w14:paraId="371B5E21" w14:textId="77777777" w:rsidR="00FE5687" w:rsidRPr="00FE4DA9" w:rsidRDefault="00FE5687" w:rsidP="003A642C">
      <w:pPr>
        <w:widowControl w:val="0"/>
        <w:spacing w:before="60" w:after="60"/>
        <w:jc w:val="both"/>
        <w:rPr>
          <w:rFonts w:asciiTheme="majorHAnsi" w:hAnsiTheme="majorHAnsi" w:cs="Arial"/>
          <w:sz w:val="22"/>
          <w:szCs w:val="22"/>
        </w:rPr>
      </w:pPr>
      <w:bookmarkStart w:id="14" w:name="_Toc115677407"/>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367008" w:rsidRPr="00FE4DA9" w14:paraId="4F30CEA5" w14:textId="77777777" w:rsidTr="000520FD">
        <w:tc>
          <w:tcPr>
            <w:tcW w:w="1648" w:type="dxa"/>
            <w:tcBorders>
              <w:bottom w:val="single" w:sz="12" w:space="0" w:color="auto"/>
            </w:tcBorders>
          </w:tcPr>
          <w:p w14:paraId="2FF6DE6C" w14:textId="77777777" w:rsidR="00367008" w:rsidRPr="00FE4DA9" w:rsidRDefault="00367008" w:rsidP="00284DC8">
            <w:pPr>
              <w:widowControl w:val="0"/>
              <w:spacing w:before="60" w:after="60"/>
              <w:jc w:val="both"/>
              <w:outlineLvl w:val="0"/>
              <w:rPr>
                <w:rFonts w:asciiTheme="majorHAnsi" w:hAnsiTheme="majorHAnsi" w:cs="Arial"/>
                <w:b/>
                <w:sz w:val="22"/>
                <w:szCs w:val="22"/>
              </w:rPr>
            </w:pPr>
            <w:bookmarkStart w:id="15" w:name="_Toc351112318"/>
            <w:bookmarkStart w:id="16" w:name="_Toc267587888"/>
            <w:bookmarkStart w:id="17" w:name="_Toc273980842"/>
            <w:bookmarkStart w:id="18" w:name="_Toc301467948"/>
            <w:r w:rsidRPr="00FE4DA9">
              <w:rPr>
                <w:rFonts w:asciiTheme="majorHAnsi" w:hAnsiTheme="majorHAnsi" w:cs="Arial"/>
                <w:b/>
                <w:sz w:val="22"/>
                <w:szCs w:val="22"/>
              </w:rPr>
              <w:t xml:space="preserve">DZIAŁ </w:t>
            </w:r>
            <w:r w:rsidR="00284DC8" w:rsidRPr="00FE4DA9">
              <w:rPr>
                <w:rFonts w:asciiTheme="majorHAnsi" w:hAnsiTheme="majorHAnsi" w:cs="Arial"/>
                <w:b/>
                <w:sz w:val="22"/>
                <w:szCs w:val="22"/>
              </w:rPr>
              <w:t>I</w:t>
            </w:r>
            <w:r w:rsidRPr="00FE4DA9">
              <w:rPr>
                <w:rFonts w:asciiTheme="majorHAnsi" w:hAnsiTheme="majorHAnsi" w:cs="Arial"/>
                <w:b/>
                <w:sz w:val="22"/>
                <w:szCs w:val="22"/>
              </w:rPr>
              <w:t>V.</w:t>
            </w:r>
            <w:bookmarkEnd w:id="15"/>
          </w:p>
        </w:tc>
        <w:tc>
          <w:tcPr>
            <w:tcW w:w="8099" w:type="dxa"/>
            <w:tcBorders>
              <w:bottom w:val="single" w:sz="12" w:space="0" w:color="auto"/>
            </w:tcBorders>
          </w:tcPr>
          <w:p w14:paraId="2CBFA52F" w14:textId="77777777" w:rsidR="00367008" w:rsidRPr="00FE4DA9" w:rsidRDefault="00367008" w:rsidP="001C1717">
            <w:pPr>
              <w:widowControl w:val="0"/>
              <w:spacing w:before="60" w:after="60"/>
              <w:jc w:val="both"/>
              <w:outlineLvl w:val="0"/>
              <w:rPr>
                <w:rFonts w:asciiTheme="majorHAnsi" w:hAnsiTheme="majorHAnsi" w:cs="Arial"/>
                <w:b/>
                <w:sz w:val="22"/>
                <w:szCs w:val="22"/>
              </w:rPr>
            </w:pPr>
            <w:bookmarkStart w:id="19" w:name="_Toc351112319"/>
            <w:bookmarkEnd w:id="16"/>
            <w:bookmarkEnd w:id="17"/>
            <w:bookmarkEnd w:id="18"/>
            <w:r w:rsidRPr="00FE4DA9">
              <w:rPr>
                <w:rFonts w:asciiTheme="majorHAnsi" w:hAnsiTheme="majorHAnsi" w:cs="Arial"/>
                <w:b/>
                <w:sz w:val="22"/>
                <w:szCs w:val="22"/>
              </w:rPr>
              <w:t xml:space="preserve">OPIS PRZEDMIOTU </w:t>
            </w:r>
            <w:r w:rsidR="001765E2" w:rsidRPr="00FE4DA9">
              <w:rPr>
                <w:rFonts w:asciiTheme="majorHAnsi" w:hAnsiTheme="majorHAnsi" w:cs="Arial"/>
                <w:b/>
                <w:sz w:val="22"/>
                <w:szCs w:val="22"/>
              </w:rPr>
              <w:t xml:space="preserve">POSTĘPOWANIA I PRZEDMIOTU </w:t>
            </w:r>
            <w:r w:rsidRPr="00FE4DA9">
              <w:rPr>
                <w:rFonts w:asciiTheme="majorHAnsi" w:hAnsiTheme="majorHAnsi" w:cs="Arial"/>
                <w:b/>
                <w:sz w:val="22"/>
                <w:szCs w:val="22"/>
              </w:rPr>
              <w:t>ZAMÓWIE</w:t>
            </w:r>
            <w:r w:rsidR="009719AF" w:rsidRPr="00FE4DA9">
              <w:rPr>
                <w:rFonts w:asciiTheme="majorHAnsi" w:hAnsiTheme="majorHAnsi" w:cs="Arial"/>
                <w:b/>
                <w:sz w:val="22"/>
                <w:szCs w:val="22"/>
              </w:rPr>
              <w:t>Ń REALIZACYJNYCH</w:t>
            </w:r>
            <w:bookmarkEnd w:id="19"/>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20" w:name="_Toc351118889"/>
            <w:r w:rsidR="00BD7361" w:rsidRPr="00FE4DA9">
              <w:rPr>
                <w:rFonts w:asciiTheme="majorHAnsi" w:hAnsiTheme="majorHAnsi" w:cs="Arial"/>
                <w:b/>
                <w:sz w:val="22"/>
                <w:szCs w:val="22"/>
              </w:rPr>
              <w:instrText>Dział IV. OPIS PRZEDMIOTU POSTĘPOWANIA I PRZEDMIOTU ZAMÓWIEŃ REALIZACYJNYCH</w:instrText>
            </w:r>
            <w:bookmarkEnd w:id="20"/>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1E74703A" w14:textId="77777777" w:rsidR="001765E2" w:rsidRPr="00FE4DA9" w:rsidRDefault="001765E2"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sz w:val="22"/>
          <w:szCs w:val="22"/>
        </w:rPr>
        <w:t xml:space="preserve">Przedmiotem Postępowania jest zawarcie Umowy Ramowej </w:t>
      </w:r>
      <w:r w:rsidRPr="00FE4DA9">
        <w:rPr>
          <w:rFonts w:asciiTheme="majorHAnsi" w:hAnsiTheme="majorHAnsi" w:cs="Arial"/>
          <w:bCs/>
          <w:sz w:val="22"/>
          <w:szCs w:val="22"/>
        </w:rPr>
        <w:t>dotyczącej</w:t>
      </w:r>
      <w:r w:rsidRPr="00FE4DA9">
        <w:rPr>
          <w:rFonts w:asciiTheme="majorHAnsi" w:hAnsiTheme="majorHAnsi" w:cs="Arial"/>
          <w:sz w:val="22"/>
          <w:szCs w:val="22"/>
        </w:rPr>
        <w:t xml:space="preserve"> udzielania Zamówień </w:t>
      </w:r>
      <w:r w:rsidRPr="00FE4DA9">
        <w:rPr>
          <w:rFonts w:asciiTheme="majorHAnsi" w:hAnsiTheme="majorHAnsi" w:cs="Arial"/>
          <w:bCs/>
          <w:sz w:val="22"/>
          <w:szCs w:val="22"/>
        </w:rPr>
        <w:t xml:space="preserve">Realizacyjnych na </w:t>
      </w:r>
      <w:r w:rsidR="009960CF" w:rsidRPr="00FE4DA9">
        <w:rPr>
          <w:rFonts w:asciiTheme="majorHAnsi" w:hAnsiTheme="majorHAnsi" w:cs="Arial"/>
          <w:bCs/>
          <w:sz w:val="22"/>
          <w:szCs w:val="22"/>
        </w:rPr>
        <w:t>dostawę</w:t>
      </w:r>
      <w:r w:rsidRPr="00FE4DA9">
        <w:rPr>
          <w:rFonts w:asciiTheme="majorHAnsi" w:hAnsiTheme="majorHAnsi" w:cs="Arial"/>
          <w:bCs/>
          <w:sz w:val="22"/>
          <w:szCs w:val="22"/>
        </w:rPr>
        <w:t xml:space="preserve"> Infrastruktury Licznikowej dla ENERGA-OPERATOR SA.</w:t>
      </w:r>
    </w:p>
    <w:p w14:paraId="74022434" w14:textId="7DA5473F" w:rsidR="001765E2" w:rsidRPr="00FE4DA9" w:rsidRDefault="001765E2"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 xml:space="preserve">Celem Umowy Ramowej jest określenie warunków dotyczących </w:t>
      </w:r>
      <w:r w:rsidRPr="00FE4DA9">
        <w:rPr>
          <w:rFonts w:asciiTheme="majorHAnsi" w:hAnsiTheme="majorHAnsi" w:cs="Arial"/>
          <w:sz w:val="22"/>
          <w:szCs w:val="22"/>
        </w:rPr>
        <w:t>Zamówień Realizacyj</w:t>
      </w:r>
      <w:r w:rsidR="000E4DB3" w:rsidRPr="00FE4DA9">
        <w:rPr>
          <w:rFonts w:asciiTheme="majorHAnsi" w:hAnsiTheme="majorHAnsi" w:cs="Arial"/>
          <w:sz w:val="22"/>
          <w:szCs w:val="22"/>
        </w:rPr>
        <w:t xml:space="preserve">nych, </w:t>
      </w:r>
      <w:r w:rsidR="00202E22" w:rsidRPr="00FE4DA9">
        <w:rPr>
          <w:rFonts w:asciiTheme="majorHAnsi" w:hAnsiTheme="majorHAnsi" w:cs="Arial"/>
          <w:bCs/>
          <w:sz w:val="22"/>
          <w:szCs w:val="22"/>
        </w:rPr>
        <w:t xml:space="preserve">które </w:t>
      </w:r>
      <w:r w:rsidR="000E4DB3" w:rsidRPr="00FE4DA9">
        <w:rPr>
          <w:rFonts w:asciiTheme="majorHAnsi" w:hAnsiTheme="majorHAnsi" w:cs="Arial"/>
          <w:bCs/>
          <w:sz w:val="22"/>
          <w:szCs w:val="22"/>
        </w:rPr>
        <w:t>mogą być udzielone</w:t>
      </w:r>
      <w:r w:rsidR="000E4DB3" w:rsidRPr="00FE4DA9">
        <w:rPr>
          <w:rFonts w:asciiTheme="majorHAnsi" w:hAnsiTheme="majorHAnsi" w:cs="Arial"/>
          <w:sz w:val="22"/>
          <w:szCs w:val="22"/>
        </w:rPr>
        <w:t xml:space="preserve"> przez Zamawiającego w okresie obowiązywania Umów Ramowych</w:t>
      </w:r>
      <w:r w:rsidRPr="00FE4DA9">
        <w:rPr>
          <w:rFonts w:asciiTheme="majorHAnsi" w:hAnsiTheme="majorHAnsi" w:cs="Arial"/>
          <w:sz w:val="22"/>
          <w:szCs w:val="22"/>
        </w:rPr>
        <w:t xml:space="preserve">. </w:t>
      </w:r>
    </w:p>
    <w:p w14:paraId="1133D581" w14:textId="77777777" w:rsidR="0065634E" w:rsidRPr="00FE4DA9" w:rsidRDefault="0065634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Zamawiający zawrze Umowy Ramowe w odniesieniu do czterech </w:t>
      </w:r>
      <w:r w:rsidR="00C24A1A" w:rsidRPr="00FE4DA9">
        <w:rPr>
          <w:rFonts w:asciiTheme="majorHAnsi" w:hAnsiTheme="majorHAnsi" w:cs="Arial"/>
          <w:sz w:val="22"/>
          <w:szCs w:val="22"/>
        </w:rPr>
        <w:t>c</w:t>
      </w:r>
      <w:r w:rsidRPr="00FE4DA9">
        <w:rPr>
          <w:rFonts w:asciiTheme="majorHAnsi" w:hAnsiTheme="majorHAnsi" w:cs="Arial"/>
          <w:sz w:val="22"/>
          <w:szCs w:val="22"/>
        </w:rPr>
        <w:t>zęści:</w:t>
      </w:r>
    </w:p>
    <w:p w14:paraId="0C927E06" w14:textId="77777777" w:rsidR="0065634E" w:rsidRPr="00FE4DA9"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Część I [dostawa liczników jednofazowych</w:t>
      </w:r>
      <w:r w:rsidR="0082061A" w:rsidRPr="00FE4DA9">
        <w:rPr>
          <w:rFonts w:asciiTheme="majorHAnsi" w:hAnsiTheme="majorHAnsi" w:cs="Arial"/>
          <w:sz w:val="22"/>
          <w:szCs w:val="22"/>
        </w:rPr>
        <w:t xml:space="preserve"> statycznych</w:t>
      </w:r>
      <w:r w:rsidRPr="00FE4DA9">
        <w:rPr>
          <w:rFonts w:asciiTheme="majorHAnsi" w:hAnsiTheme="majorHAnsi" w:cs="Arial"/>
          <w:sz w:val="22"/>
          <w:szCs w:val="22"/>
        </w:rPr>
        <w:t>]</w:t>
      </w:r>
    </w:p>
    <w:p w14:paraId="6AF95C95" w14:textId="77777777" w:rsidR="00C24A1A" w:rsidRPr="00FE4DA9" w:rsidRDefault="00C24A1A" w:rsidP="00F53A47">
      <w:pPr>
        <w:pStyle w:val="Akapitzlist1"/>
        <w:widowControl w:val="0"/>
        <w:spacing w:before="60" w:after="60"/>
        <w:ind w:left="1080"/>
        <w:jc w:val="both"/>
        <w:rPr>
          <w:rFonts w:asciiTheme="majorHAnsi" w:hAnsiTheme="majorHAnsi" w:cs="Arial"/>
          <w:sz w:val="22"/>
          <w:szCs w:val="22"/>
        </w:rPr>
      </w:pPr>
      <w:r w:rsidRPr="00FE4DA9">
        <w:rPr>
          <w:rFonts w:asciiTheme="majorHAnsi" w:hAnsiTheme="majorHAnsi" w:cs="Arial"/>
          <w:sz w:val="22"/>
          <w:szCs w:val="22"/>
        </w:rPr>
        <w:t xml:space="preserve">Przedmiotem Zamówień Realizacyjnych udzielanych na podstawie Umów Ramowych zawartych dla Części I </w:t>
      </w:r>
      <w:r w:rsidR="007F65C6" w:rsidRPr="00FE4DA9">
        <w:rPr>
          <w:rFonts w:asciiTheme="majorHAnsi" w:hAnsiTheme="majorHAnsi" w:cs="Arial"/>
          <w:sz w:val="22"/>
          <w:szCs w:val="22"/>
        </w:rPr>
        <w:t>będzie dostawa liczników jednofazowych</w:t>
      </w:r>
      <w:r w:rsidR="0082061A" w:rsidRPr="00FE4DA9">
        <w:rPr>
          <w:rFonts w:asciiTheme="majorHAnsi" w:hAnsiTheme="majorHAnsi" w:cs="Arial"/>
          <w:sz w:val="22"/>
          <w:szCs w:val="22"/>
        </w:rPr>
        <w:t xml:space="preserve"> statycznych</w:t>
      </w:r>
      <w:r w:rsidR="004D5C36" w:rsidRPr="00FE4DA9">
        <w:rPr>
          <w:rFonts w:asciiTheme="majorHAnsi" w:hAnsiTheme="majorHAnsi" w:cs="Arial"/>
          <w:sz w:val="22"/>
          <w:szCs w:val="22"/>
        </w:rPr>
        <w:t>.</w:t>
      </w:r>
    </w:p>
    <w:p w14:paraId="7B61A701" w14:textId="1DAF4B7F" w:rsidR="0065634E" w:rsidRPr="00FE4DA9"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Część II [dostawa liczników trójfazowych</w:t>
      </w:r>
      <w:r w:rsidR="0082061A" w:rsidRPr="00FE4DA9">
        <w:rPr>
          <w:rFonts w:asciiTheme="majorHAnsi" w:hAnsiTheme="majorHAnsi" w:cs="Arial"/>
          <w:sz w:val="22"/>
          <w:szCs w:val="22"/>
        </w:rPr>
        <w:t xml:space="preserve"> statycznych</w:t>
      </w:r>
      <w:r w:rsidR="00F577CD" w:rsidRPr="00FE4DA9">
        <w:rPr>
          <w:rFonts w:asciiTheme="majorHAnsi" w:hAnsiTheme="majorHAnsi" w:cs="Arial"/>
          <w:sz w:val="22"/>
          <w:szCs w:val="22"/>
        </w:rPr>
        <w:t xml:space="preserve"> bezpośrednich</w:t>
      </w:r>
      <w:r w:rsidRPr="00FE4DA9">
        <w:rPr>
          <w:rFonts w:asciiTheme="majorHAnsi" w:hAnsiTheme="majorHAnsi" w:cs="Arial"/>
          <w:sz w:val="22"/>
          <w:szCs w:val="22"/>
        </w:rPr>
        <w:t>]</w:t>
      </w:r>
    </w:p>
    <w:p w14:paraId="6C50BA56" w14:textId="77777777" w:rsidR="004D5C36" w:rsidRPr="00FE4DA9" w:rsidRDefault="004D5C36" w:rsidP="00F53A47">
      <w:pPr>
        <w:pStyle w:val="Akapitzlist1"/>
        <w:widowControl w:val="0"/>
        <w:spacing w:before="60" w:after="60"/>
        <w:ind w:left="1080"/>
        <w:jc w:val="both"/>
        <w:rPr>
          <w:rFonts w:asciiTheme="majorHAnsi" w:hAnsiTheme="majorHAnsi" w:cs="Arial"/>
          <w:sz w:val="22"/>
          <w:szCs w:val="22"/>
        </w:rPr>
      </w:pPr>
      <w:r w:rsidRPr="00FE4DA9">
        <w:rPr>
          <w:rFonts w:asciiTheme="majorHAnsi" w:hAnsiTheme="majorHAnsi" w:cs="Arial"/>
          <w:sz w:val="22"/>
          <w:szCs w:val="22"/>
        </w:rPr>
        <w:t xml:space="preserve">Przedmiotem Zamówień Realizacyjnych udzielanych na podstawie Umów Ramowych zawartych dla Części II będzie dostawa liczników trójfazowych </w:t>
      </w:r>
      <w:r w:rsidR="0082061A" w:rsidRPr="00FE4DA9">
        <w:rPr>
          <w:rFonts w:asciiTheme="majorHAnsi" w:hAnsiTheme="majorHAnsi" w:cs="Arial"/>
          <w:sz w:val="22"/>
          <w:szCs w:val="22"/>
        </w:rPr>
        <w:t xml:space="preserve">statycznych </w:t>
      </w:r>
      <w:r w:rsidRPr="00FE4DA9">
        <w:rPr>
          <w:rFonts w:asciiTheme="majorHAnsi" w:hAnsiTheme="majorHAnsi" w:cs="Arial"/>
          <w:sz w:val="22"/>
          <w:szCs w:val="22"/>
        </w:rPr>
        <w:t>bezpośrednich.</w:t>
      </w:r>
    </w:p>
    <w:p w14:paraId="70096183" w14:textId="77777777" w:rsidR="0065634E" w:rsidRPr="00FE4DA9"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Część III [dostawa Zestawów Koncentratorowo-Bilansujących]</w:t>
      </w:r>
    </w:p>
    <w:p w14:paraId="32EECA90" w14:textId="77777777" w:rsidR="004D5C36" w:rsidRPr="00FE4DA9" w:rsidRDefault="004D5C36" w:rsidP="00F53A47">
      <w:pPr>
        <w:pStyle w:val="Akapitzlist1"/>
        <w:widowControl w:val="0"/>
        <w:spacing w:before="60" w:after="60"/>
        <w:ind w:left="1080"/>
        <w:jc w:val="both"/>
        <w:rPr>
          <w:rFonts w:asciiTheme="majorHAnsi" w:hAnsiTheme="majorHAnsi" w:cs="Arial"/>
          <w:sz w:val="22"/>
          <w:szCs w:val="22"/>
        </w:rPr>
      </w:pPr>
      <w:r w:rsidRPr="00FE4DA9">
        <w:rPr>
          <w:rFonts w:asciiTheme="majorHAnsi" w:hAnsiTheme="majorHAnsi" w:cs="Arial"/>
          <w:sz w:val="22"/>
          <w:szCs w:val="22"/>
        </w:rPr>
        <w:t>Przedmiotem Zamówień Realizacyjnych udzielanych na podstawie Umów Ramowych zawartych dla Części III będzie dostawa Zestawów Koncentratorowo-Bilansujących, spełniających jednocześnie funkcje licznika bilansującego i koncentratora danych pomiarowych.</w:t>
      </w:r>
    </w:p>
    <w:p w14:paraId="0DDDC66A" w14:textId="77777777" w:rsidR="0065634E" w:rsidRPr="00FE4DA9" w:rsidRDefault="0065634E" w:rsidP="0008577E">
      <w:pPr>
        <w:pStyle w:val="Akapitzlist1"/>
        <w:widowControl w:val="0"/>
        <w:numPr>
          <w:ilvl w:val="1"/>
          <w:numId w:val="15"/>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Część IV [</w:t>
      </w:r>
      <w:r w:rsidR="00E72DD1" w:rsidRPr="00FE4DA9">
        <w:rPr>
          <w:rFonts w:asciiTheme="majorHAnsi" w:hAnsiTheme="majorHAnsi" w:cs="Arial"/>
          <w:sz w:val="22"/>
          <w:szCs w:val="22"/>
        </w:rPr>
        <w:t>kompleksowa dostawa Infrastruktury Licznikowej]</w:t>
      </w:r>
    </w:p>
    <w:p w14:paraId="10118AA8" w14:textId="77777777" w:rsidR="004D5C36" w:rsidRPr="00FE4DA9" w:rsidRDefault="004D5C36" w:rsidP="00F53A47">
      <w:pPr>
        <w:pStyle w:val="Akapitzlist1"/>
        <w:widowControl w:val="0"/>
        <w:spacing w:before="60" w:after="60"/>
        <w:ind w:left="1080"/>
        <w:jc w:val="both"/>
        <w:rPr>
          <w:rFonts w:asciiTheme="majorHAnsi" w:hAnsiTheme="majorHAnsi" w:cs="Arial"/>
          <w:sz w:val="22"/>
          <w:szCs w:val="22"/>
        </w:rPr>
      </w:pPr>
      <w:r w:rsidRPr="00FE4DA9">
        <w:rPr>
          <w:rFonts w:asciiTheme="majorHAnsi" w:hAnsiTheme="majorHAnsi" w:cs="Arial"/>
          <w:sz w:val="22"/>
          <w:szCs w:val="22"/>
        </w:rPr>
        <w:t xml:space="preserve">Przedmiotem Zamówień Realizacyjnych udzielanych na podstawie Umów Ramowych zawartych dla Części IV będzie dostawa </w:t>
      </w:r>
      <w:r w:rsidR="00EC24A2" w:rsidRPr="00FE4DA9">
        <w:rPr>
          <w:rFonts w:asciiTheme="majorHAnsi" w:hAnsiTheme="majorHAnsi" w:cs="Arial"/>
          <w:sz w:val="22"/>
          <w:szCs w:val="22"/>
        </w:rPr>
        <w:t>liczników jednofazowych</w:t>
      </w:r>
      <w:r w:rsidR="00713787" w:rsidRPr="00FE4DA9">
        <w:rPr>
          <w:rFonts w:asciiTheme="majorHAnsi" w:hAnsiTheme="majorHAnsi" w:cs="Arial"/>
          <w:sz w:val="22"/>
          <w:szCs w:val="22"/>
        </w:rPr>
        <w:t xml:space="preserve"> statycznych</w:t>
      </w:r>
      <w:r w:rsidR="00EC24A2" w:rsidRPr="00FE4DA9">
        <w:rPr>
          <w:rFonts w:asciiTheme="majorHAnsi" w:hAnsiTheme="majorHAnsi" w:cs="Arial"/>
          <w:sz w:val="22"/>
          <w:szCs w:val="22"/>
        </w:rPr>
        <w:t xml:space="preserve">, liczników trójfazowych </w:t>
      </w:r>
      <w:r w:rsidR="00713787" w:rsidRPr="00FE4DA9">
        <w:rPr>
          <w:rFonts w:asciiTheme="majorHAnsi" w:hAnsiTheme="majorHAnsi" w:cs="Arial"/>
          <w:sz w:val="22"/>
          <w:szCs w:val="22"/>
        </w:rPr>
        <w:t xml:space="preserve">statycznych </w:t>
      </w:r>
      <w:r w:rsidR="00EC24A2" w:rsidRPr="00FE4DA9">
        <w:rPr>
          <w:rFonts w:asciiTheme="majorHAnsi" w:hAnsiTheme="majorHAnsi" w:cs="Arial"/>
          <w:sz w:val="22"/>
          <w:szCs w:val="22"/>
        </w:rPr>
        <w:t xml:space="preserve">bezpośrednich oraz </w:t>
      </w:r>
      <w:r w:rsidRPr="00FE4DA9">
        <w:rPr>
          <w:rFonts w:asciiTheme="majorHAnsi" w:hAnsiTheme="majorHAnsi" w:cs="Arial"/>
          <w:sz w:val="22"/>
          <w:szCs w:val="22"/>
        </w:rPr>
        <w:t>Zestawów Koncentratorowo-Bilansujących, spełniających jednocześnie funkcje licznika bilansującego i koncentratora danych pomiarowych.</w:t>
      </w:r>
    </w:p>
    <w:p w14:paraId="0C0100B6" w14:textId="77777777" w:rsidR="004D5C36" w:rsidRPr="00FE4DA9" w:rsidRDefault="00C80D0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bookmarkStart w:id="21" w:name="_Ref351027752"/>
      <w:r w:rsidRPr="00FE4DA9">
        <w:rPr>
          <w:rFonts w:asciiTheme="majorHAnsi" w:hAnsiTheme="majorHAnsi" w:cs="Arial"/>
          <w:bCs/>
          <w:sz w:val="22"/>
          <w:szCs w:val="22"/>
        </w:rPr>
        <w:t>Zamawiający zawrze Umowy Ramowe</w:t>
      </w:r>
      <w:r w:rsidR="004D5C36" w:rsidRPr="00FE4DA9">
        <w:rPr>
          <w:rFonts w:asciiTheme="majorHAnsi" w:hAnsiTheme="majorHAnsi" w:cs="Arial"/>
          <w:bCs/>
          <w:sz w:val="22"/>
          <w:szCs w:val="22"/>
        </w:rPr>
        <w:t>:</w:t>
      </w:r>
      <w:bookmarkEnd w:id="21"/>
    </w:p>
    <w:p w14:paraId="1D850A01" w14:textId="77777777" w:rsidR="009960CF" w:rsidRPr="00FE4DA9" w:rsidRDefault="004D5C36" w:rsidP="00202E22">
      <w:pPr>
        <w:pStyle w:val="Akapitzlist1"/>
        <w:widowControl w:val="0"/>
        <w:numPr>
          <w:ilvl w:val="1"/>
          <w:numId w:val="15"/>
        </w:numPr>
        <w:spacing w:before="60" w:after="60"/>
        <w:ind w:hanging="513"/>
        <w:jc w:val="both"/>
        <w:rPr>
          <w:rFonts w:asciiTheme="majorHAnsi" w:hAnsiTheme="majorHAnsi" w:cs="Arial"/>
          <w:sz w:val="22"/>
          <w:szCs w:val="22"/>
        </w:rPr>
      </w:pPr>
      <w:r w:rsidRPr="00FE4DA9">
        <w:rPr>
          <w:rFonts w:asciiTheme="majorHAnsi" w:hAnsiTheme="majorHAnsi" w:cs="Arial"/>
          <w:bCs/>
          <w:sz w:val="22"/>
          <w:szCs w:val="22"/>
        </w:rPr>
        <w:t>w Części I</w:t>
      </w:r>
      <w:r w:rsidR="001C4171" w:rsidRPr="00FE4DA9">
        <w:rPr>
          <w:rFonts w:asciiTheme="majorHAnsi" w:hAnsiTheme="majorHAnsi" w:cs="Arial"/>
          <w:bCs/>
          <w:sz w:val="22"/>
          <w:szCs w:val="22"/>
        </w:rPr>
        <w:t xml:space="preserve"> </w:t>
      </w:r>
      <w:r w:rsidR="001C4171" w:rsidRPr="00FE4DA9">
        <w:rPr>
          <w:rFonts w:asciiTheme="majorHAnsi" w:hAnsiTheme="majorHAnsi" w:cs="Arial"/>
          <w:sz w:val="22"/>
          <w:szCs w:val="22"/>
        </w:rPr>
        <w:t>[dostawa liczników jednofazowych</w:t>
      </w:r>
      <w:r w:rsidR="00AB2BB4" w:rsidRPr="00FE4DA9">
        <w:rPr>
          <w:rFonts w:asciiTheme="majorHAnsi" w:hAnsiTheme="majorHAnsi" w:cs="Arial"/>
          <w:sz w:val="22"/>
          <w:szCs w:val="22"/>
        </w:rPr>
        <w:t>, statycznych</w:t>
      </w:r>
      <w:r w:rsidR="001C4171" w:rsidRPr="00FE4DA9">
        <w:rPr>
          <w:rFonts w:asciiTheme="majorHAnsi" w:hAnsiTheme="majorHAnsi" w:cs="Arial"/>
          <w:sz w:val="22"/>
          <w:szCs w:val="22"/>
        </w:rPr>
        <w:t>]</w:t>
      </w:r>
      <w:r w:rsidRPr="00FE4DA9">
        <w:rPr>
          <w:rFonts w:asciiTheme="majorHAnsi" w:hAnsiTheme="majorHAnsi" w:cs="Arial"/>
          <w:bCs/>
          <w:sz w:val="22"/>
          <w:szCs w:val="22"/>
        </w:rPr>
        <w:t>:</w:t>
      </w:r>
      <w:r w:rsidR="00C80D0E" w:rsidRPr="00FE4DA9">
        <w:rPr>
          <w:rFonts w:asciiTheme="majorHAnsi" w:hAnsiTheme="majorHAnsi" w:cs="Arial"/>
          <w:bCs/>
          <w:sz w:val="22"/>
          <w:szCs w:val="22"/>
        </w:rPr>
        <w:t xml:space="preserve"> z </w:t>
      </w:r>
      <w:r w:rsidR="00AD7C03" w:rsidRPr="00FE4DA9">
        <w:rPr>
          <w:rFonts w:asciiTheme="majorHAnsi" w:hAnsiTheme="majorHAnsi" w:cs="Arial"/>
          <w:bCs/>
          <w:sz w:val="22"/>
          <w:szCs w:val="22"/>
        </w:rPr>
        <w:t>50</w:t>
      </w:r>
      <w:r w:rsidR="00B83750" w:rsidRPr="00FE4DA9">
        <w:rPr>
          <w:rFonts w:asciiTheme="majorHAnsi" w:hAnsiTheme="majorHAnsi" w:cs="Arial"/>
          <w:bCs/>
          <w:sz w:val="22"/>
          <w:szCs w:val="22"/>
        </w:rPr>
        <w:t xml:space="preserve"> </w:t>
      </w:r>
      <w:r w:rsidR="00C80D0E" w:rsidRPr="00FE4DA9">
        <w:rPr>
          <w:rFonts w:asciiTheme="majorHAnsi" w:hAnsiTheme="majorHAnsi" w:cs="Arial"/>
          <w:bCs/>
          <w:sz w:val="22"/>
          <w:szCs w:val="22"/>
        </w:rPr>
        <w:t>Wykonawcami</w:t>
      </w:r>
      <w:r w:rsidR="00B83750" w:rsidRPr="00FE4DA9">
        <w:rPr>
          <w:rFonts w:asciiTheme="majorHAnsi" w:hAnsiTheme="majorHAnsi" w:cs="Arial"/>
          <w:bCs/>
          <w:sz w:val="22"/>
          <w:szCs w:val="22"/>
        </w:rPr>
        <w:t>, chyba że</w:t>
      </w:r>
      <w:r w:rsidR="009960CF" w:rsidRPr="00FE4DA9">
        <w:rPr>
          <w:rFonts w:asciiTheme="majorHAnsi" w:hAnsiTheme="majorHAnsi" w:cs="Arial"/>
          <w:bCs/>
          <w:sz w:val="22"/>
          <w:szCs w:val="22"/>
        </w:rPr>
        <w:t xml:space="preserve"> </w:t>
      </w:r>
      <w:r w:rsidR="00AD7C03" w:rsidRPr="00FE4DA9">
        <w:rPr>
          <w:rFonts w:asciiTheme="majorHAnsi" w:hAnsiTheme="majorHAnsi" w:cs="Arial"/>
          <w:bCs/>
          <w:sz w:val="22"/>
          <w:szCs w:val="22"/>
        </w:rPr>
        <w:t>O</w:t>
      </w:r>
      <w:r w:rsidR="00C80D0E" w:rsidRPr="00FE4DA9">
        <w:rPr>
          <w:rFonts w:asciiTheme="majorHAnsi" w:hAnsiTheme="majorHAnsi" w:cs="Arial"/>
          <w:bCs/>
          <w:sz w:val="22"/>
          <w:szCs w:val="22"/>
        </w:rPr>
        <w:t>ferty niepodlegające odrzuceniu</w:t>
      </w:r>
      <w:r w:rsidR="00B83750" w:rsidRPr="00FE4DA9">
        <w:rPr>
          <w:rFonts w:asciiTheme="majorHAnsi" w:hAnsiTheme="majorHAnsi" w:cs="Arial"/>
          <w:bCs/>
          <w:sz w:val="22"/>
          <w:szCs w:val="22"/>
        </w:rPr>
        <w:t xml:space="preserve"> złoży mniej </w:t>
      </w:r>
      <w:r w:rsidR="001757E7" w:rsidRPr="00FE4DA9">
        <w:rPr>
          <w:rFonts w:asciiTheme="majorHAnsi" w:hAnsiTheme="majorHAnsi" w:cs="Arial"/>
          <w:bCs/>
          <w:sz w:val="22"/>
          <w:szCs w:val="22"/>
        </w:rPr>
        <w:t>W</w:t>
      </w:r>
      <w:r w:rsidR="00B83750" w:rsidRPr="00FE4DA9">
        <w:rPr>
          <w:rFonts w:asciiTheme="majorHAnsi" w:hAnsiTheme="majorHAnsi" w:cs="Arial"/>
          <w:bCs/>
          <w:sz w:val="22"/>
          <w:szCs w:val="22"/>
        </w:rPr>
        <w:t>ykonawców</w:t>
      </w:r>
      <w:r w:rsidR="00473DF9" w:rsidRPr="00FE4DA9">
        <w:rPr>
          <w:rFonts w:asciiTheme="majorHAnsi" w:hAnsiTheme="majorHAnsi" w:cs="Arial"/>
          <w:bCs/>
          <w:sz w:val="22"/>
          <w:szCs w:val="22"/>
        </w:rPr>
        <w:t>.</w:t>
      </w:r>
      <w:r w:rsidR="006B1411" w:rsidRPr="00FE4DA9">
        <w:rPr>
          <w:rFonts w:asciiTheme="majorHAnsi" w:hAnsiTheme="majorHAnsi" w:cs="Arial"/>
          <w:bCs/>
          <w:sz w:val="22"/>
          <w:szCs w:val="22"/>
        </w:rPr>
        <w:t xml:space="preserve"> </w:t>
      </w:r>
    </w:p>
    <w:p w14:paraId="13DD9192" w14:textId="68F00A7F" w:rsidR="00EC24A2" w:rsidRPr="00FE4DA9" w:rsidRDefault="00EC24A2" w:rsidP="00202E22">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lastRenderedPageBreak/>
        <w:t>w Części II</w:t>
      </w:r>
      <w:r w:rsidR="001C4171" w:rsidRPr="00FE4DA9">
        <w:rPr>
          <w:rFonts w:asciiTheme="majorHAnsi" w:hAnsiTheme="majorHAnsi" w:cs="Arial"/>
          <w:bCs/>
          <w:sz w:val="22"/>
          <w:szCs w:val="22"/>
        </w:rPr>
        <w:t xml:space="preserve"> [dostawa liczników trójfazowych</w:t>
      </w:r>
      <w:r w:rsidR="00AB2BB4" w:rsidRPr="00FE4DA9">
        <w:rPr>
          <w:rFonts w:asciiTheme="majorHAnsi" w:hAnsiTheme="majorHAnsi" w:cs="Arial"/>
          <w:bCs/>
          <w:sz w:val="22"/>
          <w:szCs w:val="22"/>
        </w:rPr>
        <w:t>, statycznych</w:t>
      </w:r>
      <w:r w:rsidR="00F577CD" w:rsidRPr="00FE4DA9">
        <w:rPr>
          <w:rFonts w:asciiTheme="majorHAnsi" w:hAnsiTheme="majorHAnsi" w:cs="Arial"/>
          <w:bCs/>
          <w:sz w:val="22"/>
          <w:szCs w:val="22"/>
        </w:rPr>
        <w:t xml:space="preserve"> bezpośrednich</w:t>
      </w:r>
      <w:r w:rsidR="001C4171" w:rsidRPr="00FE4DA9">
        <w:rPr>
          <w:rFonts w:asciiTheme="majorHAnsi" w:hAnsiTheme="majorHAnsi" w:cs="Arial"/>
          <w:bCs/>
          <w:sz w:val="22"/>
          <w:szCs w:val="22"/>
        </w:rPr>
        <w:t>]</w:t>
      </w:r>
      <w:r w:rsidRPr="00FE4DA9">
        <w:rPr>
          <w:rFonts w:asciiTheme="majorHAnsi" w:hAnsiTheme="majorHAnsi" w:cs="Arial"/>
          <w:bCs/>
          <w:sz w:val="22"/>
          <w:szCs w:val="22"/>
        </w:rPr>
        <w:t xml:space="preserve">: z </w:t>
      </w:r>
      <w:r w:rsidR="00AD7C03" w:rsidRPr="00FE4DA9">
        <w:rPr>
          <w:rFonts w:asciiTheme="majorHAnsi" w:hAnsiTheme="majorHAnsi" w:cs="Arial"/>
          <w:bCs/>
          <w:sz w:val="22"/>
          <w:szCs w:val="22"/>
        </w:rPr>
        <w:t>50</w:t>
      </w:r>
      <w:r w:rsidRPr="00FE4DA9">
        <w:rPr>
          <w:rFonts w:asciiTheme="majorHAnsi" w:hAnsiTheme="majorHAnsi" w:cs="Arial"/>
          <w:bCs/>
          <w:sz w:val="22"/>
          <w:szCs w:val="22"/>
        </w:rPr>
        <w:t xml:space="preserve"> Wykonawcami, chyba że </w:t>
      </w:r>
      <w:r w:rsidR="00AD7C03" w:rsidRPr="00FE4DA9">
        <w:rPr>
          <w:rFonts w:asciiTheme="majorHAnsi" w:hAnsiTheme="majorHAnsi" w:cs="Arial"/>
          <w:bCs/>
          <w:sz w:val="22"/>
          <w:szCs w:val="22"/>
        </w:rPr>
        <w:t>O</w:t>
      </w:r>
      <w:r w:rsidRPr="00FE4DA9">
        <w:rPr>
          <w:rFonts w:asciiTheme="majorHAnsi" w:hAnsiTheme="majorHAnsi" w:cs="Arial"/>
          <w:bCs/>
          <w:sz w:val="22"/>
          <w:szCs w:val="22"/>
        </w:rPr>
        <w:t xml:space="preserve">ferty niepodlegające odrzuceniu złoży mniej </w:t>
      </w:r>
      <w:r w:rsidRPr="00FE4DA9">
        <w:rPr>
          <w:rFonts w:asciiTheme="majorHAnsi" w:hAnsiTheme="majorHAnsi" w:cs="Arial"/>
          <w:sz w:val="22"/>
          <w:szCs w:val="22"/>
        </w:rPr>
        <w:t>Wykonawców</w:t>
      </w:r>
      <w:r w:rsidRPr="00FE4DA9">
        <w:rPr>
          <w:rFonts w:asciiTheme="majorHAnsi" w:hAnsiTheme="majorHAnsi" w:cs="Arial"/>
          <w:bCs/>
          <w:sz w:val="22"/>
          <w:szCs w:val="22"/>
        </w:rPr>
        <w:t xml:space="preserve">. </w:t>
      </w:r>
    </w:p>
    <w:p w14:paraId="36265346" w14:textId="77777777" w:rsidR="00EC24A2" w:rsidRPr="00FE4DA9" w:rsidRDefault="00EC24A2"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w Części III</w:t>
      </w:r>
      <w:r w:rsidR="001C4171" w:rsidRPr="00FE4DA9">
        <w:rPr>
          <w:rFonts w:asciiTheme="majorHAnsi" w:hAnsiTheme="majorHAnsi" w:cs="Arial"/>
          <w:bCs/>
          <w:sz w:val="22"/>
          <w:szCs w:val="22"/>
        </w:rPr>
        <w:t xml:space="preserve"> [dostawa Zestawów Koncentratorowo-Bilansujących]</w:t>
      </w:r>
      <w:r w:rsidRPr="00FE4DA9">
        <w:rPr>
          <w:rFonts w:asciiTheme="majorHAnsi" w:hAnsiTheme="majorHAnsi" w:cs="Arial"/>
          <w:bCs/>
          <w:sz w:val="22"/>
          <w:szCs w:val="22"/>
        </w:rPr>
        <w:t xml:space="preserve">: z </w:t>
      </w:r>
      <w:r w:rsidR="00AD7C03" w:rsidRPr="00FE4DA9">
        <w:rPr>
          <w:rFonts w:asciiTheme="majorHAnsi" w:hAnsiTheme="majorHAnsi" w:cs="Arial"/>
          <w:sz w:val="22"/>
          <w:szCs w:val="22"/>
        </w:rPr>
        <w:t>50</w:t>
      </w:r>
      <w:r w:rsidRPr="00FE4DA9">
        <w:rPr>
          <w:rFonts w:asciiTheme="majorHAnsi" w:hAnsiTheme="majorHAnsi" w:cs="Arial"/>
          <w:bCs/>
          <w:sz w:val="22"/>
          <w:szCs w:val="22"/>
        </w:rPr>
        <w:t xml:space="preserve"> Wykonawcami, chyba że </w:t>
      </w:r>
      <w:r w:rsidR="00AD7C03" w:rsidRPr="00FE4DA9">
        <w:rPr>
          <w:rFonts w:asciiTheme="majorHAnsi" w:hAnsiTheme="majorHAnsi" w:cs="Arial"/>
          <w:bCs/>
          <w:sz w:val="22"/>
          <w:szCs w:val="22"/>
        </w:rPr>
        <w:t>O</w:t>
      </w:r>
      <w:r w:rsidRPr="00FE4DA9">
        <w:rPr>
          <w:rFonts w:asciiTheme="majorHAnsi" w:hAnsiTheme="majorHAnsi" w:cs="Arial"/>
          <w:bCs/>
          <w:sz w:val="22"/>
          <w:szCs w:val="22"/>
        </w:rPr>
        <w:t xml:space="preserve">ferty niepodlegające odrzuceniu złoży mniej Wykonawców. </w:t>
      </w:r>
    </w:p>
    <w:p w14:paraId="775577F9" w14:textId="77777777" w:rsidR="00EC24A2" w:rsidRPr="00FE4DA9" w:rsidRDefault="00EC24A2"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w Części IV</w:t>
      </w:r>
      <w:r w:rsidR="001C4171" w:rsidRPr="00FE4DA9">
        <w:rPr>
          <w:rFonts w:asciiTheme="majorHAnsi" w:hAnsiTheme="majorHAnsi" w:cs="Arial"/>
          <w:bCs/>
          <w:sz w:val="22"/>
          <w:szCs w:val="22"/>
        </w:rPr>
        <w:t xml:space="preserve"> [kompleksowa dostawa Infrastruktury Licznikowej]</w:t>
      </w:r>
      <w:r w:rsidRPr="00FE4DA9">
        <w:rPr>
          <w:rFonts w:asciiTheme="majorHAnsi" w:hAnsiTheme="majorHAnsi" w:cs="Arial"/>
          <w:bCs/>
          <w:sz w:val="22"/>
          <w:szCs w:val="22"/>
        </w:rPr>
        <w:t xml:space="preserve">: z </w:t>
      </w:r>
      <w:r w:rsidR="00AD7C03" w:rsidRPr="00FE4DA9">
        <w:rPr>
          <w:rFonts w:asciiTheme="majorHAnsi" w:hAnsiTheme="majorHAnsi" w:cs="Arial"/>
          <w:bCs/>
          <w:sz w:val="22"/>
          <w:szCs w:val="22"/>
        </w:rPr>
        <w:t>50</w:t>
      </w:r>
      <w:r w:rsidRPr="00FE4DA9">
        <w:rPr>
          <w:rFonts w:asciiTheme="majorHAnsi" w:hAnsiTheme="majorHAnsi" w:cs="Arial"/>
          <w:bCs/>
          <w:sz w:val="22"/>
          <w:szCs w:val="22"/>
        </w:rPr>
        <w:t xml:space="preserve"> Wykonawcami, chyba że </w:t>
      </w:r>
      <w:r w:rsidR="00AD7C03" w:rsidRPr="00FE4DA9">
        <w:rPr>
          <w:rFonts w:asciiTheme="majorHAnsi" w:hAnsiTheme="majorHAnsi" w:cs="Arial"/>
          <w:bCs/>
          <w:sz w:val="22"/>
          <w:szCs w:val="22"/>
        </w:rPr>
        <w:t>O</w:t>
      </w:r>
      <w:r w:rsidRPr="00FE4DA9">
        <w:rPr>
          <w:rFonts w:asciiTheme="majorHAnsi" w:hAnsiTheme="majorHAnsi" w:cs="Arial"/>
          <w:bCs/>
          <w:sz w:val="22"/>
          <w:szCs w:val="22"/>
        </w:rPr>
        <w:t xml:space="preserve">ferty niepodlegające odrzuceniu złoży mniej Wykonawców. </w:t>
      </w:r>
    </w:p>
    <w:p w14:paraId="24E8799B" w14:textId="48AB48AD" w:rsidR="00C6275D" w:rsidRPr="00FE4DA9" w:rsidRDefault="00FE5687" w:rsidP="00AD7C03">
      <w:pPr>
        <w:pStyle w:val="Akapitzlist1"/>
        <w:widowControl w:val="0"/>
        <w:numPr>
          <w:ilvl w:val="0"/>
          <w:numId w:val="15"/>
        </w:numPr>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Szczegółowy opis przedmiotu </w:t>
      </w:r>
      <w:r w:rsidR="004D5C36" w:rsidRPr="00FE4DA9">
        <w:rPr>
          <w:rFonts w:asciiTheme="majorHAnsi" w:hAnsiTheme="majorHAnsi" w:cs="Arial"/>
          <w:bCs/>
          <w:sz w:val="22"/>
          <w:szCs w:val="22"/>
        </w:rPr>
        <w:t xml:space="preserve">Zamówień Realizacyjnych </w:t>
      </w:r>
      <w:r w:rsidRPr="00FE4DA9">
        <w:rPr>
          <w:rFonts w:asciiTheme="majorHAnsi" w:hAnsiTheme="majorHAnsi" w:cs="Arial"/>
          <w:bCs/>
          <w:sz w:val="22"/>
          <w:szCs w:val="22"/>
        </w:rPr>
        <w:t xml:space="preserve">oraz wymagania techniczne i jakościowe </w:t>
      </w:r>
      <w:r w:rsidR="00454C03" w:rsidRPr="00FE4DA9">
        <w:rPr>
          <w:rFonts w:asciiTheme="majorHAnsi" w:hAnsiTheme="majorHAnsi" w:cs="Arial"/>
          <w:bCs/>
          <w:sz w:val="22"/>
          <w:szCs w:val="22"/>
        </w:rPr>
        <w:t>opisane zostały w</w:t>
      </w:r>
      <w:r w:rsidR="00AD7C03" w:rsidRPr="00FE4DA9">
        <w:rPr>
          <w:rFonts w:asciiTheme="majorHAnsi" w:hAnsiTheme="majorHAnsi" w:cs="Arial"/>
          <w:bCs/>
          <w:sz w:val="22"/>
          <w:szCs w:val="22"/>
        </w:rPr>
        <w:t>e Wzorze Specyfikacji Istotnych Warunków Zamówienia Realizacyjnego</w:t>
      </w:r>
      <w:r w:rsidR="00454C03" w:rsidRPr="00FE4DA9">
        <w:rPr>
          <w:rFonts w:asciiTheme="majorHAnsi" w:hAnsiTheme="majorHAnsi" w:cs="Arial"/>
          <w:bCs/>
          <w:sz w:val="22"/>
          <w:szCs w:val="22"/>
        </w:rPr>
        <w:t xml:space="preserve"> </w:t>
      </w:r>
      <w:r w:rsidR="00AD7C03" w:rsidRPr="00FE4DA9">
        <w:rPr>
          <w:rFonts w:asciiTheme="majorHAnsi" w:hAnsiTheme="majorHAnsi" w:cs="Arial"/>
          <w:bCs/>
          <w:sz w:val="22"/>
          <w:szCs w:val="22"/>
        </w:rPr>
        <w:t>(</w:t>
      </w:r>
      <w:r w:rsidR="005018A6" w:rsidRPr="00FE4DA9">
        <w:rPr>
          <w:rFonts w:asciiTheme="majorHAnsi" w:hAnsiTheme="majorHAnsi" w:cs="Arial"/>
          <w:bCs/>
          <w:sz w:val="22"/>
          <w:szCs w:val="22"/>
        </w:rPr>
        <w:t xml:space="preserve">Załączniku nr </w:t>
      </w:r>
      <w:r w:rsidR="002F6C27" w:rsidRPr="00FE4DA9">
        <w:rPr>
          <w:rFonts w:asciiTheme="majorHAnsi" w:hAnsiTheme="majorHAnsi" w:cs="Arial"/>
          <w:bCs/>
          <w:sz w:val="22"/>
          <w:szCs w:val="22"/>
        </w:rPr>
        <w:t>3</w:t>
      </w:r>
      <w:r w:rsidR="00AD7C03" w:rsidRPr="00FE4DA9">
        <w:rPr>
          <w:rFonts w:asciiTheme="majorHAnsi" w:hAnsiTheme="majorHAnsi" w:cs="Arial"/>
          <w:bCs/>
          <w:sz w:val="22"/>
          <w:szCs w:val="22"/>
        </w:rPr>
        <w:t xml:space="preserve">) </w:t>
      </w:r>
      <w:r w:rsidR="00BF4CAB" w:rsidRPr="00FE4DA9">
        <w:rPr>
          <w:rFonts w:asciiTheme="majorHAnsi" w:hAnsiTheme="majorHAnsi" w:cs="Arial"/>
          <w:bCs/>
          <w:sz w:val="22"/>
          <w:szCs w:val="22"/>
        </w:rPr>
        <w:t xml:space="preserve">Uzupełnieniu 3 – Wzór Umowy Realizacyjnej, Dodatku nr 3 </w:t>
      </w:r>
      <w:r w:rsidR="00F871B8" w:rsidRPr="00FE4DA9">
        <w:rPr>
          <w:rFonts w:asciiTheme="majorHAnsi" w:hAnsiTheme="majorHAnsi" w:cs="Arial"/>
          <w:bCs/>
          <w:sz w:val="22"/>
          <w:szCs w:val="22"/>
        </w:rPr>
        <w:t xml:space="preserve">– </w:t>
      </w:r>
      <w:r w:rsidR="002F6C27" w:rsidRPr="00FE4DA9">
        <w:rPr>
          <w:rFonts w:asciiTheme="majorHAnsi" w:hAnsiTheme="majorHAnsi" w:cs="Arial"/>
          <w:bCs/>
          <w:sz w:val="22"/>
          <w:szCs w:val="22"/>
        </w:rPr>
        <w:t>Wykaz i Opis produktów</w:t>
      </w:r>
      <w:r w:rsidR="00C6275D" w:rsidRPr="00FE4DA9">
        <w:rPr>
          <w:rFonts w:asciiTheme="majorHAnsi" w:hAnsiTheme="majorHAnsi" w:cs="Arial"/>
          <w:bCs/>
          <w:sz w:val="22"/>
          <w:szCs w:val="22"/>
        </w:rPr>
        <w:t>.</w:t>
      </w:r>
    </w:p>
    <w:p w14:paraId="058DE363" w14:textId="77777777" w:rsidR="009310C9" w:rsidRPr="00FE4DA9" w:rsidRDefault="00C6275D"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Ogłoszenie Postępowania było poprzedzone</w:t>
      </w:r>
      <w:r w:rsidR="002F6C27" w:rsidRPr="00FE4DA9">
        <w:rPr>
          <w:rFonts w:asciiTheme="majorHAnsi" w:hAnsiTheme="majorHAnsi" w:cs="Arial"/>
          <w:bCs/>
          <w:sz w:val="22"/>
          <w:szCs w:val="22"/>
        </w:rPr>
        <w:t xml:space="preserve"> </w:t>
      </w:r>
      <w:r w:rsidRPr="00FE4DA9">
        <w:rPr>
          <w:rFonts w:asciiTheme="majorHAnsi" w:hAnsiTheme="majorHAnsi" w:cs="Arial"/>
          <w:bCs/>
          <w:sz w:val="22"/>
          <w:szCs w:val="22"/>
        </w:rPr>
        <w:t>dialogiem technicznym</w:t>
      </w:r>
      <w:r w:rsidR="00C560A2" w:rsidRPr="00FE4DA9">
        <w:rPr>
          <w:rFonts w:asciiTheme="majorHAnsi" w:hAnsiTheme="majorHAnsi" w:cs="Arial"/>
          <w:bCs/>
          <w:sz w:val="22"/>
          <w:szCs w:val="22"/>
        </w:rPr>
        <w:t xml:space="preserve">, dotyczącym opisu przedmiotu Zamówień Realizacyjnych i określenia </w:t>
      </w:r>
      <w:r w:rsidR="00BF4CAB" w:rsidRPr="00FE4DA9">
        <w:rPr>
          <w:rFonts w:asciiTheme="majorHAnsi" w:hAnsiTheme="majorHAnsi" w:cs="Arial"/>
          <w:bCs/>
          <w:sz w:val="22"/>
          <w:szCs w:val="22"/>
        </w:rPr>
        <w:t xml:space="preserve">ich </w:t>
      </w:r>
      <w:r w:rsidR="00C560A2" w:rsidRPr="00FE4DA9">
        <w:rPr>
          <w:rFonts w:asciiTheme="majorHAnsi" w:hAnsiTheme="majorHAnsi" w:cs="Arial"/>
          <w:bCs/>
          <w:sz w:val="22"/>
          <w:szCs w:val="22"/>
        </w:rPr>
        <w:t xml:space="preserve">warunków </w:t>
      </w:r>
      <w:r w:rsidR="00BF4CAB" w:rsidRPr="00FE4DA9">
        <w:rPr>
          <w:rFonts w:asciiTheme="majorHAnsi" w:hAnsiTheme="majorHAnsi" w:cs="Arial"/>
          <w:bCs/>
          <w:sz w:val="22"/>
          <w:szCs w:val="22"/>
        </w:rPr>
        <w:t>technicznych</w:t>
      </w:r>
      <w:r w:rsidRPr="00FE4DA9">
        <w:rPr>
          <w:rFonts w:asciiTheme="majorHAnsi" w:hAnsiTheme="majorHAnsi" w:cs="Arial"/>
          <w:bCs/>
          <w:sz w:val="22"/>
          <w:szCs w:val="22"/>
        </w:rPr>
        <w:t xml:space="preserve">. </w:t>
      </w:r>
    </w:p>
    <w:p w14:paraId="2F5909A8" w14:textId="77777777" w:rsidR="003A157E" w:rsidRPr="00FE4DA9" w:rsidRDefault="003A157E" w:rsidP="0008577E">
      <w:pPr>
        <w:pStyle w:val="Akapitzlist1"/>
        <w:widowControl w:val="0"/>
        <w:numPr>
          <w:ilvl w:val="0"/>
          <w:numId w:val="1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Kody CPV:</w:t>
      </w:r>
    </w:p>
    <w:p w14:paraId="05D450D2" w14:textId="77777777" w:rsidR="003A157E" w:rsidRPr="00FE4DA9"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38551000-2 Liczniki energii </w:t>
      </w:r>
    </w:p>
    <w:p w14:paraId="3D2D3326" w14:textId="77777777" w:rsidR="003A157E" w:rsidRPr="00FE4DA9"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38554000-3 Liczniki elektryczności </w:t>
      </w:r>
    </w:p>
    <w:p w14:paraId="0A100EC0" w14:textId="77777777" w:rsidR="00473DF9" w:rsidRPr="00FE4DA9"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32552410-4 Modemy </w:t>
      </w:r>
    </w:p>
    <w:p w14:paraId="25129C57" w14:textId="77777777" w:rsidR="00473DF9" w:rsidRPr="00FE4DA9"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48513000-7 Pakiety oprogramowania do modemów </w:t>
      </w:r>
    </w:p>
    <w:p w14:paraId="56047F1C" w14:textId="77777777" w:rsidR="00473DF9" w:rsidRPr="00FE4DA9"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48610000-7 Systemy baz danych </w:t>
      </w:r>
    </w:p>
    <w:p w14:paraId="058D3648" w14:textId="77777777" w:rsidR="003A157E" w:rsidRPr="00FE4DA9" w:rsidRDefault="003A157E"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64216110-7 Elektroniczne usługi elektronicznej wymiany danych </w:t>
      </w:r>
    </w:p>
    <w:p w14:paraId="15682B38" w14:textId="77777777" w:rsidR="00473DF9" w:rsidRPr="00FE4DA9"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65500000-8 Odczyty liczników </w:t>
      </w:r>
    </w:p>
    <w:p w14:paraId="584ECC9F" w14:textId="77777777" w:rsidR="00473DF9" w:rsidRPr="00FE4DA9" w:rsidRDefault="00473DF9" w:rsidP="0008577E">
      <w:pPr>
        <w:pStyle w:val="Akapitzlist1"/>
        <w:widowControl w:val="0"/>
        <w:numPr>
          <w:ilvl w:val="1"/>
          <w:numId w:val="15"/>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72212513-8 Usługi opracowywania oprogramowania do modemów </w:t>
      </w:r>
    </w:p>
    <w:p w14:paraId="620CE253" w14:textId="77777777" w:rsidR="003A157E" w:rsidRPr="00FE4DA9" w:rsidRDefault="003A157E" w:rsidP="003A642C">
      <w:pPr>
        <w:pStyle w:val="Blockquote"/>
        <w:widowControl w:val="0"/>
        <w:spacing w:before="60" w:after="60"/>
        <w:ind w:left="0" w:right="0"/>
        <w:jc w:val="both"/>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7"/>
        <w:gridCol w:w="8100"/>
      </w:tblGrid>
      <w:tr w:rsidR="00367008" w:rsidRPr="00FE4DA9" w14:paraId="603ADE85" w14:textId="77777777" w:rsidTr="000520FD">
        <w:tc>
          <w:tcPr>
            <w:tcW w:w="1647" w:type="dxa"/>
            <w:tcBorders>
              <w:bottom w:val="single" w:sz="12" w:space="0" w:color="auto"/>
            </w:tcBorders>
          </w:tcPr>
          <w:p w14:paraId="23537FF1" w14:textId="77777777" w:rsidR="00367008" w:rsidRPr="00FE4DA9" w:rsidRDefault="00367008" w:rsidP="00372734">
            <w:pPr>
              <w:widowControl w:val="0"/>
              <w:spacing w:before="60" w:after="60"/>
              <w:jc w:val="both"/>
              <w:outlineLvl w:val="0"/>
              <w:rPr>
                <w:rFonts w:asciiTheme="majorHAnsi" w:hAnsiTheme="majorHAnsi" w:cs="Arial"/>
                <w:sz w:val="22"/>
                <w:szCs w:val="22"/>
              </w:rPr>
            </w:pPr>
            <w:bookmarkStart w:id="22" w:name="_Toc351112320"/>
            <w:bookmarkStart w:id="23" w:name="_Toc267587889"/>
            <w:bookmarkStart w:id="24" w:name="_Toc273980843"/>
            <w:bookmarkStart w:id="25" w:name="_Toc301467949"/>
            <w:r w:rsidRPr="00FE4DA9">
              <w:rPr>
                <w:rFonts w:asciiTheme="majorHAnsi" w:hAnsiTheme="majorHAnsi" w:cs="Arial"/>
                <w:b/>
                <w:sz w:val="22"/>
                <w:szCs w:val="22"/>
              </w:rPr>
              <w:t>DZIAŁ V.</w:t>
            </w:r>
            <w:bookmarkEnd w:id="22"/>
          </w:p>
        </w:tc>
        <w:tc>
          <w:tcPr>
            <w:tcW w:w="8100" w:type="dxa"/>
            <w:tcBorders>
              <w:bottom w:val="single" w:sz="12" w:space="0" w:color="auto"/>
            </w:tcBorders>
          </w:tcPr>
          <w:p w14:paraId="556008B5" w14:textId="77777777" w:rsidR="00367008" w:rsidRPr="00FE4DA9" w:rsidRDefault="00367008" w:rsidP="00EF4429">
            <w:pPr>
              <w:widowControl w:val="0"/>
              <w:spacing w:before="60" w:after="60"/>
              <w:jc w:val="both"/>
              <w:outlineLvl w:val="0"/>
              <w:rPr>
                <w:rFonts w:asciiTheme="majorHAnsi" w:hAnsiTheme="majorHAnsi" w:cs="Arial"/>
                <w:sz w:val="22"/>
                <w:szCs w:val="22"/>
              </w:rPr>
            </w:pPr>
            <w:bookmarkStart w:id="26" w:name="_Toc351112321"/>
            <w:bookmarkEnd w:id="23"/>
            <w:bookmarkEnd w:id="24"/>
            <w:bookmarkEnd w:id="25"/>
            <w:r w:rsidRPr="00FE4DA9">
              <w:rPr>
                <w:rFonts w:asciiTheme="majorHAnsi" w:hAnsiTheme="majorHAnsi" w:cs="Arial"/>
                <w:b/>
                <w:sz w:val="22"/>
                <w:szCs w:val="22"/>
              </w:rPr>
              <w:t>INFORMACJA O OFERTACH CZĘŚCIOWYCH, WARIANTOWYCH, ZAMÓWIENIACH UZUPEŁNIAJĄCYCH</w:t>
            </w:r>
            <w:bookmarkEnd w:id="26"/>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27" w:name="_Toc351118890"/>
            <w:r w:rsidR="00BD7361" w:rsidRPr="00FE4DA9">
              <w:rPr>
                <w:rFonts w:asciiTheme="majorHAnsi" w:hAnsiTheme="majorHAnsi" w:cs="Arial"/>
                <w:b/>
                <w:sz w:val="22"/>
                <w:szCs w:val="22"/>
              </w:rPr>
              <w:instrText>Dział V. INFORMACJA O OFERTACH CZĘŚCIOWYCH, WARIANTOWYCH, ZAMÓWIENIACH UZUPEŁNIAJĄCYCH</w:instrText>
            </w:r>
            <w:bookmarkEnd w:id="27"/>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4D777B31" w14:textId="77777777" w:rsidR="00507F25" w:rsidRPr="00FE4DA9"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Zamawiający </w:t>
      </w:r>
      <w:r w:rsidR="00561F4E" w:rsidRPr="00FE4DA9">
        <w:rPr>
          <w:rFonts w:asciiTheme="majorHAnsi" w:hAnsiTheme="majorHAnsi" w:cs="Arial"/>
          <w:bCs/>
          <w:sz w:val="22"/>
          <w:szCs w:val="22"/>
        </w:rPr>
        <w:t>dopuszcza składanie</w:t>
      </w:r>
      <w:r w:rsidRPr="00FE4DA9">
        <w:rPr>
          <w:rFonts w:asciiTheme="majorHAnsi" w:hAnsiTheme="majorHAnsi" w:cs="Arial"/>
          <w:bCs/>
          <w:sz w:val="22"/>
          <w:szCs w:val="22"/>
        </w:rPr>
        <w:t xml:space="preserve"> ofert częściowych.</w:t>
      </w:r>
      <w:r w:rsidR="00B563C1" w:rsidRPr="00FE4DA9">
        <w:rPr>
          <w:rFonts w:asciiTheme="majorHAnsi" w:hAnsiTheme="majorHAnsi" w:cs="Arial"/>
          <w:bCs/>
          <w:sz w:val="22"/>
          <w:szCs w:val="22"/>
        </w:rPr>
        <w:t xml:space="preserve"> Każdy z Wykonawców może złożyć Ofertę w odniesieniu do jednej lub więcej części, o których mowa w Dziale IV.</w:t>
      </w:r>
    </w:p>
    <w:p w14:paraId="7BBDEFB2" w14:textId="77777777" w:rsidR="00507F25" w:rsidRPr="00FE4DA9"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Zamawiający nie dopuszcza składania ofert wariantowych.</w:t>
      </w:r>
    </w:p>
    <w:p w14:paraId="40A18B41" w14:textId="6E0FFA5F" w:rsidR="00FE5687" w:rsidRPr="00FE4DA9" w:rsidRDefault="00FE5687" w:rsidP="0008577E">
      <w:pPr>
        <w:pStyle w:val="Akapitzlist1"/>
        <w:widowControl w:val="0"/>
        <w:numPr>
          <w:ilvl w:val="0"/>
          <w:numId w:val="1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Z</w:t>
      </w:r>
      <w:r w:rsidR="006B098E" w:rsidRPr="00FE4DA9">
        <w:rPr>
          <w:rFonts w:asciiTheme="majorHAnsi" w:hAnsiTheme="majorHAnsi" w:cs="Arial"/>
          <w:bCs/>
          <w:sz w:val="22"/>
          <w:szCs w:val="22"/>
        </w:rPr>
        <w:t xml:space="preserve"> uwagi na specyfikę Postępowania Z</w:t>
      </w:r>
      <w:r w:rsidRPr="00FE4DA9">
        <w:rPr>
          <w:rFonts w:asciiTheme="majorHAnsi" w:hAnsiTheme="majorHAnsi" w:cs="Arial"/>
          <w:bCs/>
          <w:sz w:val="22"/>
          <w:szCs w:val="22"/>
        </w:rPr>
        <w:t xml:space="preserve">amawiający </w:t>
      </w:r>
      <w:r w:rsidR="001A516D" w:rsidRPr="00FE4DA9">
        <w:rPr>
          <w:rFonts w:asciiTheme="majorHAnsi" w:hAnsiTheme="majorHAnsi" w:cs="Arial"/>
          <w:bCs/>
          <w:sz w:val="22"/>
          <w:szCs w:val="22"/>
        </w:rPr>
        <w:t xml:space="preserve">nie </w:t>
      </w:r>
      <w:r w:rsidRPr="00FE4DA9">
        <w:rPr>
          <w:rFonts w:asciiTheme="majorHAnsi" w:hAnsiTheme="majorHAnsi" w:cs="Arial"/>
          <w:bCs/>
          <w:sz w:val="22"/>
          <w:szCs w:val="22"/>
        </w:rPr>
        <w:t>przewiduje</w:t>
      </w:r>
      <w:r w:rsidRPr="00FE4DA9">
        <w:rPr>
          <w:rFonts w:asciiTheme="majorHAnsi" w:hAnsiTheme="majorHAnsi" w:cs="Arial"/>
          <w:sz w:val="22"/>
          <w:szCs w:val="22"/>
        </w:rPr>
        <w:t xml:space="preserve"> udzie</w:t>
      </w:r>
      <w:r w:rsidR="001A516D" w:rsidRPr="00FE4DA9">
        <w:rPr>
          <w:rFonts w:asciiTheme="majorHAnsi" w:hAnsiTheme="majorHAnsi" w:cs="Arial"/>
          <w:sz w:val="22"/>
          <w:szCs w:val="22"/>
        </w:rPr>
        <w:t>lania</w:t>
      </w:r>
      <w:r w:rsidR="00E975EA" w:rsidRPr="00FE4DA9">
        <w:rPr>
          <w:rFonts w:asciiTheme="majorHAnsi" w:hAnsiTheme="majorHAnsi" w:cs="Arial"/>
          <w:sz w:val="22"/>
          <w:szCs w:val="22"/>
        </w:rPr>
        <w:t xml:space="preserve"> </w:t>
      </w:r>
      <w:r w:rsidRPr="00FE4DA9">
        <w:rPr>
          <w:rFonts w:asciiTheme="majorHAnsi" w:hAnsiTheme="majorHAnsi" w:cs="Arial"/>
          <w:sz w:val="22"/>
          <w:szCs w:val="22"/>
        </w:rPr>
        <w:t>zamówień uzupełniających.</w:t>
      </w:r>
    </w:p>
    <w:p w14:paraId="106825BE" w14:textId="77777777" w:rsidR="00FE5687" w:rsidRPr="00FE4DA9" w:rsidRDefault="00FE5687" w:rsidP="003A642C">
      <w:pPr>
        <w:widowControl w:val="0"/>
        <w:spacing w:before="60" w:after="60"/>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C125DF" w:rsidRPr="00FE4DA9" w14:paraId="0C2C353C" w14:textId="77777777" w:rsidTr="000520FD">
        <w:tc>
          <w:tcPr>
            <w:tcW w:w="1648" w:type="dxa"/>
            <w:tcBorders>
              <w:bottom w:val="single" w:sz="12" w:space="0" w:color="auto"/>
            </w:tcBorders>
          </w:tcPr>
          <w:p w14:paraId="067C976F" w14:textId="77777777" w:rsidR="00C125DF" w:rsidRPr="00FE4DA9" w:rsidRDefault="00C125DF" w:rsidP="003A642C">
            <w:pPr>
              <w:widowControl w:val="0"/>
              <w:spacing w:before="60" w:after="60"/>
              <w:jc w:val="both"/>
              <w:outlineLvl w:val="0"/>
              <w:rPr>
                <w:rFonts w:asciiTheme="majorHAnsi" w:hAnsiTheme="majorHAnsi" w:cs="Arial"/>
                <w:sz w:val="22"/>
                <w:szCs w:val="22"/>
              </w:rPr>
            </w:pPr>
            <w:bookmarkStart w:id="28" w:name="_Toc351112322"/>
            <w:bookmarkStart w:id="29" w:name="_Toc267587893"/>
            <w:bookmarkStart w:id="30" w:name="_Toc273980847"/>
            <w:bookmarkStart w:id="31" w:name="_Toc301467951"/>
            <w:r w:rsidRPr="00FE4DA9">
              <w:rPr>
                <w:rFonts w:asciiTheme="majorHAnsi" w:hAnsiTheme="majorHAnsi" w:cs="Arial"/>
                <w:b/>
                <w:sz w:val="22"/>
                <w:szCs w:val="22"/>
              </w:rPr>
              <w:t xml:space="preserve">DZIAŁ </w:t>
            </w:r>
            <w:r w:rsidR="005C50A2" w:rsidRPr="00FE4DA9">
              <w:rPr>
                <w:rFonts w:asciiTheme="majorHAnsi" w:hAnsiTheme="majorHAnsi" w:cs="Arial"/>
                <w:b/>
                <w:sz w:val="22"/>
                <w:szCs w:val="22"/>
              </w:rPr>
              <w:t>VI</w:t>
            </w:r>
            <w:r w:rsidRPr="00FE4DA9">
              <w:rPr>
                <w:rFonts w:asciiTheme="majorHAnsi" w:hAnsiTheme="majorHAnsi" w:cs="Arial"/>
                <w:sz w:val="22"/>
                <w:szCs w:val="22"/>
              </w:rPr>
              <w:t>.</w:t>
            </w:r>
            <w:bookmarkEnd w:id="28"/>
            <w:r w:rsidRPr="00FE4DA9">
              <w:rPr>
                <w:rFonts w:asciiTheme="majorHAnsi" w:hAnsiTheme="majorHAnsi" w:cs="Arial"/>
                <w:sz w:val="22"/>
                <w:szCs w:val="22"/>
              </w:rPr>
              <w:t xml:space="preserve"> </w:t>
            </w:r>
          </w:p>
        </w:tc>
        <w:tc>
          <w:tcPr>
            <w:tcW w:w="8099" w:type="dxa"/>
            <w:tcBorders>
              <w:bottom w:val="single" w:sz="12" w:space="0" w:color="auto"/>
            </w:tcBorders>
          </w:tcPr>
          <w:p w14:paraId="74CA33A5" w14:textId="77777777" w:rsidR="00C125DF" w:rsidRPr="00FE4DA9" w:rsidRDefault="00C125DF" w:rsidP="00AD38FE">
            <w:pPr>
              <w:widowControl w:val="0"/>
              <w:spacing w:before="60" w:after="60"/>
              <w:jc w:val="both"/>
              <w:outlineLvl w:val="0"/>
              <w:rPr>
                <w:rFonts w:asciiTheme="majorHAnsi" w:hAnsiTheme="majorHAnsi" w:cs="Arial"/>
                <w:sz w:val="22"/>
                <w:szCs w:val="22"/>
              </w:rPr>
            </w:pPr>
            <w:bookmarkStart w:id="32" w:name="_Toc351112323"/>
            <w:bookmarkEnd w:id="29"/>
            <w:bookmarkEnd w:id="30"/>
            <w:bookmarkEnd w:id="31"/>
            <w:r w:rsidRPr="00FE4DA9">
              <w:rPr>
                <w:rFonts w:asciiTheme="majorHAnsi" w:hAnsiTheme="majorHAnsi" w:cs="Arial"/>
                <w:b/>
                <w:sz w:val="22"/>
                <w:szCs w:val="22"/>
              </w:rPr>
              <w:t xml:space="preserve">TERMIN </w:t>
            </w:r>
            <w:r w:rsidR="00AD38FE" w:rsidRPr="00FE4DA9">
              <w:rPr>
                <w:rFonts w:asciiTheme="majorHAnsi" w:hAnsiTheme="majorHAnsi" w:cs="Arial"/>
                <w:b/>
                <w:sz w:val="22"/>
                <w:szCs w:val="22"/>
              </w:rPr>
              <w:t>OBOWIĄZYWANIA UMOWY RAMOWEJ</w:t>
            </w:r>
            <w:bookmarkEnd w:id="32"/>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33" w:name="_Toc351118891"/>
            <w:r w:rsidR="00BD7361" w:rsidRPr="00FE4DA9">
              <w:rPr>
                <w:rFonts w:asciiTheme="majorHAnsi" w:hAnsiTheme="majorHAnsi" w:cs="Arial"/>
                <w:b/>
                <w:sz w:val="22"/>
                <w:szCs w:val="22"/>
              </w:rPr>
              <w:instrText>Dział VI. TERMIN OBOWIĄZYWANIA UMOWY RAMOWEJ</w:instrText>
            </w:r>
            <w:bookmarkEnd w:id="33"/>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1702EEAE" w14:textId="50B2B411" w:rsidR="00FE5687" w:rsidRPr="00FE4DA9" w:rsidRDefault="009960CF" w:rsidP="003A642C">
      <w:pPr>
        <w:widowControl w:val="0"/>
        <w:tabs>
          <w:tab w:val="left" w:pos="5678"/>
        </w:tabs>
        <w:spacing w:before="60" w:after="60"/>
        <w:jc w:val="both"/>
        <w:rPr>
          <w:rFonts w:asciiTheme="majorHAnsi" w:hAnsiTheme="majorHAnsi" w:cs="Arial"/>
          <w:bCs/>
          <w:sz w:val="22"/>
          <w:szCs w:val="22"/>
        </w:rPr>
      </w:pPr>
      <w:r w:rsidRPr="00FE4DA9">
        <w:rPr>
          <w:rFonts w:asciiTheme="majorHAnsi" w:hAnsiTheme="majorHAnsi" w:cs="Arial"/>
          <w:bCs/>
          <w:sz w:val="22"/>
          <w:szCs w:val="22"/>
        </w:rPr>
        <w:t>Umowa Ramowa będzie obowiązywała w okresie 4 lat od dnia jej zawarcia.</w:t>
      </w:r>
      <w:r w:rsidR="00AE5B78" w:rsidRPr="00FE4DA9">
        <w:rPr>
          <w:rFonts w:asciiTheme="majorHAnsi" w:hAnsiTheme="majorHAnsi" w:cs="Arial"/>
          <w:bCs/>
          <w:sz w:val="22"/>
          <w:szCs w:val="22"/>
        </w:rPr>
        <w:t xml:space="preserve"> </w:t>
      </w:r>
    </w:p>
    <w:p w14:paraId="668B3F4F" w14:textId="77777777" w:rsidR="009960CF" w:rsidRPr="00FE4DA9" w:rsidRDefault="009960CF" w:rsidP="003A642C">
      <w:pPr>
        <w:widowControl w:val="0"/>
        <w:tabs>
          <w:tab w:val="left" w:pos="5678"/>
        </w:tabs>
        <w:spacing w:before="60" w:after="60"/>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7"/>
        <w:gridCol w:w="8100"/>
      </w:tblGrid>
      <w:tr w:rsidR="00C125DF" w:rsidRPr="00FE4DA9" w14:paraId="56CDE222" w14:textId="77777777" w:rsidTr="000520FD">
        <w:tc>
          <w:tcPr>
            <w:tcW w:w="1647" w:type="dxa"/>
            <w:tcBorders>
              <w:bottom w:val="single" w:sz="12" w:space="0" w:color="auto"/>
            </w:tcBorders>
          </w:tcPr>
          <w:p w14:paraId="07089916" w14:textId="77777777" w:rsidR="00C125DF" w:rsidRPr="00FE4DA9" w:rsidRDefault="009F1EAD" w:rsidP="003A642C">
            <w:pPr>
              <w:widowControl w:val="0"/>
              <w:spacing w:before="60" w:after="60"/>
              <w:jc w:val="both"/>
              <w:outlineLvl w:val="0"/>
              <w:rPr>
                <w:rFonts w:asciiTheme="majorHAnsi" w:hAnsiTheme="majorHAnsi" w:cs="Arial"/>
                <w:b/>
                <w:sz w:val="22"/>
                <w:szCs w:val="22"/>
              </w:rPr>
            </w:pPr>
            <w:bookmarkStart w:id="34" w:name="_Toc351112324"/>
            <w:bookmarkStart w:id="35" w:name="_Toc267587894"/>
            <w:bookmarkStart w:id="36" w:name="_Toc273980848"/>
            <w:bookmarkStart w:id="37" w:name="_Toc301467952"/>
            <w:r w:rsidRPr="00FE4DA9">
              <w:rPr>
                <w:rFonts w:asciiTheme="majorHAnsi" w:hAnsiTheme="majorHAnsi" w:cs="Arial"/>
                <w:b/>
                <w:sz w:val="22"/>
                <w:szCs w:val="22"/>
              </w:rPr>
              <w:t>DZIAŁ VII</w:t>
            </w:r>
            <w:r w:rsidR="00C125DF" w:rsidRPr="00FE4DA9">
              <w:rPr>
                <w:rFonts w:asciiTheme="majorHAnsi" w:hAnsiTheme="majorHAnsi" w:cs="Arial"/>
                <w:b/>
                <w:sz w:val="22"/>
                <w:szCs w:val="22"/>
              </w:rPr>
              <w:t>.</w:t>
            </w:r>
            <w:bookmarkEnd w:id="34"/>
            <w:r w:rsidR="00C125DF" w:rsidRPr="00FE4DA9">
              <w:rPr>
                <w:rFonts w:asciiTheme="majorHAnsi" w:hAnsiTheme="majorHAnsi" w:cs="Arial"/>
                <w:b/>
                <w:sz w:val="22"/>
                <w:szCs w:val="22"/>
              </w:rPr>
              <w:t xml:space="preserve"> </w:t>
            </w:r>
          </w:p>
        </w:tc>
        <w:tc>
          <w:tcPr>
            <w:tcW w:w="8100" w:type="dxa"/>
            <w:tcBorders>
              <w:bottom w:val="single" w:sz="12" w:space="0" w:color="auto"/>
            </w:tcBorders>
          </w:tcPr>
          <w:p w14:paraId="6FE59D3B" w14:textId="77777777" w:rsidR="00C125DF" w:rsidRPr="00FE4DA9" w:rsidRDefault="00C125DF" w:rsidP="00583F37">
            <w:pPr>
              <w:widowControl w:val="0"/>
              <w:spacing w:before="60" w:after="60"/>
              <w:jc w:val="both"/>
              <w:outlineLvl w:val="0"/>
              <w:rPr>
                <w:rFonts w:asciiTheme="majorHAnsi" w:hAnsiTheme="majorHAnsi" w:cs="Arial"/>
                <w:b/>
                <w:sz w:val="22"/>
                <w:szCs w:val="22"/>
              </w:rPr>
            </w:pPr>
            <w:bookmarkStart w:id="38" w:name="_Toc351112325"/>
            <w:bookmarkEnd w:id="35"/>
            <w:bookmarkEnd w:id="36"/>
            <w:bookmarkEnd w:id="37"/>
            <w:r w:rsidRPr="00FE4DA9">
              <w:rPr>
                <w:rFonts w:asciiTheme="majorHAnsi" w:hAnsiTheme="majorHAnsi" w:cs="Arial"/>
                <w:b/>
                <w:sz w:val="22"/>
                <w:szCs w:val="22"/>
              </w:rPr>
              <w:t>INFORMACJA O SPOSOBIE POROZUMIEWANIA SIĘ ZAMAWIAJĄCEGO Z WYKONAWCĄ ORAZ PRZEKAZYWANIA OŚWIADCZEŃ LUB DOKUMENTÓW</w:t>
            </w:r>
            <w:bookmarkEnd w:id="38"/>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39" w:name="_Toc351118892"/>
            <w:r w:rsidR="00BD7361" w:rsidRPr="00FE4DA9">
              <w:rPr>
                <w:rFonts w:asciiTheme="majorHAnsi" w:hAnsiTheme="majorHAnsi" w:cs="Arial"/>
                <w:b/>
                <w:sz w:val="22"/>
                <w:szCs w:val="22"/>
              </w:rPr>
              <w:instrText>Dział VII. INFORMACJA O SPOSOBIE POROZUMIEWANIA SIĘ ZAMAWIAJĄCEGO Z WYKONAWCĄ ORAZ PRZEKAZYWANIA OŚWIADCZEŃ LUB DOKUMENTÓW</w:instrText>
            </w:r>
            <w:bookmarkEnd w:id="39"/>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33691C60" w14:textId="77777777"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bookmarkStart w:id="40" w:name="_Ref267396403"/>
      <w:r w:rsidRPr="00FE4DA9">
        <w:rPr>
          <w:rFonts w:asciiTheme="majorHAnsi" w:hAnsiTheme="majorHAnsi" w:cs="Arial"/>
          <w:bCs/>
          <w:sz w:val="22"/>
          <w:szCs w:val="22"/>
        </w:rPr>
        <w:t xml:space="preserve">W Postępowaniu oświadczenia, wnioski, zawiadomienia oraz informacje Zamawiający i Wykonawcy przekazują w formie pisemnej lub drogą elektroniczną, z zastrzeżeniem postanowień Działu </w:t>
      </w:r>
      <w:r w:rsidR="0054678E" w:rsidRPr="00FE4DA9">
        <w:rPr>
          <w:rFonts w:asciiTheme="majorHAnsi" w:hAnsiTheme="majorHAnsi" w:cs="Arial"/>
          <w:bCs/>
          <w:sz w:val="22"/>
          <w:szCs w:val="22"/>
        </w:rPr>
        <w:t>VIII oraz Działu XI</w:t>
      </w:r>
      <w:r w:rsidR="00957CBC" w:rsidRPr="00FE4DA9">
        <w:rPr>
          <w:rFonts w:asciiTheme="majorHAnsi" w:hAnsiTheme="majorHAnsi" w:cs="Arial"/>
          <w:bCs/>
          <w:sz w:val="22"/>
          <w:szCs w:val="22"/>
        </w:rPr>
        <w:t>II</w:t>
      </w:r>
      <w:r w:rsidRPr="00FE4DA9">
        <w:rPr>
          <w:rFonts w:asciiTheme="majorHAnsi" w:hAnsiTheme="majorHAnsi" w:cs="Arial"/>
          <w:bCs/>
          <w:sz w:val="22"/>
          <w:szCs w:val="22"/>
        </w:rPr>
        <w:t>.</w:t>
      </w:r>
    </w:p>
    <w:p w14:paraId="62726989" w14:textId="7605136E"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 przypadku przekazania oświadczenia, wniosku lub zawiadomienia za pomocą poczty elektronicznej druga strona na żądanie strony przekazującej niezwłocznie potwierdza fakt jego otrzymania.</w:t>
      </w:r>
      <w:bookmarkEnd w:id="40"/>
      <w:r w:rsidRPr="00FE4DA9">
        <w:rPr>
          <w:rFonts w:asciiTheme="majorHAnsi" w:hAnsiTheme="majorHAnsi" w:cs="Arial"/>
          <w:bCs/>
          <w:sz w:val="22"/>
          <w:szCs w:val="22"/>
        </w:rPr>
        <w:t xml:space="preserve"> </w:t>
      </w:r>
    </w:p>
    <w:p w14:paraId="5A47A4BA" w14:textId="77777777"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Wykonawca zobowiązany jest wskazać w Ofercie adres poczty elektronicznej oraz numer faksu, na który należy przekazywać kierowane do niego informacje, wezwania i zawiadomienia.</w:t>
      </w:r>
    </w:p>
    <w:p w14:paraId="09876C5C" w14:textId="6C8D047C"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lastRenderedPageBreak/>
        <w:t>W przypadku przekazania oświadczeń, dokumentów lub pełnomocnictw na wezwanie, o którym mowa w art. 26 ust. 3 Ustawy</w:t>
      </w:r>
      <w:r w:rsidR="00F871B8" w:rsidRPr="00FE4DA9">
        <w:rPr>
          <w:rFonts w:asciiTheme="majorHAnsi" w:hAnsiTheme="majorHAnsi" w:cs="Arial"/>
          <w:bCs/>
          <w:sz w:val="22"/>
          <w:szCs w:val="22"/>
        </w:rPr>
        <w:t xml:space="preserve"> za pomocą poczty elektronicznej</w:t>
      </w:r>
      <w:r w:rsidRPr="00FE4DA9">
        <w:rPr>
          <w:rFonts w:asciiTheme="majorHAnsi" w:hAnsiTheme="majorHAnsi" w:cs="Arial"/>
          <w:bCs/>
          <w:sz w:val="22"/>
          <w:szCs w:val="22"/>
        </w:rPr>
        <w:t xml:space="preserve"> Wykonawca zobowiązany będzie przekazać Zamawiającemu oświadczenia, dokumenty w oryginale lub kopii poświadczonej za zgodność z oryginałem, a pełnomocnictwa w oryginale lub kopii uwierzytelnionej notarialnie</w:t>
      </w:r>
      <w:r w:rsidR="00F871B8" w:rsidRPr="00FE4DA9">
        <w:rPr>
          <w:rFonts w:asciiTheme="majorHAnsi" w:hAnsiTheme="majorHAnsi" w:cs="Arial"/>
          <w:bCs/>
          <w:sz w:val="22"/>
          <w:szCs w:val="22"/>
        </w:rPr>
        <w:t>,</w:t>
      </w:r>
      <w:r w:rsidRPr="00FE4DA9">
        <w:rPr>
          <w:rFonts w:asciiTheme="majorHAnsi" w:hAnsiTheme="majorHAnsi" w:cs="Arial"/>
          <w:bCs/>
          <w:sz w:val="22"/>
          <w:szCs w:val="22"/>
        </w:rPr>
        <w:t xml:space="preserve"> niezwłocznie, nie później jednak niż w terminie oznaczonym w wezwaniu. </w:t>
      </w:r>
    </w:p>
    <w:p w14:paraId="2B54B168" w14:textId="77777777"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Oświadczenia, wnioski, zawiadomienia i informacje Wykonawcy przekazują:</w:t>
      </w:r>
    </w:p>
    <w:tbl>
      <w:tblPr>
        <w:tblW w:w="0" w:type="auto"/>
        <w:tblInd w:w="567" w:type="dxa"/>
        <w:tblBorders>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410"/>
        <w:gridCol w:w="6662"/>
      </w:tblGrid>
      <w:tr w:rsidR="009960CF" w:rsidRPr="00FE4DA9" w14:paraId="430B33E4" w14:textId="77777777" w:rsidTr="00C97199">
        <w:tc>
          <w:tcPr>
            <w:tcW w:w="2410" w:type="dxa"/>
            <w:tcMar>
              <w:left w:w="0" w:type="dxa"/>
              <w:right w:w="0" w:type="dxa"/>
            </w:tcMar>
          </w:tcPr>
          <w:p w14:paraId="6B26AE28" w14:textId="77777777" w:rsidR="009960CF" w:rsidRPr="00FE4DA9" w:rsidRDefault="009960CF" w:rsidP="00C45585">
            <w:pPr>
              <w:spacing w:before="40" w:after="40"/>
              <w:jc w:val="both"/>
              <w:rPr>
                <w:rFonts w:asciiTheme="majorHAnsi" w:hAnsiTheme="majorHAnsi" w:cs="Arial"/>
                <w:bCs/>
                <w:sz w:val="22"/>
                <w:szCs w:val="22"/>
              </w:rPr>
            </w:pPr>
            <w:r w:rsidRPr="00FE4DA9">
              <w:rPr>
                <w:rFonts w:asciiTheme="majorHAnsi" w:hAnsiTheme="majorHAnsi" w:cs="Arial"/>
                <w:bCs/>
                <w:sz w:val="22"/>
                <w:szCs w:val="22"/>
              </w:rPr>
              <w:t xml:space="preserve">pisemnie – na adres korespondencyjny: </w:t>
            </w:r>
          </w:p>
        </w:tc>
        <w:tc>
          <w:tcPr>
            <w:tcW w:w="6662" w:type="dxa"/>
          </w:tcPr>
          <w:p w14:paraId="45F42A65" w14:textId="74B3E887" w:rsidR="009960CF" w:rsidRPr="00FE4DA9" w:rsidRDefault="00C92960" w:rsidP="00956D93">
            <w:pPr>
              <w:tabs>
                <w:tab w:val="left" w:pos="2062"/>
              </w:tabs>
              <w:spacing w:before="40" w:after="40"/>
              <w:jc w:val="both"/>
              <w:rPr>
                <w:rFonts w:asciiTheme="majorHAnsi" w:hAnsiTheme="majorHAnsi" w:cs="Arial"/>
                <w:bCs/>
                <w:sz w:val="22"/>
                <w:szCs w:val="22"/>
              </w:rPr>
            </w:pPr>
            <w:r w:rsidRPr="00FE4DA9">
              <w:rPr>
                <w:rFonts w:asciiTheme="majorHAnsi" w:hAnsiTheme="majorHAnsi" w:cs="Arial"/>
                <w:b/>
                <w:bCs/>
                <w:sz w:val="22"/>
                <w:szCs w:val="22"/>
              </w:rPr>
              <w:t>ENERGA-</w:t>
            </w:r>
            <w:r w:rsidR="00956D93" w:rsidRPr="00FE4DA9">
              <w:rPr>
                <w:rFonts w:asciiTheme="majorHAnsi" w:hAnsiTheme="majorHAnsi" w:cs="Arial"/>
                <w:b/>
                <w:bCs/>
                <w:sz w:val="22"/>
                <w:szCs w:val="22"/>
              </w:rPr>
              <w:t>OPERATOR S</w:t>
            </w:r>
            <w:r w:rsidR="009960CF" w:rsidRPr="00FE4DA9">
              <w:rPr>
                <w:rFonts w:asciiTheme="majorHAnsi" w:hAnsiTheme="majorHAnsi" w:cs="Arial"/>
                <w:b/>
                <w:bCs/>
                <w:sz w:val="22"/>
                <w:szCs w:val="22"/>
              </w:rPr>
              <w:t>A, Gdańsk 80-870, ul. Reja 29</w:t>
            </w:r>
            <w:r w:rsidR="009960CF" w:rsidRPr="00FE4DA9">
              <w:rPr>
                <w:rFonts w:asciiTheme="majorHAnsi" w:hAnsiTheme="majorHAnsi" w:cs="Arial"/>
                <w:bCs/>
                <w:sz w:val="22"/>
                <w:szCs w:val="22"/>
              </w:rPr>
              <w:t xml:space="preserve"> (pok. nr </w:t>
            </w:r>
            <w:r w:rsidR="007266DB" w:rsidRPr="00FE4DA9">
              <w:rPr>
                <w:rFonts w:asciiTheme="majorHAnsi" w:hAnsiTheme="majorHAnsi" w:cs="Arial"/>
                <w:bCs/>
                <w:sz w:val="22"/>
                <w:szCs w:val="22"/>
              </w:rPr>
              <w:t>_____</w:t>
            </w:r>
            <w:r w:rsidR="009960CF" w:rsidRPr="00FE4DA9">
              <w:rPr>
                <w:rFonts w:asciiTheme="majorHAnsi" w:hAnsiTheme="majorHAnsi" w:cs="Arial"/>
                <w:bCs/>
                <w:sz w:val="22"/>
                <w:szCs w:val="22"/>
              </w:rPr>
              <w:t>), z dopiskiem: „Umowa ramowa na dostawę Infrastruktury Liczni</w:t>
            </w:r>
            <w:r w:rsidR="00956D93" w:rsidRPr="00FE4DA9">
              <w:rPr>
                <w:rFonts w:asciiTheme="majorHAnsi" w:hAnsiTheme="majorHAnsi" w:cs="Arial"/>
                <w:bCs/>
                <w:sz w:val="22"/>
                <w:szCs w:val="22"/>
              </w:rPr>
              <w:t>kowej dla Energa-Operator SA</w:t>
            </w:r>
            <w:r w:rsidR="009960CF" w:rsidRPr="00FE4DA9">
              <w:rPr>
                <w:rFonts w:asciiTheme="majorHAnsi" w:hAnsiTheme="majorHAnsi" w:cs="Arial"/>
                <w:bCs/>
                <w:sz w:val="22"/>
                <w:szCs w:val="22"/>
              </w:rPr>
              <w:t xml:space="preserve"> – znak spra</w:t>
            </w:r>
            <w:r w:rsidR="009F4FA6" w:rsidRPr="00FE4DA9">
              <w:rPr>
                <w:rFonts w:asciiTheme="majorHAnsi" w:hAnsiTheme="majorHAnsi" w:cs="Arial"/>
                <w:bCs/>
                <w:sz w:val="22"/>
                <w:szCs w:val="22"/>
              </w:rPr>
              <w:t xml:space="preserve">wy: </w:t>
            </w:r>
            <w:r w:rsidR="009960CF" w:rsidRPr="00FE4DA9">
              <w:rPr>
                <w:rFonts w:asciiTheme="majorHAnsi" w:hAnsiTheme="majorHAnsi" w:cs="Arial"/>
                <w:bCs/>
                <w:sz w:val="22"/>
                <w:szCs w:val="22"/>
              </w:rPr>
              <w:t>____”,</w:t>
            </w:r>
          </w:p>
        </w:tc>
      </w:tr>
      <w:tr w:rsidR="009960CF" w:rsidRPr="00FE4DA9" w14:paraId="04033778" w14:textId="77777777" w:rsidTr="00C97199">
        <w:tc>
          <w:tcPr>
            <w:tcW w:w="2410" w:type="dxa"/>
            <w:tcMar>
              <w:left w:w="0" w:type="dxa"/>
              <w:right w:w="0" w:type="dxa"/>
            </w:tcMar>
          </w:tcPr>
          <w:p w14:paraId="1FD28B72" w14:textId="77777777" w:rsidR="009960CF" w:rsidRPr="00FE4DA9" w:rsidRDefault="009960CF" w:rsidP="00C45585">
            <w:pPr>
              <w:spacing w:before="40" w:after="40"/>
              <w:jc w:val="both"/>
              <w:rPr>
                <w:rFonts w:asciiTheme="majorHAnsi" w:hAnsiTheme="majorHAnsi" w:cs="Arial"/>
                <w:bCs/>
                <w:sz w:val="22"/>
                <w:szCs w:val="22"/>
              </w:rPr>
            </w:pPr>
            <w:r w:rsidRPr="00FE4DA9">
              <w:rPr>
                <w:rFonts w:asciiTheme="majorHAnsi" w:hAnsiTheme="majorHAnsi" w:cs="Arial"/>
                <w:bCs/>
                <w:sz w:val="22"/>
                <w:szCs w:val="22"/>
              </w:rPr>
              <w:t xml:space="preserve">za pomocą poczty elektronicznej na adres: </w:t>
            </w:r>
          </w:p>
        </w:tc>
        <w:tc>
          <w:tcPr>
            <w:tcW w:w="6662" w:type="dxa"/>
          </w:tcPr>
          <w:p w14:paraId="6B3C512E" w14:textId="77777777" w:rsidR="009960CF" w:rsidRPr="00FE4DA9" w:rsidRDefault="009960CF" w:rsidP="00C45585">
            <w:pPr>
              <w:spacing w:before="40" w:after="40"/>
              <w:jc w:val="both"/>
              <w:rPr>
                <w:rFonts w:asciiTheme="majorHAnsi" w:hAnsiTheme="majorHAnsi" w:cs="Arial"/>
                <w:bCs/>
                <w:sz w:val="22"/>
                <w:szCs w:val="22"/>
              </w:rPr>
            </w:pPr>
            <w:r w:rsidRPr="00FE4DA9">
              <w:rPr>
                <w:rFonts w:asciiTheme="majorHAnsi" w:hAnsiTheme="majorHAnsi" w:cs="Arial"/>
                <w:sz w:val="22"/>
                <w:szCs w:val="22"/>
              </w:rPr>
              <w:t xml:space="preserve">osoby upoważnionej do kontaktowania się z Wykonawcami wskazanej w pkt 6 poniżej, </w:t>
            </w:r>
            <w:r w:rsidRPr="00FE4DA9">
              <w:rPr>
                <w:rFonts w:asciiTheme="majorHAnsi" w:hAnsiTheme="majorHAnsi" w:cs="Arial"/>
                <w:bCs/>
                <w:sz w:val="22"/>
                <w:szCs w:val="22"/>
              </w:rPr>
              <w:t>z dopiskiem w tytule wiadomości:</w:t>
            </w:r>
            <w:r w:rsidR="009F4FA6" w:rsidRPr="00FE4DA9">
              <w:rPr>
                <w:rFonts w:asciiTheme="majorHAnsi" w:hAnsiTheme="majorHAnsi" w:cs="Arial"/>
                <w:bCs/>
                <w:sz w:val="22"/>
                <w:szCs w:val="22"/>
              </w:rPr>
              <w:t xml:space="preserve"> </w:t>
            </w:r>
            <w:r w:rsidRPr="00FE4DA9">
              <w:rPr>
                <w:rFonts w:asciiTheme="majorHAnsi" w:hAnsiTheme="majorHAnsi" w:cs="Arial"/>
                <w:bCs/>
                <w:sz w:val="22"/>
                <w:szCs w:val="22"/>
              </w:rPr>
              <w:t>____”.</w:t>
            </w:r>
          </w:p>
        </w:tc>
      </w:tr>
    </w:tbl>
    <w:p w14:paraId="0A739D7C" w14:textId="7434FDCA"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Osobami uprawnionymi do porozumiewania się z Wykonawcami, w dniach roboczych od poniedziałku do piątku, w godz. od 8</w:t>
      </w:r>
      <w:r w:rsidRPr="00FE4DA9">
        <w:rPr>
          <w:rFonts w:asciiTheme="majorHAnsi" w:hAnsiTheme="majorHAnsi" w:cs="Arial"/>
          <w:bCs/>
          <w:sz w:val="22"/>
          <w:szCs w:val="22"/>
          <w:vertAlign w:val="superscript"/>
        </w:rPr>
        <w:t>00</w:t>
      </w:r>
      <w:r w:rsidRPr="00FE4DA9">
        <w:rPr>
          <w:rFonts w:asciiTheme="majorHAnsi" w:hAnsiTheme="majorHAnsi" w:cs="Arial"/>
          <w:bCs/>
          <w:sz w:val="22"/>
          <w:szCs w:val="22"/>
        </w:rPr>
        <w:t xml:space="preserve"> do 14</w:t>
      </w:r>
      <w:r w:rsidRPr="00FE4DA9">
        <w:rPr>
          <w:rFonts w:asciiTheme="majorHAnsi" w:hAnsiTheme="majorHAnsi" w:cs="Arial"/>
          <w:bCs/>
          <w:sz w:val="22"/>
          <w:szCs w:val="22"/>
          <w:vertAlign w:val="superscript"/>
        </w:rPr>
        <w:t>00</w:t>
      </w:r>
      <w:r w:rsidRPr="00FE4DA9">
        <w:rPr>
          <w:rFonts w:asciiTheme="majorHAnsi" w:hAnsiTheme="majorHAnsi" w:cs="Arial"/>
          <w:bCs/>
          <w:sz w:val="22"/>
          <w:szCs w:val="22"/>
        </w:rPr>
        <w:t xml:space="preserve">, są: Stanisław Hejna, a </w:t>
      </w:r>
      <w:r w:rsidR="00F871B8" w:rsidRPr="00FE4DA9">
        <w:rPr>
          <w:rFonts w:asciiTheme="majorHAnsi" w:hAnsiTheme="majorHAnsi" w:cs="Arial"/>
          <w:bCs/>
          <w:sz w:val="22"/>
          <w:szCs w:val="22"/>
        </w:rPr>
        <w:t xml:space="preserve">w razie </w:t>
      </w:r>
      <w:r w:rsidRPr="00FE4DA9">
        <w:rPr>
          <w:rFonts w:asciiTheme="majorHAnsi" w:hAnsiTheme="majorHAnsi" w:cs="Arial"/>
          <w:bCs/>
          <w:sz w:val="22"/>
          <w:szCs w:val="22"/>
        </w:rPr>
        <w:t>jego nieobecnoś</w:t>
      </w:r>
      <w:r w:rsidR="00F871B8" w:rsidRPr="00FE4DA9">
        <w:rPr>
          <w:rFonts w:asciiTheme="majorHAnsi" w:hAnsiTheme="majorHAnsi" w:cs="Arial"/>
          <w:bCs/>
          <w:sz w:val="22"/>
          <w:szCs w:val="22"/>
        </w:rPr>
        <w:t>ci</w:t>
      </w:r>
      <w:r w:rsidRPr="00FE4DA9">
        <w:rPr>
          <w:rFonts w:asciiTheme="majorHAnsi" w:hAnsiTheme="majorHAnsi" w:cs="Arial"/>
          <w:bCs/>
          <w:sz w:val="22"/>
          <w:szCs w:val="22"/>
        </w:rPr>
        <w:t xml:space="preserve"> – Jolanta Skocka. Dane kontaktowe:</w:t>
      </w:r>
    </w:p>
    <w:p w14:paraId="106D5BF1" w14:textId="77777777" w:rsidR="009960CF" w:rsidRPr="00FE4DA9" w:rsidRDefault="009960CF" w:rsidP="00F73A2A">
      <w:pPr>
        <w:pStyle w:val="Akapitzlist1"/>
        <w:numPr>
          <w:ilvl w:val="1"/>
          <w:numId w:val="6"/>
        </w:numPr>
        <w:spacing w:before="40" w:after="40"/>
        <w:ind w:left="993" w:hanging="426"/>
        <w:jc w:val="both"/>
        <w:rPr>
          <w:rFonts w:asciiTheme="majorHAnsi" w:hAnsiTheme="majorHAnsi" w:cs="Arial"/>
          <w:bCs/>
          <w:sz w:val="22"/>
          <w:szCs w:val="22"/>
        </w:rPr>
      </w:pPr>
      <w:r w:rsidRPr="00FE4DA9">
        <w:rPr>
          <w:rFonts w:asciiTheme="majorHAnsi" w:hAnsiTheme="majorHAnsi" w:cs="Arial"/>
          <w:bCs/>
          <w:sz w:val="22"/>
          <w:szCs w:val="22"/>
        </w:rPr>
        <w:t>Adres korespondencyjny: 80-870 Gdańsk, ul. M. Reja 29,</w:t>
      </w:r>
    </w:p>
    <w:p w14:paraId="4E6CE160" w14:textId="77777777" w:rsidR="009960CF" w:rsidRPr="00FE4DA9" w:rsidRDefault="005C63BD" w:rsidP="00F73A2A">
      <w:pPr>
        <w:pStyle w:val="Akapitzlist1"/>
        <w:numPr>
          <w:ilvl w:val="1"/>
          <w:numId w:val="6"/>
        </w:numPr>
        <w:spacing w:before="40" w:after="40"/>
        <w:ind w:left="993" w:hanging="426"/>
        <w:jc w:val="both"/>
        <w:rPr>
          <w:rFonts w:asciiTheme="majorHAnsi" w:hAnsiTheme="majorHAnsi" w:cs="Arial"/>
          <w:bCs/>
          <w:sz w:val="22"/>
          <w:szCs w:val="22"/>
        </w:rPr>
      </w:pPr>
      <w:r w:rsidRPr="00FE4DA9">
        <w:rPr>
          <w:rFonts w:asciiTheme="majorHAnsi" w:hAnsiTheme="majorHAnsi" w:cs="Arial"/>
          <w:bCs/>
          <w:sz w:val="22"/>
          <w:szCs w:val="22"/>
        </w:rPr>
        <w:t>Telefon: +48 58 778 80 29, Telefon kom. +48 693 971 619</w:t>
      </w:r>
      <w:r w:rsidR="009960CF" w:rsidRPr="00FE4DA9">
        <w:rPr>
          <w:rFonts w:asciiTheme="majorHAnsi" w:hAnsiTheme="majorHAnsi" w:cs="Arial"/>
          <w:bCs/>
          <w:sz w:val="22"/>
          <w:szCs w:val="22"/>
        </w:rPr>
        <w:t>,</w:t>
      </w:r>
    </w:p>
    <w:p w14:paraId="420EFBE3" w14:textId="77777777" w:rsidR="009960CF" w:rsidRPr="00FE4DA9" w:rsidRDefault="009960CF" w:rsidP="00F73A2A">
      <w:pPr>
        <w:pStyle w:val="Akapitzlist1"/>
        <w:numPr>
          <w:ilvl w:val="1"/>
          <w:numId w:val="6"/>
        </w:numPr>
        <w:spacing w:before="40" w:after="40"/>
        <w:ind w:left="993" w:hanging="426"/>
        <w:jc w:val="both"/>
        <w:rPr>
          <w:rFonts w:asciiTheme="majorHAnsi" w:hAnsiTheme="majorHAnsi" w:cs="Arial"/>
          <w:bCs/>
          <w:sz w:val="22"/>
          <w:szCs w:val="22"/>
          <w:lang w:val="fr-FR"/>
        </w:rPr>
      </w:pPr>
      <w:r w:rsidRPr="00FE4DA9">
        <w:rPr>
          <w:rFonts w:asciiTheme="majorHAnsi" w:hAnsiTheme="majorHAnsi" w:cs="Arial"/>
          <w:bCs/>
          <w:sz w:val="22"/>
          <w:szCs w:val="22"/>
          <w:lang w:val="fr-FR"/>
        </w:rPr>
        <w:t xml:space="preserve">Adres e-mail: </w:t>
      </w:r>
      <w:hyperlink r:id="rId16" w:history="1">
        <w:r w:rsidRPr="00FE4DA9">
          <w:rPr>
            <w:rStyle w:val="Hipercze"/>
            <w:rFonts w:asciiTheme="majorHAnsi" w:hAnsiTheme="majorHAnsi" w:cs="Arial"/>
            <w:bCs/>
            <w:sz w:val="22"/>
            <w:szCs w:val="22"/>
            <w:lang w:val="fr-FR"/>
          </w:rPr>
          <w:t>stanislaw.hejna@energa.pl</w:t>
        </w:r>
      </w:hyperlink>
    </w:p>
    <w:p w14:paraId="53E20F67" w14:textId="77777777"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sz w:val="22"/>
          <w:szCs w:val="22"/>
        </w:rPr>
        <w:t>Wszelką korespondencję w sprawie Postęp</w:t>
      </w:r>
      <w:r w:rsidRPr="00FE4DA9">
        <w:rPr>
          <w:rFonts w:asciiTheme="majorHAnsi" w:hAnsiTheme="majorHAnsi" w:cs="Arial"/>
          <w:sz w:val="22"/>
          <w:szCs w:val="22"/>
        </w:rPr>
        <w:t xml:space="preserve">owania należy kierować na adres korespondencyjny określony powyżej, za pomocą jednego z dopuszczonych przez </w:t>
      </w:r>
      <w:r w:rsidRPr="00FE4DA9">
        <w:rPr>
          <w:rFonts w:asciiTheme="majorHAnsi" w:hAnsiTheme="majorHAnsi"/>
          <w:spacing w:val="2"/>
          <w:sz w:val="22"/>
          <w:szCs w:val="22"/>
        </w:rPr>
        <w:t>Zamawiającego</w:t>
      </w:r>
      <w:r w:rsidRPr="00FE4DA9">
        <w:rPr>
          <w:rFonts w:asciiTheme="majorHAnsi" w:hAnsiTheme="majorHAnsi" w:cs="Arial"/>
          <w:sz w:val="22"/>
          <w:szCs w:val="22"/>
        </w:rPr>
        <w:t xml:space="preserve"> sposobów </w:t>
      </w:r>
      <w:r w:rsidRPr="00FE4DA9">
        <w:rPr>
          <w:rFonts w:asciiTheme="majorHAnsi" w:hAnsiTheme="majorHAnsi" w:cs="Arial"/>
          <w:bCs/>
          <w:sz w:val="22"/>
          <w:szCs w:val="22"/>
        </w:rPr>
        <w:t>komunikowania się z Wykonawcami. W korespondencji należy powoływać się na nazwę oraz numer Postępowania określone na pierwszej stronie SIWZ.</w:t>
      </w:r>
    </w:p>
    <w:p w14:paraId="2275B764" w14:textId="77777777" w:rsidR="009960CF" w:rsidRPr="00FE4DA9" w:rsidRDefault="00E00D55"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Dla uproszczenia komunikacji Z</w:t>
      </w:r>
      <w:r w:rsidR="009960CF" w:rsidRPr="00FE4DA9">
        <w:rPr>
          <w:rFonts w:asciiTheme="majorHAnsi" w:hAnsiTheme="majorHAnsi" w:cs="Arial"/>
          <w:bCs/>
          <w:sz w:val="22"/>
          <w:szCs w:val="22"/>
        </w:rPr>
        <w:t>amawiający sugeruje, by przekazując oświadczenia, wnioski, zawiadomienia i informacje w formie pisemnej lub za pośrednictwem poczty elektronicznej, Wykonawca przesyłał jednocześnie ich treść za pomocą poczty elektronicznej w postaci edytowalnej, kompatybilnej z MS Office. Powyższe nie dotyczy złożenia Oferty.</w:t>
      </w:r>
    </w:p>
    <w:p w14:paraId="19092A0F" w14:textId="77777777" w:rsidR="009960CF" w:rsidRPr="00FE4DA9" w:rsidRDefault="009960CF" w:rsidP="0008577E">
      <w:pPr>
        <w:pStyle w:val="Akapitzlist1"/>
        <w:widowControl w:val="0"/>
        <w:numPr>
          <w:ilvl w:val="0"/>
          <w:numId w:val="17"/>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Postępow</w:t>
      </w:r>
      <w:r w:rsidRPr="00FE4DA9">
        <w:rPr>
          <w:rFonts w:asciiTheme="majorHAnsi" w:hAnsiTheme="majorHAnsi" w:cs="Arial"/>
          <w:sz w:val="22"/>
          <w:szCs w:val="22"/>
        </w:rPr>
        <w:t xml:space="preserve">anie prowadzone jest w języku polskim. </w:t>
      </w:r>
    </w:p>
    <w:p w14:paraId="0F9F33CE" w14:textId="77777777" w:rsidR="009960CF" w:rsidRPr="00FE4DA9" w:rsidRDefault="009960CF" w:rsidP="009960CF">
      <w:pPr>
        <w:pStyle w:val="Akapitzlist1"/>
        <w:widowControl w:val="0"/>
        <w:spacing w:before="60" w:after="60"/>
        <w:ind w:left="284"/>
        <w:jc w:val="both"/>
        <w:rPr>
          <w:rFonts w:asciiTheme="majorHAnsi" w:hAnsiTheme="majorHAnsi" w:cs="Arial"/>
          <w:bCs/>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8"/>
        <w:gridCol w:w="8099"/>
      </w:tblGrid>
      <w:tr w:rsidR="00C125DF" w:rsidRPr="00FE4DA9" w14:paraId="0F80B931" w14:textId="77777777" w:rsidTr="000520FD">
        <w:tc>
          <w:tcPr>
            <w:tcW w:w="1648" w:type="dxa"/>
            <w:tcBorders>
              <w:bottom w:val="single" w:sz="12" w:space="0" w:color="auto"/>
            </w:tcBorders>
          </w:tcPr>
          <w:p w14:paraId="69931BB5" w14:textId="77777777" w:rsidR="00C125DF" w:rsidRPr="00FE4DA9" w:rsidRDefault="00C125DF" w:rsidP="003A642C">
            <w:pPr>
              <w:widowControl w:val="0"/>
              <w:spacing w:before="60" w:after="60"/>
              <w:jc w:val="both"/>
              <w:outlineLvl w:val="0"/>
              <w:rPr>
                <w:rFonts w:asciiTheme="majorHAnsi" w:hAnsiTheme="majorHAnsi" w:cs="Arial"/>
                <w:sz w:val="22"/>
                <w:szCs w:val="22"/>
              </w:rPr>
            </w:pPr>
            <w:bookmarkStart w:id="41" w:name="_Toc351112326"/>
            <w:r w:rsidRPr="00FE4DA9">
              <w:rPr>
                <w:rFonts w:asciiTheme="majorHAnsi" w:hAnsiTheme="majorHAnsi" w:cs="Arial"/>
                <w:b/>
                <w:sz w:val="22"/>
                <w:szCs w:val="22"/>
              </w:rPr>
              <w:t xml:space="preserve">DZIAŁ </w:t>
            </w:r>
            <w:r w:rsidR="00A6387C" w:rsidRPr="00FE4DA9">
              <w:rPr>
                <w:rFonts w:asciiTheme="majorHAnsi" w:hAnsiTheme="majorHAnsi" w:cs="Arial"/>
                <w:b/>
                <w:sz w:val="22"/>
                <w:szCs w:val="22"/>
              </w:rPr>
              <w:t>VIII</w:t>
            </w:r>
            <w:r w:rsidRPr="00FE4DA9">
              <w:rPr>
                <w:rFonts w:asciiTheme="majorHAnsi" w:hAnsiTheme="majorHAnsi" w:cs="Arial"/>
                <w:sz w:val="22"/>
                <w:szCs w:val="22"/>
              </w:rPr>
              <w:t>.</w:t>
            </w:r>
            <w:bookmarkEnd w:id="41"/>
            <w:r w:rsidRPr="00FE4DA9">
              <w:rPr>
                <w:rFonts w:asciiTheme="majorHAnsi" w:hAnsiTheme="majorHAnsi" w:cs="Arial"/>
                <w:sz w:val="22"/>
                <w:szCs w:val="22"/>
              </w:rPr>
              <w:t xml:space="preserve"> </w:t>
            </w:r>
          </w:p>
        </w:tc>
        <w:tc>
          <w:tcPr>
            <w:tcW w:w="8099" w:type="dxa"/>
            <w:tcBorders>
              <w:bottom w:val="single" w:sz="12" w:space="0" w:color="auto"/>
            </w:tcBorders>
          </w:tcPr>
          <w:p w14:paraId="4B9ADF98" w14:textId="77777777" w:rsidR="00C125DF" w:rsidRPr="00FE4DA9" w:rsidRDefault="00C125DF" w:rsidP="00BD7361">
            <w:pPr>
              <w:widowControl w:val="0"/>
              <w:spacing w:before="60" w:after="60"/>
              <w:jc w:val="both"/>
              <w:outlineLvl w:val="0"/>
              <w:rPr>
                <w:rFonts w:asciiTheme="majorHAnsi" w:hAnsiTheme="majorHAnsi" w:cs="Arial"/>
                <w:sz w:val="22"/>
                <w:szCs w:val="22"/>
              </w:rPr>
            </w:pPr>
            <w:bookmarkStart w:id="42" w:name="_Toc351112327"/>
            <w:r w:rsidRPr="00FE4DA9">
              <w:rPr>
                <w:rFonts w:asciiTheme="majorHAnsi" w:hAnsiTheme="majorHAnsi" w:cs="Arial"/>
                <w:b/>
                <w:sz w:val="22"/>
                <w:szCs w:val="22"/>
              </w:rPr>
              <w:t>WARUNKI UDZIAŁU W POSTĘPOWANIU</w:t>
            </w:r>
            <w:r w:rsidR="00EA016F" w:rsidRPr="00FE4DA9">
              <w:rPr>
                <w:rFonts w:asciiTheme="majorHAnsi" w:hAnsiTheme="majorHAnsi" w:cs="Arial"/>
                <w:b/>
                <w:sz w:val="22"/>
                <w:szCs w:val="22"/>
              </w:rPr>
              <w:t xml:space="preserve">, </w:t>
            </w:r>
            <w:r w:rsidRPr="00FE4DA9">
              <w:rPr>
                <w:rFonts w:asciiTheme="majorHAnsi" w:hAnsiTheme="majorHAnsi" w:cs="Arial"/>
                <w:b/>
                <w:sz w:val="22"/>
                <w:szCs w:val="22"/>
              </w:rPr>
              <w:t>OPIS SPOSOBU DOKONYWANIA OCENY ICH SPEŁNIENIA</w:t>
            </w:r>
            <w:r w:rsidR="00EA016F" w:rsidRPr="00FE4DA9">
              <w:rPr>
                <w:rFonts w:asciiTheme="majorHAnsi" w:hAnsiTheme="majorHAnsi" w:cs="Arial"/>
                <w:b/>
                <w:sz w:val="22"/>
                <w:szCs w:val="22"/>
              </w:rPr>
              <w:t xml:space="preserve">, WYKAZ OŚWIADCZEŃ I DOKUMENTÓW, JAKIE MAJĄ DOSTARCZYĆ WYKONAWCY W CELU POTWIERDZENIA, ŻE NIE PODLEGAJĄ WYKLUCZENIU Z POSTĘPOWANIA ORAZ </w:t>
            </w:r>
            <w:r w:rsidR="00BD7361" w:rsidRPr="00FE4DA9">
              <w:rPr>
                <w:rFonts w:asciiTheme="majorHAnsi" w:hAnsiTheme="majorHAnsi" w:cs="Arial"/>
                <w:b/>
                <w:sz w:val="22"/>
                <w:szCs w:val="22"/>
              </w:rPr>
              <w:t xml:space="preserve">OCENY </w:t>
            </w:r>
            <w:r w:rsidR="00EA016F" w:rsidRPr="00FE4DA9">
              <w:rPr>
                <w:rFonts w:asciiTheme="majorHAnsi" w:hAnsiTheme="majorHAnsi" w:cs="Arial"/>
                <w:b/>
                <w:sz w:val="22"/>
                <w:szCs w:val="22"/>
              </w:rPr>
              <w:t>SPEŁNIENIA WARUNKÓW UDZIAŁU W POSTĘPOWANIU I WYMAGAŃ OKREŚLONYCH PRZEZ ZAMAWIAJĄCEGO</w:t>
            </w:r>
            <w:bookmarkEnd w:id="42"/>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43" w:name="_Toc351118893"/>
            <w:r w:rsidR="00BD7361" w:rsidRPr="00FE4DA9">
              <w:rPr>
                <w:rFonts w:asciiTheme="majorHAnsi" w:hAnsiTheme="majorHAnsi" w:cs="Arial"/>
                <w:b/>
                <w:sz w:val="22"/>
                <w:szCs w:val="22"/>
              </w:rPr>
              <w:instrText>Dział VIII. WARUNKI UDZIAŁU W POSTĘPOWANIU, OPIS SPOSOBU DOKONYWANIA OCENY ICH SPEŁNIENIA, WYKAZ OŚWIADCZEŃ I DOKUMENTÓW, JAKIE MAJĄ DOSTARCZYĆ WYKONAWCY W CELU POTWIERDZENIA, ŻE NIE PODLEGAJĄ WYKLUCZENIU Z POSTĘPOWANIA ORAZ OCENY SPEŁNIENIA WARUNKÓW UDZIAŁU W POSTĘPOWANIU I WYMAGAŃ OKREŚLONYCH PRZEZ ZAMAWIAJĄCEGO</w:instrText>
            </w:r>
            <w:bookmarkEnd w:id="43"/>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bookmarkEnd w:id="14"/>
    <w:p w14:paraId="584D40A6" w14:textId="77777777" w:rsidR="00BF4F43" w:rsidRPr="00FE4DA9" w:rsidRDefault="003A157E"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 xml:space="preserve">W </w:t>
      </w:r>
      <w:r w:rsidRPr="00FE4DA9">
        <w:rPr>
          <w:rFonts w:asciiTheme="majorHAnsi" w:hAnsiTheme="majorHAnsi" w:cs="Arial"/>
          <w:sz w:val="22"/>
          <w:szCs w:val="22"/>
        </w:rPr>
        <w:t>Postępowaniu</w:t>
      </w:r>
      <w:r w:rsidRPr="00FE4DA9">
        <w:rPr>
          <w:rFonts w:asciiTheme="majorHAnsi" w:hAnsiTheme="majorHAnsi" w:cs="Arial"/>
          <w:bCs/>
          <w:sz w:val="22"/>
          <w:szCs w:val="22"/>
        </w:rPr>
        <w:t xml:space="preserve"> mogą brać udział Wykonawcy, którzy spełniają warunki </w:t>
      </w:r>
      <w:r w:rsidR="00BF4F43" w:rsidRPr="00FE4DA9">
        <w:rPr>
          <w:rFonts w:asciiTheme="majorHAnsi" w:hAnsiTheme="majorHAnsi" w:cs="Arial"/>
          <w:bCs/>
          <w:sz w:val="22"/>
          <w:szCs w:val="22"/>
        </w:rPr>
        <w:t>określone w niniejszym Dziale.</w:t>
      </w:r>
      <w:r w:rsidR="00E94E93" w:rsidRPr="00FE4DA9">
        <w:rPr>
          <w:rFonts w:asciiTheme="majorHAnsi" w:hAnsiTheme="majorHAnsi" w:cs="Arial"/>
          <w:bCs/>
          <w:sz w:val="22"/>
          <w:szCs w:val="22"/>
        </w:rPr>
        <w:t xml:space="preserve"> </w:t>
      </w:r>
      <w:r w:rsidR="00BF4F43" w:rsidRPr="00FE4DA9">
        <w:rPr>
          <w:rFonts w:asciiTheme="majorHAnsi" w:hAnsiTheme="majorHAnsi" w:cs="Arial"/>
          <w:bCs/>
          <w:sz w:val="22"/>
          <w:szCs w:val="22"/>
        </w:rPr>
        <w:t>Zamawiający</w:t>
      </w:r>
      <w:r w:rsidR="00BF4F43" w:rsidRPr="00FE4DA9">
        <w:rPr>
          <w:rFonts w:asciiTheme="majorHAnsi" w:hAnsiTheme="majorHAnsi" w:cs="Arial"/>
          <w:sz w:val="22"/>
          <w:szCs w:val="22"/>
        </w:rPr>
        <w:t xml:space="preserve"> dokona oceny spełniania przez Wykonawców warunków udziału w Postępowaniu na podstawie analizy odpowiednich dokumentów i oświadczeń, o których mowa w </w:t>
      </w:r>
      <w:r w:rsidR="00EA21DF" w:rsidRPr="00FE4DA9">
        <w:rPr>
          <w:rFonts w:asciiTheme="majorHAnsi" w:hAnsiTheme="majorHAnsi" w:cs="Arial"/>
          <w:sz w:val="22"/>
          <w:szCs w:val="22"/>
        </w:rPr>
        <w:t>niniejszym Dziale</w:t>
      </w:r>
      <w:r w:rsidR="00BF4F43" w:rsidRPr="00FE4DA9">
        <w:rPr>
          <w:rFonts w:asciiTheme="majorHAnsi" w:hAnsiTheme="majorHAnsi" w:cs="Arial"/>
          <w:sz w:val="22"/>
          <w:szCs w:val="22"/>
        </w:rPr>
        <w:t>.</w:t>
      </w:r>
    </w:p>
    <w:p w14:paraId="26B614D2" w14:textId="77777777" w:rsidR="00C415BF" w:rsidRPr="00FE4DA9" w:rsidRDefault="00E94E93"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4" w:name="_Ref351110974"/>
      <w:r w:rsidRPr="00FE4DA9">
        <w:rPr>
          <w:rFonts w:asciiTheme="majorHAnsi" w:hAnsiTheme="majorHAnsi" w:cs="Arial"/>
          <w:b/>
          <w:bCs/>
          <w:sz w:val="22"/>
          <w:szCs w:val="22"/>
        </w:rPr>
        <w:t>[W</w:t>
      </w:r>
      <w:r w:rsidR="00EA21DF" w:rsidRPr="00FE4DA9">
        <w:rPr>
          <w:rFonts w:asciiTheme="majorHAnsi" w:hAnsiTheme="majorHAnsi" w:cs="Arial"/>
          <w:b/>
          <w:bCs/>
          <w:sz w:val="22"/>
          <w:szCs w:val="22"/>
        </w:rPr>
        <w:t xml:space="preserve">arunki udziału w Postępowaniu oraz dokumenty, które należy złożyć w celu oceny spełnienia przez Wykonawcę warunków udziału w </w:t>
      </w:r>
      <w:r w:rsidR="00D33208" w:rsidRPr="00FE4DA9">
        <w:rPr>
          <w:rFonts w:asciiTheme="majorHAnsi" w:hAnsiTheme="majorHAnsi" w:cs="Arial"/>
          <w:b/>
          <w:bCs/>
          <w:sz w:val="22"/>
          <w:szCs w:val="22"/>
        </w:rPr>
        <w:t>P</w:t>
      </w:r>
      <w:r w:rsidR="00EA21DF" w:rsidRPr="00FE4DA9">
        <w:rPr>
          <w:rFonts w:asciiTheme="majorHAnsi" w:hAnsiTheme="majorHAnsi" w:cs="Arial"/>
          <w:b/>
          <w:bCs/>
          <w:sz w:val="22"/>
          <w:szCs w:val="22"/>
        </w:rPr>
        <w:t>ostępowaniu</w:t>
      </w:r>
      <w:bookmarkEnd w:id="44"/>
      <w:r w:rsidRPr="00FE4DA9">
        <w:rPr>
          <w:rFonts w:asciiTheme="majorHAnsi" w:hAnsiTheme="majorHAnsi" w:cs="Arial"/>
          <w:b/>
          <w:bCs/>
          <w:sz w:val="22"/>
          <w:szCs w:val="22"/>
        </w:rPr>
        <w:t>]</w:t>
      </w:r>
    </w:p>
    <w:p w14:paraId="32498113" w14:textId="77777777" w:rsidR="0093215E" w:rsidRPr="00FE4DA9" w:rsidRDefault="0093215E">
      <w:pPr>
        <w:rPr>
          <w:rFonts w:asciiTheme="majorHAnsi" w:hAnsiTheme="majorHAnsi" w:cs="Arial"/>
          <w:bCs/>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25"/>
        <w:gridCol w:w="4252"/>
      </w:tblGrid>
      <w:tr w:rsidR="008B6C09" w:rsidRPr="00FE4DA9" w14:paraId="6FE2BFF3" w14:textId="77777777" w:rsidTr="007E42AA">
        <w:trPr>
          <w:tblHeader/>
        </w:trPr>
        <w:tc>
          <w:tcPr>
            <w:tcW w:w="4395" w:type="dxa"/>
            <w:shd w:val="clear" w:color="auto" w:fill="76923C"/>
          </w:tcPr>
          <w:p w14:paraId="48E98600" w14:textId="77777777" w:rsidR="008B6C09" w:rsidRPr="00FE4DA9" w:rsidRDefault="008B6C09" w:rsidP="00E07560">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 xml:space="preserve">Rodzaj warunku stawianego </w:t>
            </w:r>
            <w:r w:rsidRPr="00FE4DA9">
              <w:rPr>
                <w:rFonts w:asciiTheme="majorHAnsi" w:hAnsiTheme="majorHAnsi" w:cs="Arial"/>
                <w:b/>
                <w:bCs/>
                <w:sz w:val="22"/>
                <w:szCs w:val="22"/>
              </w:rPr>
              <w:br/>
              <w:t>Wykonawcom</w:t>
            </w:r>
          </w:p>
        </w:tc>
        <w:tc>
          <w:tcPr>
            <w:tcW w:w="425" w:type="dxa"/>
            <w:shd w:val="clear" w:color="auto" w:fill="76923C"/>
          </w:tcPr>
          <w:p w14:paraId="41C68E82" w14:textId="77777777" w:rsidR="008B6C09" w:rsidRPr="00FE4DA9" w:rsidRDefault="00580507" w:rsidP="00E07560">
            <w:pPr>
              <w:widowControl w:val="0"/>
              <w:spacing w:before="60" w:after="60"/>
              <w:ind w:left="284"/>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62336" behindDoc="0" locked="0" layoutInCell="1" allowOverlap="1" wp14:anchorId="66D593EB" wp14:editId="2A9880D4">
                      <wp:simplePos x="0" y="0"/>
                      <wp:positionH relativeFrom="column">
                        <wp:posOffset>-26484</wp:posOffset>
                      </wp:positionH>
                      <wp:positionV relativeFrom="paragraph">
                        <wp:posOffset>73025</wp:posOffset>
                      </wp:positionV>
                      <wp:extent cx="185761" cy="126380"/>
                      <wp:effectExtent l="19050" t="19050" r="24130" b="45085"/>
                      <wp:wrapNone/>
                      <wp:docPr id="14" name="Strzałka w prawo z wcięciem 14"/>
                      <wp:cNvGraphicFramePr/>
                      <a:graphic xmlns:a="http://schemas.openxmlformats.org/drawingml/2006/main">
                        <a:graphicData uri="http://schemas.microsoft.com/office/word/2010/wordprocessingShape">
                          <wps:wsp>
                            <wps:cNvSpPr/>
                            <wps:spPr>
                              <a:xfrm>
                                <a:off x="0" y="0"/>
                                <a:ext cx="185761" cy="126380"/>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4" o:spid="_x0000_s1026" type="#_x0000_t94" style="position:absolute;margin-left:-2.1pt;margin-top:5.75pt;width:14.6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" adj="14252" fillcolor="window" strokecolor="windowText" strokeweight=".25pt"/>
                  </w:pict>
                </mc:Fallback>
              </mc:AlternateContent>
            </w:r>
          </w:p>
        </w:tc>
        <w:tc>
          <w:tcPr>
            <w:tcW w:w="4252" w:type="dxa"/>
            <w:shd w:val="clear" w:color="auto" w:fill="76923C"/>
          </w:tcPr>
          <w:p w14:paraId="7955E944" w14:textId="77777777" w:rsidR="008B6C09" w:rsidRPr="00FE4DA9" w:rsidRDefault="008B6C09" w:rsidP="00E07560">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Dokument wymagany w celu oceny spełnienia warunku</w:t>
            </w:r>
          </w:p>
        </w:tc>
      </w:tr>
      <w:tr w:rsidR="008B6C09" w:rsidRPr="00FE4DA9" w14:paraId="106155E3" w14:textId="77777777" w:rsidTr="007E42AA">
        <w:trPr>
          <w:tblHeader/>
        </w:trPr>
        <w:tc>
          <w:tcPr>
            <w:tcW w:w="9072" w:type="dxa"/>
            <w:gridSpan w:val="3"/>
            <w:shd w:val="clear" w:color="auto" w:fill="92D050"/>
          </w:tcPr>
          <w:p w14:paraId="68EABCFE" w14:textId="77777777" w:rsidR="008B6C09" w:rsidRPr="00FE4DA9" w:rsidRDefault="008B6C09" w:rsidP="00E07560">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Warunki, o których mowa w art. 22 ust. 1 Ustawy</w:t>
            </w:r>
          </w:p>
        </w:tc>
      </w:tr>
      <w:tr w:rsidR="008B6C09" w:rsidRPr="00FE4DA9" w14:paraId="20FBE755" w14:textId="77777777" w:rsidTr="007E42AA">
        <w:trPr>
          <w:tblHeader/>
        </w:trPr>
        <w:tc>
          <w:tcPr>
            <w:tcW w:w="4395" w:type="dxa"/>
          </w:tcPr>
          <w:p w14:paraId="01289161" w14:textId="77777777" w:rsidR="008B6C09" w:rsidRPr="00FE4DA9" w:rsidRDefault="008B6C09" w:rsidP="00A82B09">
            <w:pPr>
              <w:pStyle w:val="Akapitzlist2"/>
              <w:widowControl w:val="0"/>
              <w:numPr>
                <w:ilvl w:val="0"/>
                <w:numId w:val="93"/>
              </w:numPr>
              <w:spacing w:before="60" w:after="60"/>
              <w:jc w:val="both"/>
              <w:rPr>
                <w:rFonts w:asciiTheme="majorHAnsi" w:hAnsiTheme="majorHAnsi"/>
                <w:sz w:val="22"/>
                <w:szCs w:val="22"/>
              </w:rPr>
            </w:pPr>
            <w:r w:rsidRPr="00FE4DA9">
              <w:rPr>
                <w:rStyle w:val="FontStyle25"/>
                <w:rFonts w:asciiTheme="majorHAnsi" w:hAnsiTheme="majorHAnsi"/>
                <w:color w:val="auto"/>
                <w:szCs w:val="22"/>
              </w:rPr>
              <w:lastRenderedPageBreak/>
              <w:t>Posiadanie uprawnień do wykonywania określonej działalności lub czynności (art. 22 ust. 1 pkt. 1 Ustawy)</w:t>
            </w:r>
          </w:p>
        </w:tc>
        <w:tc>
          <w:tcPr>
            <w:tcW w:w="425" w:type="dxa"/>
          </w:tcPr>
          <w:p w14:paraId="0C5DD44A" w14:textId="77777777" w:rsidR="008B6C09" w:rsidRPr="00FE4DA9" w:rsidRDefault="00580507" w:rsidP="008B6C09">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60288" behindDoc="0" locked="0" layoutInCell="1" allowOverlap="1" wp14:anchorId="3793126B" wp14:editId="20365EB3">
                      <wp:simplePos x="0" y="0"/>
                      <wp:positionH relativeFrom="column">
                        <wp:posOffset>-38534</wp:posOffset>
                      </wp:positionH>
                      <wp:positionV relativeFrom="paragraph">
                        <wp:posOffset>173479</wp:posOffset>
                      </wp:positionV>
                      <wp:extent cx="185761" cy="126380"/>
                      <wp:effectExtent l="19050" t="19050" r="24130" b="45085"/>
                      <wp:wrapNone/>
                      <wp:docPr id="13" name="Strzałka w prawo z wcięciem 13"/>
                      <wp:cNvGraphicFramePr/>
                      <a:graphic xmlns:a="http://schemas.openxmlformats.org/drawingml/2006/main">
                        <a:graphicData uri="http://schemas.microsoft.com/office/word/2010/wordprocessingShape">
                          <wps:wsp>
                            <wps:cNvSpPr/>
                            <wps:spPr>
                              <a:xfrm>
                                <a:off x="0" y="0"/>
                                <a:ext cx="185761" cy="126380"/>
                              </a:xfrm>
                              <a:prstGeom prst="notchedRightArrow">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3" o:spid="_x0000_s1026" type="#_x0000_t94" style="position:absolute;margin-left:-3.05pt;margin-top:13.65pt;width:14.6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" adj="14252" fillcolor="white [3201]" strokecolor="black [3213]" strokeweight=".25pt"/>
                  </w:pict>
                </mc:Fallback>
              </mc:AlternateContent>
            </w:r>
          </w:p>
        </w:tc>
        <w:tc>
          <w:tcPr>
            <w:tcW w:w="4252" w:type="dxa"/>
          </w:tcPr>
          <w:p w14:paraId="06A5C825" w14:textId="15784ADD" w:rsidR="008B6C09" w:rsidRPr="00FE4DA9" w:rsidRDefault="008B6C09" w:rsidP="008B6C09">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F871B8"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8B6C09" w:rsidRPr="00FE4DA9" w14:paraId="673D51F6" w14:textId="77777777" w:rsidTr="007E42AA">
        <w:trPr>
          <w:tblHeader/>
        </w:trPr>
        <w:tc>
          <w:tcPr>
            <w:tcW w:w="4395" w:type="dxa"/>
          </w:tcPr>
          <w:p w14:paraId="7AE66654" w14:textId="77777777" w:rsidR="008B6C09" w:rsidRPr="00FE4DA9" w:rsidRDefault="008B6C09" w:rsidP="00A82B09">
            <w:pPr>
              <w:pStyle w:val="Akapitzlist2"/>
              <w:widowControl w:val="0"/>
              <w:numPr>
                <w:ilvl w:val="0"/>
                <w:numId w:val="93"/>
              </w:numPr>
              <w:spacing w:before="60" w:after="60"/>
              <w:jc w:val="both"/>
              <w:rPr>
                <w:rFonts w:asciiTheme="majorHAnsi" w:hAnsiTheme="majorHAnsi" w:cs="Microsoft Sans Serif"/>
                <w:sz w:val="22"/>
                <w:szCs w:val="22"/>
              </w:rPr>
            </w:pPr>
            <w:r w:rsidRPr="00FE4DA9">
              <w:rPr>
                <w:rStyle w:val="FontStyle25"/>
                <w:rFonts w:asciiTheme="majorHAnsi" w:hAnsiTheme="majorHAnsi"/>
                <w:color w:val="auto"/>
                <w:szCs w:val="22"/>
              </w:rPr>
              <w:t>Posiadanie wiedzy i doświadczenia związanego z przedmiotem zamówienia i proporcjonalnego do przedmiotu zamówienia (art. 22 ust. 1 pkt 2 Ustawy)</w:t>
            </w:r>
          </w:p>
        </w:tc>
        <w:tc>
          <w:tcPr>
            <w:tcW w:w="425" w:type="dxa"/>
            <w:tcBorders>
              <w:bottom w:val="single" w:sz="4" w:space="0" w:color="000000"/>
            </w:tcBorders>
            <w:shd w:val="clear" w:color="auto" w:fill="auto"/>
          </w:tcPr>
          <w:p w14:paraId="73F0A0C8" w14:textId="77777777" w:rsidR="008B6C09" w:rsidRPr="00FE4DA9" w:rsidRDefault="008B6C09" w:rsidP="008B6C09">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bottom w:val="single" w:sz="4" w:space="0" w:color="000000"/>
            </w:tcBorders>
            <w:shd w:val="clear" w:color="auto" w:fill="D6E3BC" w:themeFill="accent3" w:themeFillTint="66"/>
            <w:vAlign w:val="center"/>
          </w:tcPr>
          <w:p w14:paraId="71550F6A" w14:textId="77777777" w:rsidR="008B6C09" w:rsidRPr="00FE4DA9" w:rsidRDefault="008B6C09"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
                <w:bCs/>
                <w:sz w:val="22"/>
                <w:szCs w:val="22"/>
              </w:rPr>
              <w:t>Dokumenty składane w zależności od tego, których części dotyczy Oferta:</w:t>
            </w:r>
          </w:p>
        </w:tc>
      </w:tr>
      <w:tr w:rsidR="008B6C09" w:rsidRPr="00FE4DA9" w14:paraId="5671BC8B" w14:textId="77777777" w:rsidTr="00B03EDE">
        <w:trPr>
          <w:tblHeader/>
        </w:trPr>
        <w:tc>
          <w:tcPr>
            <w:tcW w:w="4395" w:type="dxa"/>
            <w:tcBorders>
              <w:bottom w:val="single" w:sz="4" w:space="0" w:color="000000"/>
            </w:tcBorders>
          </w:tcPr>
          <w:p w14:paraId="367E3F55" w14:textId="77777777" w:rsidR="000A575B" w:rsidRPr="00FE4DA9" w:rsidRDefault="008B6C09" w:rsidP="008B6C09">
            <w:pPr>
              <w:pStyle w:val="Akapitzlist2"/>
              <w:widowControl w:val="0"/>
              <w:spacing w:before="60" w:after="60"/>
              <w:ind w:left="0"/>
              <w:jc w:val="both"/>
              <w:rPr>
                <w:rStyle w:val="FontStyle25"/>
                <w:rFonts w:asciiTheme="majorHAnsi" w:hAnsiTheme="majorHAnsi"/>
                <w:b/>
                <w:color w:val="auto"/>
                <w:szCs w:val="22"/>
                <w:u w:val="single"/>
              </w:rPr>
            </w:pPr>
            <w:r w:rsidRPr="00FE4DA9">
              <w:rPr>
                <w:rStyle w:val="FontStyle25"/>
                <w:rFonts w:asciiTheme="majorHAnsi" w:hAnsiTheme="majorHAnsi"/>
                <w:color w:val="auto"/>
                <w:szCs w:val="22"/>
              </w:rPr>
              <w:t xml:space="preserve">1. </w:t>
            </w:r>
            <w:r w:rsidR="00580507" w:rsidRPr="00FE4DA9">
              <w:rPr>
                <w:rStyle w:val="FontStyle25"/>
                <w:rFonts w:asciiTheme="majorHAnsi" w:hAnsiTheme="majorHAnsi"/>
                <w:color w:val="auto"/>
                <w:szCs w:val="22"/>
              </w:rPr>
              <w:t xml:space="preserve">dla </w:t>
            </w:r>
            <w:r w:rsidRPr="00FE4DA9">
              <w:rPr>
                <w:rStyle w:val="FontStyle25"/>
                <w:rFonts w:asciiTheme="majorHAnsi" w:hAnsiTheme="majorHAnsi"/>
                <w:b/>
                <w:color w:val="auto"/>
                <w:szCs w:val="22"/>
                <w:u w:val="single"/>
              </w:rPr>
              <w:t>Części I [dostawa liczników jednofazowych</w:t>
            </w:r>
            <w:r w:rsidR="00AB2BB4" w:rsidRPr="00FE4DA9">
              <w:rPr>
                <w:rStyle w:val="FontStyle25"/>
                <w:rFonts w:asciiTheme="majorHAnsi" w:hAnsiTheme="majorHAnsi"/>
                <w:b/>
                <w:color w:val="auto"/>
                <w:szCs w:val="22"/>
                <w:u w:val="single"/>
              </w:rPr>
              <w:t>, statycznych</w:t>
            </w:r>
            <w:r w:rsidRPr="00FE4DA9">
              <w:rPr>
                <w:rStyle w:val="FontStyle25"/>
                <w:rFonts w:asciiTheme="majorHAnsi" w:hAnsiTheme="majorHAnsi"/>
                <w:b/>
                <w:color w:val="auto"/>
                <w:szCs w:val="22"/>
                <w:u w:val="single"/>
              </w:rPr>
              <w:t>]</w:t>
            </w:r>
          </w:p>
          <w:p w14:paraId="2450681D" w14:textId="52EDEB3E" w:rsidR="008B6C09" w:rsidRPr="00FE4DA9" w:rsidRDefault="008B6C09" w:rsidP="00B03EDE">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w:t>
            </w:r>
            <w:r w:rsidR="00AE5B78"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tym okresie:</w:t>
            </w:r>
          </w:p>
        </w:tc>
        <w:tc>
          <w:tcPr>
            <w:tcW w:w="425" w:type="dxa"/>
            <w:tcBorders>
              <w:bottom w:val="nil"/>
            </w:tcBorders>
          </w:tcPr>
          <w:p w14:paraId="3BB6D7E8" w14:textId="77777777" w:rsidR="008B6C09" w:rsidRPr="00FE4DA9" w:rsidRDefault="00580507" w:rsidP="008B6C09">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64384" behindDoc="0" locked="0" layoutInCell="1" allowOverlap="1" wp14:anchorId="60DBCBF9" wp14:editId="6B2CEC37">
                      <wp:simplePos x="0" y="0"/>
                      <wp:positionH relativeFrom="column">
                        <wp:posOffset>-41910</wp:posOffset>
                      </wp:positionH>
                      <wp:positionV relativeFrom="paragraph">
                        <wp:posOffset>76200</wp:posOffset>
                      </wp:positionV>
                      <wp:extent cx="185420" cy="126365"/>
                      <wp:effectExtent l="19050" t="19050" r="24130" b="45085"/>
                      <wp:wrapNone/>
                      <wp:docPr id="15" name="Strzałka w prawo z wcięciem 15"/>
                      <wp:cNvGraphicFramePr/>
                      <a:graphic xmlns:a="http://schemas.openxmlformats.org/drawingml/2006/main">
                        <a:graphicData uri="http://schemas.microsoft.com/office/word/2010/wordprocessingShape">
                          <wps:wsp>
                            <wps:cNvSpPr/>
                            <wps:spPr>
                              <a:xfrm>
                                <a:off x="0" y="0"/>
                                <a:ext cx="185420" cy="126365"/>
                              </a:xfrm>
                              <a:prstGeom prst="notchedRightArrow">
                                <a:avLst/>
                              </a:prstGeom>
                              <a:ln w="31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5" o:spid="_x0000_s1026" type="#_x0000_t94" style="position:absolute;margin-left:-3.3pt;margin-top:6pt;width:14.6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" adj="14240" fillcolor="white [3201]" strokecolor="black [3213]" strokeweight=".25pt"/>
                  </w:pict>
                </mc:Fallback>
              </mc:AlternateContent>
            </w:r>
          </w:p>
        </w:tc>
        <w:tc>
          <w:tcPr>
            <w:tcW w:w="4252" w:type="dxa"/>
            <w:tcBorders>
              <w:bottom w:val="nil"/>
            </w:tcBorders>
            <w:vAlign w:val="center"/>
          </w:tcPr>
          <w:p w14:paraId="7085C209" w14:textId="42DCC632" w:rsidR="008B6C09" w:rsidRPr="00FE4DA9" w:rsidRDefault="008B6C09" w:rsidP="00F11349">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F871B8"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E878AB" w:rsidRPr="00FE4DA9" w14:paraId="6DAC7605" w14:textId="77777777" w:rsidTr="00B03EDE">
        <w:trPr>
          <w:tblHeader/>
        </w:trPr>
        <w:tc>
          <w:tcPr>
            <w:tcW w:w="4395" w:type="dxa"/>
            <w:tcBorders>
              <w:bottom w:val="nil"/>
            </w:tcBorders>
          </w:tcPr>
          <w:p w14:paraId="645B0247" w14:textId="2FF92E49" w:rsidR="00B03EDE" w:rsidRPr="00FE4DA9" w:rsidRDefault="00B03EDE" w:rsidP="009428C5">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(1) </w:t>
            </w:r>
            <w:r w:rsidR="009428C5" w:rsidRPr="00FE4DA9">
              <w:rPr>
                <w:rStyle w:val="FontStyle25"/>
                <w:rFonts w:asciiTheme="majorHAnsi" w:hAnsiTheme="majorHAnsi"/>
                <w:color w:val="auto"/>
                <w:szCs w:val="22"/>
              </w:rPr>
              <w:t xml:space="preserve">dostawy lub dostaw – zrealizowanych w przeciągu 12 miesięcy </w:t>
            </w:r>
            <w:r w:rsidR="00F871B8" w:rsidRPr="00FE4DA9">
              <w:rPr>
                <w:rStyle w:val="FontStyle25"/>
                <w:rFonts w:asciiTheme="majorHAnsi" w:hAnsiTheme="majorHAnsi"/>
                <w:color w:val="auto"/>
                <w:szCs w:val="22"/>
              </w:rPr>
              <w:t xml:space="preserve">– </w:t>
            </w:r>
            <w:r w:rsidR="009428C5" w:rsidRPr="00FE4DA9">
              <w:rPr>
                <w:rStyle w:val="FontStyle25"/>
                <w:rFonts w:asciiTheme="majorHAnsi" w:hAnsiTheme="majorHAnsi"/>
                <w:color w:val="auto"/>
                <w:szCs w:val="22"/>
              </w:rPr>
              <w:t>co najmniej 50.000 sztuk liczników energii elektrycznej jednofazowych, statycznych</w:t>
            </w:r>
            <w:r w:rsidRPr="00FE4DA9">
              <w:rPr>
                <w:rStyle w:val="FontStyle25"/>
                <w:rFonts w:asciiTheme="majorHAnsi" w:hAnsiTheme="majorHAnsi"/>
                <w:color w:val="auto"/>
                <w:szCs w:val="22"/>
              </w:rPr>
              <w:t xml:space="preserve">, </w:t>
            </w:r>
          </w:p>
          <w:p w14:paraId="12733935" w14:textId="77777777" w:rsidR="00E878AB" w:rsidRPr="00FE4DA9" w:rsidRDefault="00B03EDE" w:rsidP="009428C5">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(2) dostawy i instalacji oprogramowania narzędziowego służącego do parametryzacji i odczytów</w:t>
            </w:r>
            <w:r w:rsidR="009428C5" w:rsidRPr="00FE4DA9">
              <w:rPr>
                <w:rStyle w:val="FontStyle25"/>
                <w:rFonts w:asciiTheme="majorHAnsi" w:hAnsiTheme="majorHAnsi"/>
                <w:color w:val="auto"/>
                <w:szCs w:val="22"/>
              </w:rPr>
              <w:t xml:space="preserve"> liczników energii elektrycznej</w:t>
            </w:r>
            <w:r w:rsidR="00E40B9B" w:rsidRPr="00FE4DA9">
              <w:rPr>
                <w:rStyle w:val="FontStyle25"/>
                <w:rFonts w:asciiTheme="majorHAnsi" w:hAnsiTheme="majorHAnsi"/>
                <w:color w:val="auto"/>
                <w:szCs w:val="22"/>
              </w:rPr>
              <w:t xml:space="preserve"> jednofazowych, statycznych</w:t>
            </w:r>
            <w:r w:rsidRPr="00FE4DA9">
              <w:rPr>
                <w:rStyle w:val="FontStyle25"/>
                <w:rFonts w:asciiTheme="majorHAnsi" w:hAnsiTheme="majorHAnsi"/>
                <w:color w:val="auto"/>
                <w:szCs w:val="22"/>
              </w:rPr>
              <w:t>.</w:t>
            </w:r>
          </w:p>
        </w:tc>
        <w:tc>
          <w:tcPr>
            <w:tcW w:w="425" w:type="dxa"/>
            <w:tcBorders>
              <w:top w:val="nil"/>
              <w:bottom w:val="nil"/>
            </w:tcBorders>
          </w:tcPr>
          <w:p w14:paraId="696670CE" w14:textId="77777777" w:rsidR="00E878AB" w:rsidRPr="00FE4DA9" w:rsidRDefault="00B03EDE" w:rsidP="008B6C09">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66432" behindDoc="0" locked="0" layoutInCell="1" allowOverlap="1" wp14:anchorId="356EF53D" wp14:editId="7CC2F75A">
                      <wp:simplePos x="0" y="0"/>
                      <wp:positionH relativeFrom="column">
                        <wp:posOffset>-24130</wp:posOffset>
                      </wp:positionH>
                      <wp:positionV relativeFrom="paragraph">
                        <wp:posOffset>47811</wp:posOffset>
                      </wp:positionV>
                      <wp:extent cx="185420" cy="126365"/>
                      <wp:effectExtent l="19050" t="19050" r="24130" b="45085"/>
                      <wp:wrapNone/>
                      <wp:docPr id="1" name="Strzałka w prawo z wcięciem 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 o:spid="_x0000_s1026" type="#_x0000_t94" style="position:absolute;margin-left:-1.9pt;margin-top:3.75pt;width:14.6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" adj="14240" fillcolor="window" strokecolor="windowText" strokeweight=".25pt"/>
                  </w:pict>
                </mc:Fallback>
              </mc:AlternateContent>
            </w:r>
          </w:p>
        </w:tc>
        <w:tc>
          <w:tcPr>
            <w:tcW w:w="4252" w:type="dxa"/>
            <w:tcBorders>
              <w:bottom w:val="nil"/>
            </w:tcBorders>
            <w:vAlign w:val="center"/>
          </w:tcPr>
          <w:p w14:paraId="1A0284C7" w14:textId="024732BA" w:rsidR="00E878AB" w:rsidRPr="00FE4DA9" w:rsidRDefault="00B03EDE" w:rsidP="00847CD4">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wykaz wykonanych, a w przypadku świadczeń okresowych lub ciągłych również wykonywanych, głównych dostaw w okresie ostatnich trzech lat przed upływem terminu składania Ofert, a jeżeli okres prowadzenia działalności jest krótszy </w:t>
            </w:r>
            <w:r w:rsidR="00F871B8" w:rsidRPr="00FE4DA9">
              <w:rPr>
                <w:rFonts w:asciiTheme="majorHAnsi" w:hAnsiTheme="majorHAnsi" w:cs="Arial"/>
                <w:bCs/>
                <w:sz w:val="22"/>
                <w:szCs w:val="22"/>
              </w:rPr>
              <w:t xml:space="preserve">– </w:t>
            </w:r>
            <w:r w:rsidRPr="00FE4DA9">
              <w:rPr>
                <w:rFonts w:asciiTheme="majorHAnsi" w:hAnsiTheme="majorHAnsi" w:cs="Arial"/>
                <w:bCs/>
                <w:sz w:val="22"/>
                <w:szCs w:val="22"/>
              </w:rPr>
              <w:t>w tym okresie, wraz z podaniem ich wartości, przedmiotu, dat wykonania i podmiotów, na rzecz których dostawy zostały lub są wykon</w:t>
            </w:r>
            <w:r w:rsidR="001B3EB9" w:rsidRPr="00FE4DA9">
              <w:rPr>
                <w:rFonts w:asciiTheme="majorHAnsi" w:hAnsiTheme="majorHAnsi" w:cs="Arial"/>
                <w:bCs/>
                <w:sz w:val="22"/>
                <w:szCs w:val="22"/>
              </w:rPr>
              <w:t>yw</w:t>
            </w:r>
            <w:r w:rsidRPr="00FE4DA9">
              <w:rPr>
                <w:rFonts w:asciiTheme="majorHAnsi" w:hAnsiTheme="majorHAnsi" w:cs="Arial"/>
                <w:bCs/>
                <w:sz w:val="22"/>
                <w:szCs w:val="22"/>
              </w:rPr>
              <w:t>ane (zgodnie z</w:t>
            </w:r>
            <w:r w:rsidR="00F871B8" w:rsidRPr="00FE4DA9">
              <w:rPr>
                <w:rFonts w:asciiTheme="majorHAnsi" w:hAnsiTheme="majorHAnsi" w:cs="Arial"/>
                <w:bCs/>
                <w:sz w:val="22"/>
                <w:szCs w:val="22"/>
              </w:rPr>
              <w:t>e</w:t>
            </w:r>
            <w:r w:rsidRPr="00FE4DA9">
              <w:rPr>
                <w:rFonts w:asciiTheme="majorHAnsi" w:hAnsiTheme="majorHAnsi" w:cs="Arial"/>
                <w:bCs/>
                <w:sz w:val="22"/>
                <w:szCs w:val="22"/>
              </w:rPr>
              <w:t xml:space="preserve"> wzorem stanowiącym element Formularza Oferty, którego wzór stanowi Załącznik nr 1 do SIWZ);</w:t>
            </w:r>
          </w:p>
        </w:tc>
      </w:tr>
      <w:tr w:rsidR="008B6C09" w:rsidRPr="00FE4DA9" w14:paraId="56D7EB3B" w14:textId="77777777" w:rsidTr="00B03EDE">
        <w:trPr>
          <w:tblHeader/>
        </w:trPr>
        <w:tc>
          <w:tcPr>
            <w:tcW w:w="4395" w:type="dxa"/>
            <w:tcBorders>
              <w:top w:val="nil"/>
              <w:bottom w:val="nil"/>
            </w:tcBorders>
          </w:tcPr>
          <w:p w14:paraId="0C3892B5" w14:textId="77777777" w:rsidR="008B6C09" w:rsidRPr="00FE4DA9" w:rsidRDefault="008B6C09"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14:paraId="7160EB04" w14:textId="77777777" w:rsidR="008B6C09" w:rsidRPr="00FE4DA9" w:rsidRDefault="008B6C09"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vAlign w:val="center"/>
          </w:tcPr>
          <w:p w14:paraId="2E24DA50" w14:textId="41277D9C" w:rsidR="008B6C09" w:rsidRPr="00FE4DA9" w:rsidRDefault="007E42AA" w:rsidP="001E729C">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Stosownie do treści </w:t>
            </w:r>
            <w:r w:rsidR="008B6C09" w:rsidRPr="00FE4DA9">
              <w:rPr>
                <w:rFonts w:asciiTheme="majorHAnsi" w:hAnsiTheme="majorHAnsi" w:cs="Arial"/>
                <w:bCs/>
                <w:sz w:val="22"/>
                <w:szCs w:val="22"/>
              </w:rPr>
              <w:t>§</w:t>
            </w:r>
            <w:r w:rsidRPr="00FE4DA9">
              <w:rPr>
                <w:rFonts w:asciiTheme="majorHAnsi" w:hAnsiTheme="majorHAnsi" w:cs="Arial"/>
                <w:bCs/>
                <w:sz w:val="22"/>
                <w:szCs w:val="22"/>
              </w:rPr>
              <w:t xml:space="preserve"> </w:t>
            </w:r>
            <w:r w:rsidR="008B6C09" w:rsidRPr="00FE4DA9">
              <w:rPr>
                <w:rFonts w:asciiTheme="majorHAnsi" w:hAnsiTheme="majorHAnsi" w:cs="Arial"/>
                <w:bCs/>
                <w:sz w:val="22"/>
                <w:szCs w:val="22"/>
              </w:rPr>
              <w:t>1 ust. 4 Rozporządzenia obowiązek wskazania dostaw w wykazie i przedstawienia dowodów ich należytego wykonania dotyczy jedynie dostaw</w:t>
            </w:r>
            <w:r w:rsidRPr="00FE4DA9">
              <w:rPr>
                <w:rFonts w:asciiTheme="majorHAnsi" w:hAnsiTheme="majorHAnsi" w:cs="Arial"/>
                <w:bCs/>
                <w:sz w:val="22"/>
                <w:szCs w:val="22"/>
              </w:rPr>
              <w:t xml:space="preserve"> wymaganych</w:t>
            </w:r>
            <w:r w:rsidR="009428C5" w:rsidRPr="00FE4DA9">
              <w:rPr>
                <w:rFonts w:asciiTheme="majorHAnsi" w:hAnsiTheme="majorHAnsi" w:cs="Arial"/>
                <w:bCs/>
                <w:sz w:val="22"/>
                <w:szCs w:val="22"/>
              </w:rPr>
              <w:t xml:space="preserve"> w lewej kolumnie pkt (1)-(2</w:t>
            </w:r>
            <w:r w:rsidR="008B6C09" w:rsidRPr="00FE4DA9">
              <w:rPr>
                <w:rFonts w:asciiTheme="majorHAnsi" w:hAnsiTheme="majorHAnsi" w:cs="Arial"/>
                <w:bCs/>
                <w:sz w:val="22"/>
                <w:szCs w:val="22"/>
              </w:rPr>
              <w:t>).</w:t>
            </w:r>
          </w:p>
        </w:tc>
      </w:tr>
      <w:tr w:rsidR="00B03EDE" w:rsidRPr="00FE4DA9" w14:paraId="69DB5E2A" w14:textId="77777777" w:rsidTr="0002335D">
        <w:trPr>
          <w:tblHeader/>
        </w:trPr>
        <w:tc>
          <w:tcPr>
            <w:tcW w:w="4395" w:type="dxa"/>
            <w:tcBorders>
              <w:top w:val="nil"/>
              <w:bottom w:val="nil"/>
            </w:tcBorders>
          </w:tcPr>
          <w:p w14:paraId="34680ACE" w14:textId="77777777" w:rsidR="00B03EDE" w:rsidRPr="00FE4DA9"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14:paraId="1673488C" w14:textId="77777777" w:rsidR="00B03EDE" w:rsidRPr="00FE4DA9"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68480" behindDoc="0" locked="0" layoutInCell="1" allowOverlap="1" wp14:anchorId="5E9841DD" wp14:editId="12239308">
                      <wp:simplePos x="0" y="0"/>
                      <wp:positionH relativeFrom="column">
                        <wp:posOffset>-23681</wp:posOffset>
                      </wp:positionH>
                      <wp:positionV relativeFrom="paragraph">
                        <wp:posOffset>73660</wp:posOffset>
                      </wp:positionV>
                      <wp:extent cx="185420" cy="126365"/>
                      <wp:effectExtent l="19050" t="19050" r="24130" b="45085"/>
                      <wp:wrapNone/>
                      <wp:docPr id="2" name="Strzałka w prawo z wcięciem 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 o:spid="_x0000_s1026" type="#_x0000_t94" style="position:absolute;margin-left:-1.85pt;margin-top:5.8pt;width:14.6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zXkAw48CAAAd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14:paraId="5FB2CFD1" w14:textId="345068E2" w:rsidR="00B03EDE" w:rsidRPr="00FE4DA9" w:rsidRDefault="00B03EDE" w:rsidP="00B03EDE">
            <w:pPr>
              <w:pStyle w:val="Akapitzlist2"/>
              <w:widowControl w:val="0"/>
              <w:tabs>
                <w:tab w:val="num" w:pos="681"/>
              </w:tabs>
              <w:spacing w:before="60" w:after="60"/>
              <w:ind w:left="0"/>
              <w:jc w:val="both"/>
              <w:rPr>
                <w:rFonts w:asciiTheme="majorHAnsi" w:hAnsiTheme="majorHAnsi" w:cs="Arial"/>
                <w:bCs/>
              </w:rPr>
            </w:pPr>
            <w:r w:rsidRPr="00FE4DA9">
              <w:rPr>
                <w:rFonts w:asciiTheme="majorHAnsi" w:hAnsiTheme="majorHAnsi" w:cs="Arial"/>
                <w:bCs/>
                <w:sz w:val="22"/>
                <w:szCs w:val="22"/>
              </w:rPr>
              <w:t>dowody potwierdzające, że dostawy ujęte w wykazie zostały wykonane</w:t>
            </w:r>
            <w:r w:rsidR="00185001" w:rsidRPr="00FE4DA9">
              <w:rPr>
                <w:rFonts w:asciiTheme="majorHAnsi" w:hAnsiTheme="majorHAnsi" w:cs="Arial"/>
                <w:bCs/>
                <w:sz w:val="22"/>
                <w:szCs w:val="22"/>
              </w:rPr>
              <w:t xml:space="preserve"> lub są wykonywane</w:t>
            </w:r>
            <w:r w:rsidRPr="00FE4DA9">
              <w:rPr>
                <w:rFonts w:asciiTheme="majorHAnsi" w:hAnsiTheme="majorHAnsi" w:cs="Arial"/>
                <w:bCs/>
                <w:sz w:val="22"/>
                <w:szCs w:val="22"/>
              </w:rPr>
              <w:t xml:space="preserve"> należycie, przy czym dowodem może być:</w:t>
            </w:r>
          </w:p>
        </w:tc>
      </w:tr>
      <w:tr w:rsidR="00B03EDE" w:rsidRPr="00FE4DA9" w14:paraId="3506CDC3" w14:textId="77777777" w:rsidTr="0002335D">
        <w:trPr>
          <w:tblHeader/>
        </w:trPr>
        <w:tc>
          <w:tcPr>
            <w:tcW w:w="4395" w:type="dxa"/>
            <w:tcBorders>
              <w:top w:val="nil"/>
              <w:bottom w:val="nil"/>
            </w:tcBorders>
          </w:tcPr>
          <w:p w14:paraId="1FB857E9" w14:textId="77777777" w:rsidR="00B03EDE" w:rsidRPr="00FE4DA9"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14:paraId="7E1159A3" w14:textId="77777777" w:rsidR="00B03EDE" w:rsidRPr="00FE4DA9"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tcPr>
          <w:p w14:paraId="7AA8B3CE" w14:textId="279659B7" w:rsidR="00B03EDE" w:rsidRPr="00FE4DA9" w:rsidRDefault="00B03EDE" w:rsidP="00185001">
            <w:pPr>
              <w:pStyle w:val="Akapitzlist2"/>
              <w:widowControl w:val="0"/>
              <w:tabs>
                <w:tab w:val="num" w:pos="681"/>
              </w:tabs>
              <w:spacing w:before="60" w:after="60"/>
              <w:ind w:left="0"/>
              <w:jc w:val="both"/>
              <w:rPr>
                <w:rFonts w:asciiTheme="majorHAnsi" w:hAnsiTheme="majorHAnsi" w:cs="Arial"/>
                <w:bCs/>
              </w:rPr>
            </w:pPr>
            <w:r w:rsidRPr="00FE4DA9">
              <w:rPr>
                <w:rFonts w:asciiTheme="majorHAnsi" w:hAnsiTheme="majorHAnsi" w:cs="Arial"/>
                <w:bCs/>
                <w:sz w:val="22"/>
                <w:szCs w:val="22"/>
              </w:rPr>
              <w:t>a) poświadczenie, z tym że w odniesieniu do nadal wykonywanych dostaw okresowych lub ciągłych poświadczenie powinno być wydane nie wcześniej niż na 3 miesiące przed upływem terminu składania Ofert;</w:t>
            </w:r>
          </w:p>
        </w:tc>
      </w:tr>
      <w:tr w:rsidR="00B03EDE" w:rsidRPr="00FE4DA9" w14:paraId="077FDF84" w14:textId="77777777" w:rsidTr="0002335D">
        <w:trPr>
          <w:tblHeader/>
        </w:trPr>
        <w:tc>
          <w:tcPr>
            <w:tcW w:w="4395" w:type="dxa"/>
            <w:tcBorders>
              <w:top w:val="nil"/>
              <w:bottom w:val="nil"/>
            </w:tcBorders>
          </w:tcPr>
          <w:p w14:paraId="61108948" w14:textId="77777777" w:rsidR="00B03EDE" w:rsidRPr="00FE4DA9"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14:paraId="526F6805" w14:textId="77777777" w:rsidR="00B03EDE" w:rsidRPr="00FE4DA9"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tcPr>
          <w:p w14:paraId="16F671FE" w14:textId="230AA3F6" w:rsidR="00B03EDE" w:rsidRPr="00FE4DA9" w:rsidRDefault="00B03EDE" w:rsidP="001E729C">
            <w:pPr>
              <w:pStyle w:val="Akapitzlist2"/>
              <w:widowControl w:val="0"/>
              <w:tabs>
                <w:tab w:val="num" w:pos="459"/>
              </w:tabs>
              <w:spacing w:before="60" w:after="60"/>
              <w:ind w:left="0"/>
              <w:jc w:val="both"/>
              <w:rPr>
                <w:rFonts w:asciiTheme="majorHAnsi" w:hAnsiTheme="majorHAnsi" w:cs="Arial"/>
                <w:bCs/>
              </w:rPr>
            </w:pPr>
            <w:r w:rsidRPr="00FE4DA9">
              <w:rPr>
                <w:rFonts w:asciiTheme="majorHAnsi" w:hAnsiTheme="majorHAnsi" w:cs="Arial"/>
                <w:bCs/>
                <w:sz w:val="22"/>
                <w:szCs w:val="22"/>
              </w:rPr>
              <w:t xml:space="preserve">b) oświadczenie Wykonawcy </w:t>
            </w:r>
            <w:r w:rsidR="001E729C" w:rsidRPr="00FE4DA9">
              <w:rPr>
                <w:rFonts w:asciiTheme="majorHAnsi" w:hAnsiTheme="majorHAnsi" w:cs="Arial"/>
                <w:bCs/>
                <w:sz w:val="22"/>
                <w:szCs w:val="22"/>
              </w:rPr>
              <w:t xml:space="preserve">– </w:t>
            </w:r>
            <w:r w:rsidRPr="00FE4DA9">
              <w:rPr>
                <w:rFonts w:asciiTheme="majorHAnsi" w:hAnsiTheme="majorHAnsi" w:cs="Arial"/>
                <w:bCs/>
                <w:sz w:val="22"/>
                <w:szCs w:val="22"/>
              </w:rPr>
              <w:t>jeżeli z uzasadnionych przyczyn o obiektywnym charakterze Wykonawca nie jest w stanie uzyskać poświadczenia, o którym mowa pod lit</w:t>
            </w:r>
            <w:r w:rsidR="001E729C" w:rsidRPr="00FE4DA9">
              <w:rPr>
                <w:rFonts w:asciiTheme="majorHAnsi" w:hAnsiTheme="majorHAnsi" w:cs="Arial"/>
                <w:bCs/>
                <w:sz w:val="22"/>
                <w:szCs w:val="22"/>
              </w:rPr>
              <w:t>.</w:t>
            </w:r>
            <w:r w:rsidRPr="00FE4DA9">
              <w:rPr>
                <w:rFonts w:asciiTheme="majorHAnsi" w:hAnsiTheme="majorHAnsi" w:cs="Arial"/>
                <w:bCs/>
                <w:sz w:val="22"/>
                <w:szCs w:val="22"/>
              </w:rPr>
              <w:t xml:space="preserve"> a).</w:t>
            </w:r>
          </w:p>
        </w:tc>
      </w:tr>
      <w:tr w:rsidR="00B03EDE" w:rsidRPr="00FE4DA9" w14:paraId="3E70B737" w14:textId="77777777" w:rsidTr="00B03EDE">
        <w:trPr>
          <w:tblHeader/>
        </w:trPr>
        <w:tc>
          <w:tcPr>
            <w:tcW w:w="4395" w:type="dxa"/>
            <w:tcBorders>
              <w:top w:val="nil"/>
              <w:bottom w:val="nil"/>
            </w:tcBorders>
          </w:tcPr>
          <w:p w14:paraId="4FAE6DF2" w14:textId="77777777" w:rsidR="00B03EDE" w:rsidRPr="00FE4DA9" w:rsidRDefault="00B03EDE"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bottom w:val="nil"/>
            </w:tcBorders>
          </w:tcPr>
          <w:p w14:paraId="71BCB015" w14:textId="77777777" w:rsidR="00B03EDE" w:rsidRPr="00FE4DA9" w:rsidRDefault="00B03EDE" w:rsidP="000A575B">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tcBorders>
              <w:top w:val="nil"/>
              <w:bottom w:val="nil"/>
            </w:tcBorders>
            <w:vAlign w:val="center"/>
          </w:tcPr>
          <w:p w14:paraId="6EBC074B" w14:textId="77777777" w:rsidR="00B03EDE" w:rsidRPr="00FE4DA9" w:rsidRDefault="00B03EDE" w:rsidP="003F0293">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Wykonawca nie ma obowiązku przedkładania powyższych dowodów, w przypadku gdy podmiotem, na rzecz którego dostawy wskazane w wykazie zostały wcześniej wykonane</w:t>
            </w:r>
            <w:r w:rsidR="003F0293" w:rsidRPr="00FE4DA9">
              <w:rPr>
                <w:rFonts w:asciiTheme="majorHAnsi" w:hAnsiTheme="majorHAnsi" w:cs="Arial"/>
                <w:bCs/>
                <w:sz w:val="22"/>
                <w:szCs w:val="22"/>
              </w:rPr>
              <w:t>,</w:t>
            </w:r>
            <w:r w:rsidRPr="00FE4DA9">
              <w:rPr>
                <w:rFonts w:asciiTheme="majorHAnsi" w:hAnsiTheme="majorHAnsi" w:cs="Arial"/>
                <w:bCs/>
                <w:sz w:val="22"/>
                <w:szCs w:val="22"/>
              </w:rPr>
              <w:t xml:space="preserve"> jest Zamawiający</w:t>
            </w:r>
            <w:r w:rsidR="002E3123" w:rsidRPr="00FE4DA9">
              <w:rPr>
                <w:rFonts w:asciiTheme="majorHAnsi" w:hAnsiTheme="majorHAnsi" w:cs="Arial"/>
                <w:bCs/>
                <w:sz w:val="22"/>
                <w:szCs w:val="22"/>
              </w:rPr>
              <w:t>.</w:t>
            </w:r>
          </w:p>
        </w:tc>
      </w:tr>
      <w:tr w:rsidR="008B6C09" w:rsidRPr="00FE4DA9" w14:paraId="19B90AEC" w14:textId="77777777" w:rsidTr="00B03EDE">
        <w:trPr>
          <w:tblHeader/>
        </w:trPr>
        <w:tc>
          <w:tcPr>
            <w:tcW w:w="4395" w:type="dxa"/>
            <w:tcBorders>
              <w:top w:val="nil"/>
            </w:tcBorders>
          </w:tcPr>
          <w:p w14:paraId="05319346" w14:textId="77777777" w:rsidR="008B6C09" w:rsidRPr="00FE4DA9" w:rsidRDefault="008B6C09" w:rsidP="00B03EDE">
            <w:pPr>
              <w:pStyle w:val="Akapitzlist2"/>
              <w:widowControl w:val="0"/>
              <w:spacing w:before="60" w:after="60"/>
              <w:ind w:left="0"/>
              <w:jc w:val="both"/>
              <w:rPr>
                <w:rStyle w:val="FontStyle25"/>
                <w:rFonts w:asciiTheme="majorHAnsi" w:hAnsiTheme="majorHAnsi"/>
                <w:szCs w:val="22"/>
              </w:rPr>
            </w:pPr>
          </w:p>
        </w:tc>
        <w:tc>
          <w:tcPr>
            <w:tcW w:w="425" w:type="dxa"/>
            <w:tcBorders>
              <w:top w:val="nil"/>
            </w:tcBorders>
          </w:tcPr>
          <w:p w14:paraId="59EB932F" w14:textId="77777777" w:rsidR="008B6C09" w:rsidRPr="00FE4DA9" w:rsidRDefault="008B6C09" w:rsidP="007E42AA">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single" w:sz="4" w:space="0" w:color="000000"/>
            </w:tcBorders>
            <w:vAlign w:val="center"/>
          </w:tcPr>
          <w:p w14:paraId="3D7A591A" w14:textId="77777777" w:rsidR="008B6C09" w:rsidRPr="00FE4DA9" w:rsidRDefault="008B6C09" w:rsidP="005A263B">
            <w:pPr>
              <w:pStyle w:val="Akapitzlist2"/>
              <w:widowControl w:val="0"/>
              <w:spacing w:before="60" w:after="60"/>
              <w:ind w:left="0"/>
              <w:jc w:val="both"/>
              <w:rPr>
                <w:rFonts w:asciiTheme="majorHAnsi" w:hAnsiTheme="majorHAnsi" w:cs="Arial"/>
                <w:bCs/>
                <w:sz w:val="22"/>
                <w:szCs w:val="22"/>
              </w:rPr>
            </w:pPr>
          </w:p>
        </w:tc>
      </w:tr>
      <w:tr w:rsidR="008B6C09" w:rsidRPr="00FE4DA9" w14:paraId="1148AD6F" w14:textId="77777777" w:rsidTr="009D612C">
        <w:trPr>
          <w:tblHeader/>
        </w:trPr>
        <w:tc>
          <w:tcPr>
            <w:tcW w:w="4395" w:type="dxa"/>
            <w:tcBorders>
              <w:bottom w:val="nil"/>
            </w:tcBorders>
          </w:tcPr>
          <w:p w14:paraId="6AE4B65B" w14:textId="31676E1A" w:rsidR="00E878AB" w:rsidRPr="00FE4DA9" w:rsidRDefault="00E878AB" w:rsidP="00E878AB">
            <w:pPr>
              <w:pStyle w:val="Akapitzlist2"/>
              <w:widowControl w:val="0"/>
              <w:spacing w:before="60" w:after="60"/>
              <w:ind w:left="0"/>
              <w:jc w:val="both"/>
              <w:rPr>
                <w:rStyle w:val="FontStyle25"/>
                <w:rFonts w:asciiTheme="majorHAnsi" w:hAnsiTheme="majorHAnsi"/>
                <w:b/>
                <w:color w:val="auto"/>
                <w:szCs w:val="22"/>
                <w:u w:val="single"/>
              </w:rPr>
            </w:pPr>
            <w:r w:rsidRPr="00FE4DA9">
              <w:rPr>
                <w:rStyle w:val="FontStyle25"/>
                <w:rFonts w:asciiTheme="majorHAnsi" w:hAnsiTheme="majorHAnsi"/>
                <w:color w:val="auto"/>
                <w:szCs w:val="22"/>
              </w:rPr>
              <w:t xml:space="preserve">2. dla </w:t>
            </w:r>
            <w:r w:rsidRPr="00FE4DA9">
              <w:rPr>
                <w:rStyle w:val="FontStyle25"/>
                <w:rFonts w:asciiTheme="majorHAnsi" w:hAnsiTheme="majorHAnsi"/>
                <w:b/>
                <w:color w:val="auto"/>
                <w:szCs w:val="22"/>
                <w:u w:val="single"/>
              </w:rPr>
              <w:t>Części II [dostawa liczników trójfazowych</w:t>
            </w:r>
            <w:r w:rsidR="00F25908" w:rsidRPr="00FE4DA9">
              <w:rPr>
                <w:rStyle w:val="FontStyle25"/>
                <w:rFonts w:asciiTheme="majorHAnsi" w:hAnsiTheme="majorHAnsi"/>
                <w:b/>
                <w:color w:val="auto"/>
                <w:szCs w:val="22"/>
                <w:u w:val="single"/>
              </w:rPr>
              <w:t>, statycznych</w:t>
            </w:r>
            <w:r w:rsidR="00F577CD" w:rsidRPr="00FE4DA9">
              <w:rPr>
                <w:rStyle w:val="FontStyle25"/>
                <w:rFonts w:asciiTheme="majorHAnsi" w:hAnsiTheme="majorHAnsi"/>
                <w:b/>
                <w:color w:val="auto"/>
                <w:szCs w:val="22"/>
                <w:u w:val="single"/>
              </w:rPr>
              <w:t xml:space="preserve"> bezpośrednich</w:t>
            </w:r>
            <w:r w:rsidRPr="00FE4DA9">
              <w:rPr>
                <w:rStyle w:val="FontStyle25"/>
                <w:rFonts w:asciiTheme="majorHAnsi" w:hAnsiTheme="majorHAnsi"/>
                <w:b/>
                <w:color w:val="auto"/>
                <w:szCs w:val="22"/>
                <w:u w:val="single"/>
              </w:rPr>
              <w:t xml:space="preserve">] </w:t>
            </w:r>
          </w:p>
          <w:p w14:paraId="6334AADB" w14:textId="52E462CD" w:rsidR="008B6C09" w:rsidRPr="00FE4DA9" w:rsidRDefault="00E878AB" w:rsidP="00E878AB">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w:t>
            </w:r>
            <w:r w:rsidR="00AE5B78"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tym okresie:</w:t>
            </w:r>
          </w:p>
        </w:tc>
        <w:tc>
          <w:tcPr>
            <w:tcW w:w="425" w:type="dxa"/>
            <w:tcBorders>
              <w:bottom w:val="nil"/>
            </w:tcBorders>
          </w:tcPr>
          <w:p w14:paraId="768B7FAD" w14:textId="77777777" w:rsidR="008B6C09" w:rsidRPr="00FE4DA9" w:rsidRDefault="009D612C" w:rsidP="00B03EDE">
            <w:pPr>
              <w:pStyle w:val="Akapitzlist2"/>
              <w:widowControl w:val="0"/>
              <w:tabs>
                <w:tab w:val="num" w:pos="681"/>
              </w:tabs>
              <w:spacing w:before="60" w:after="60"/>
              <w:ind w:left="879"/>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70528" behindDoc="0" locked="0" layoutInCell="1" allowOverlap="1" wp14:anchorId="79CC41EA" wp14:editId="2C09AE10">
                      <wp:simplePos x="0" y="0"/>
                      <wp:positionH relativeFrom="column">
                        <wp:posOffset>-41461</wp:posOffset>
                      </wp:positionH>
                      <wp:positionV relativeFrom="paragraph">
                        <wp:posOffset>66040</wp:posOffset>
                      </wp:positionV>
                      <wp:extent cx="185420" cy="126365"/>
                      <wp:effectExtent l="19050" t="19050" r="24130" b="45085"/>
                      <wp:wrapNone/>
                      <wp:docPr id="9" name="Strzałka w prawo z wcięciem 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9" o:spid="_x0000_s1026" type="#_x0000_t94" style="position:absolute;margin-left:-3.25pt;margin-top:5.2pt;width:14.6pt;height: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" adj="14240" fillcolor="window" strokecolor="windowText" strokeweight=".25pt"/>
                  </w:pict>
                </mc:Fallback>
              </mc:AlternateContent>
            </w:r>
          </w:p>
        </w:tc>
        <w:tc>
          <w:tcPr>
            <w:tcW w:w="4252" w:type="dxa"/>
            <w:tcBorders>
              <w:bottom w:val="nil"/>
            </w:tcBorders>
          </w:tcPr>
          <w:p w14:paraId="60AE142B" w14:textId="5ABA5B94" w:rsidR="008B6C09" w:rsidRPr="00FE4DA9" w:rsidRDefault="008B6C09" w:rsidP="009D612C">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1E729C"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23706F" w:rsidRPr="00FE4DA9" w14:paraId="035A6BA3" w14:textId="77777777" w:rsidTr="0023706F">
        <w:trPr>
          <w:tblHeader/>
        </w:trPr>
        <w:tc>
          <w:tcPr>
            <w:tcW w:w="4395" w:type="dxa"/>
            <w:tcBorders>
              <w:top w:val="nil"/>
              <w:bottom w:val="nil"/>
            </w:tcBorders>
          </w:tcPr>
          <w:p w14:paraId="2C323FCF" w14:textId="4DFC8908" w:rsidR="0023706F" w:rsidRPr="00FE4DA9" w:rsidRDefault="00AB091A" w:rsidP="001E729C">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(1) dostawy lub dostaw – zrealizowanych w przeciągu 12 miesięcy </w:t>
            </w:r>
            <w:r w:rsidR="001E729C"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co najmniej 50.000 sztuk liczników energii elektrycznej trójfazowych, statycznych,</w:t>
            </w:r>
            <w:r w:rsidR="00F577CD" w:rsidRPr="00FE4DA9">
              <w:rPr>
                <w:rStyle w:val="FontStyle25"/>
                <w:rFonts w:asciiTheme="majorHAnsi" w:hAnsiTheme="majorHAnsi"/>
                <w:color w:val="auto"/>
                <w:szCs w:val="22"/>
              </w:rPr>
              <w:t xml:space="preserve"> bezpośrednich</w:t>
            </w:r>
          </w:p>
        </w:tc>
        <w:tc>
          <w:tcPr>
            <w:tcW w:w="425" w:type="dxa"/>
            <w:tcBorders>
              <w:top w:val="nil"/>
              <w:bottom w:val="nil"/>
            </w:tcBorders>
          </w:tcPr>
          <w:p w14:paraId="1EC6C2CA" w14:textId="77777777" w:rsidR="0023706F" w:rsidRPr="00FE4DA9" w:rsidRDefault="00203DC6" w:rsidP="009D612C">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72576" behindDoc="0" locked="0" layoutInCell="1" allowOverlap="1" wp14:anchorId="0A675FA0" wp14:editId="3ACC3F5D">
                      <wp:simplePos x="0" y="0"/>
                      <wp:positionH relativeFrom="column">
                        <wp:posOffset>-40005</wp:posOffset>
                      </wp:positionH>
                      <wp:positionV relativeFrom="paragraph">
                        <wp:posOffset>72390</wp:posOffset>
                      </wp:positionV>
                      <wp:extent cx="185420" cy="126365"/>
                      <wp:effectExtent l="19050" t="19050" r="24130" b="45085"/>
                      <wp:wrapNone/>
                      <wp:docPr id="10" name="Strzałka w prawo z wcięciem 1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0" o:spid="_x0000_s1026" type="#_x0000_t94" style="position:absolute;margin-left:-3.15pt;margin-top:5.7pt;width:14.6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2R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" adj="14240" fillcolor="window" strokecolor="windowText" strokeweight=".25pt"/>
                  </w:pict>
                </mc:Fallback>
              </mc:AlternateContent>
            </w:r>
          </w:p>
        </w:tc>
        <w:tc>
          <w:tcPr>
            <w:tcW w:w="4252" w:type="dxa"/>
            <w:vMerge w:val="restart"/>
            <w:tcBorders>
              <w:top w:val="nil"/>
            </w:tcBorders>
          </w:tcPr>
          <w:p w14:paraId="4A2B8A03" w14:textId="56FCAB25" w:rsidR="0023706F" w:rsidRPr="00FE4DA9" w:rsidRDefault="0023706F" w:rsidP="00847CD4">
            <w:pPr>
              <w:pStyle w:val="Akapitzlist2"/>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wykaz </w:t>
            </w:r>
            <w:r w:rsidR="00FD7FF7"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wykonanych, a w przypadku świadczeń okresowych lub ciągłych również wykonywanych, głównych dostaw w okresie ostatnich trzech lat przed upływem terminu składania Ofert, a jeżeli okres prowadzenia działalności jest krótszy </w:t>
            </w:r>
            <w:r w:rsidR="00A77790" w:rsidRPr="00FE4DA9">
              <w:rPr>
                <w:rFonts w:asciiTheme="majorHAnsi" w:hAnsiTheme="majorHAnsi" w:cs="Arial"/>
                <w:bCs/>
                <w:sz w:val="22"/>
                <w:szCs w:val="22"/>
              </w:rPr>
              <w:t xml:space="preserve">– </w:t>
            </w:r>
            <w:r w:rsidRPr="00FE4DA9">
              <w:rPr>
                <w:rFonts w:asciiTheme="majorHAnsi" w:hAnsiTheme="majorHAnsi" w:cs="Arial"/>
                <w:bCs/>
                <w:sz w:val="22"/>
                <w:szCs w:val="22"/>
              </w:rPr>
              <w:t>w tym okresie, wraz z podaniem ich wartości, przedmiotu, dat wykonania i podmiotów, na rzecz których dostawy zostały lub są wykon</w:t>
            </w:r>
            <w:r w:rsidR="00FD7FF7" w:rsidRPr="00FE4DA9">
              <w:rPr>
                <w:rFonts w:asciiTheme="majorHAnsi" w:hAnsiTheme="majorHAnsi" w:cs="Arial"/>
                <w:bCs/>
                <w:sz w:val="22"/>
                <w:szCs w:val="22"/>
              </w:rPr>
              <w:t>yw</w:t>
            </w:r>
            <w:r w:rsidRPr="00FE4DA9">
              <w:rPr>
                <w:rFonts w:asciiTheme="majorHAnsi" w:hAnsiTheme="majorHAnsi" w:cs="Arial"/>
                <w:bCs/>
                <w:sz w:val="22"/>
                <w:szCs w:val="22"/>
              </w:rPr>
              <w:t>ane (zgodnie z</w:t>
            </w:r>
            <w:r w:rsidR="00A77790" w:rsidRPr="00FE4DA9">
              <w:rPr>
                <w:rFonts w:asciiTheme="majorHAnsi" w:hAnsiTheme="majorHAnsi" w:cs="Arial"/>
                <w:bCs/>
                <w:sz w:val="22"/>
                <w:szCs w:val="22"/>
              </w:rPr>
              <w:t>e</w:t>
            </w:r>
            <w:r w:rsidRPr="00FE4DA9">
              <w:rPr>
                <w:rFonts w:asciiTheme="majorHAnsi" w:hAnsiTheme="majorHAnsi" w:cs="Arial"/>
                <w:bCs/>
                <w:sz w:val="22"/>
                <w:szCs w:val="22"/>
              </w:rPr>
              <w:t xml:space="preserve"> wzorem stanowiącym element Formularza Oferty, którego wzór stanowi Załącznik nr 1 do SIWZ).</w:t>
            </w:r>
          </w:p>
        </w:tc>
      </w:tr>
      <w:tr w:rsidR="0023706F" w:rsidRPr="00FE4DA9" w14:paraId="40E59CC4" w14:textId="77777777" w:rsidTr="00B10D4C">
        <w:trPr>
          <w:tblHeader/>
        </w:trPr>
        <w:tc>
          <w:tcPr>
            <w:tcW w:w="4395" w:type="dxa"/>
            <w:tcBorders>
              <w:top w:val="nil"/>
              <w:bottom w:val="nil"/>
            </w:tcBorders>
          </w:tcPr>
          <w:p w14:paraId="3EDFF7D3" w14:textId="363E82A2" w:rsidR="0023706F" w:rsidRPr="00FE4DA9" w:rsidRDefault="0023706F" w:rsidP="00B03EDE">
            <w:pPr>
              <w:pStyle w:val="Akapitzlist2"/>
              <w:widowControl w:val="0"/>
              <w:spacing w:before="60" w:after="60"/>
              <w:ind w:left="0"/>
              <w:jc w:val="both"/>
              <w:rPr>
                <w:rStyle w:val="FontStyle25"/>
                <w:rFonts w:asciiTheme="majorHAnsi" w:hAnsiTheme="majorHAnsi"/>
              </w:rPr>
            </w:pPr>
            <w:r w:rsidRPr="00FE4DA9">
              <w:rPr>
                <w:rStyle w:val="FontStyle25"/>
                <w:rFonts w:asciiTheme="majorHAnsi" w:hAnsiTheme="majorHAnsi"/>
                <w:color w:val="auto"/>
                <w:szCs w:val="22"/>
              </w:rPr>
              <w:t>(2) dostawy i instalacji oprogramowania narzędziowego służącego do parametryzacji i odczytów liczników energii elektrycznej</w:t>
            </w:r>
            <w:r w:rsidR="00E40B9B" w:rsidRPr="00FE4DA9">
              <w:rPr>
                <w:rStyle w:val="FontStyle25"/>
                <w:rFonts w:asciiTheme="majorHAnsi" w:hAnsiTheme="majorHAnsi"/>
                <w:color w:val="auto"/>
                <w:szCs w:val="22"/>
              </w:rPr>
              <w:t xml:space="preserve"> trójfazowych, statycznych</w:t>
            </w:r>
            <w:r w:rsidR="00F577CD" w:rsidRPr="00FE4DA9">
              <w:rPr>
                <w:rStyle w:val="FontStyle25"/>
                <w:rFonts w:asciiTheme="majorHAnsi" w:hAnsiTheme="majorHAnsi"/>
                <w:color w:val="auto"/>
                <w:szCs w:val="22"/>
              </w:rPr>
              <w:t xml:space="preserve"> bezpośrednich</w:t>
            </w:r>
          </w:p>
        </w:tc>
        <w:tc>
          <w:tcPr>
            <w:tcW w:w="425" w:type="dxa"/>
            <w:tcBorders>
              <w:top w:val="nil"/>
              <w:bottom w:val="nil"/>
            </w:tcBorders>
          </w:tcPr>
          <w:p w14:paraId="3133288E" w14:textId="77777777" w:rsidR="0023706F" w:rsidRPr="00FE4DA9" w:rsidRDefault="0023706F" w:rsidP="009D612C">
            <w:pPr>
              <w:pStyle w:val="Akapitzlist2"/>
              <w:widowControl w:val="0"/>
              <w:tabs>
                <w:tab w:val="num" w:pos="681"/>
              </w:tabs>
              <w:spacing w:before="60" w:after="60"/>
              <w:ind w:left="142"/>
              <w:jc w:val="both"/>
              <w:rPr>
                <w:rFonts w:asciiTheme="majorHAnsi" w:hAnsiTheme="majorHAnsi" w:cs="Arial"/>
                <w:bCs/>
                <w:sz w:val="22"/>
                <w:szCs w:val="22"/>
              </w:rPr>
            </w:pPr>
          </w:p>
        </w:tc>
        <w:tc>
          <w:tcPr>
            <w:tcW w:w="4252" w:type="dxa"/>
            <w:vMerge/>
            <w:vAlign w:val="center"/>
          </w:tcPr>
          <w:p w14:paraId="12A78D54" w14:textId="77777777" w:rsidR="0023706F" w:rsidRPr="00FE4DA9" w:rsidRDefault="0023706F" w:rsidP="0002335D">
            <w:pPr>
              <w:pStyle w:val="Akapitzlist2"/>
              <w:widowControl w:val="0"/>
              <w:tabs>
                <w:tab w:val="num" w:pos="681"/>
              </w:tabs>
              <w:spacing w:before="60" w:after="60"/>
              <w:ind w:left="0"/>
              <w:jc w:val="both"/>
              <w:rPr>
                <w:rFonts w:asciiTheme="majorHAnsi" w:hAnsiTheme="majorHAnsi" w:cs="Arial"/>
                <w:bCs/>
                <w:sz w:val="22"/>
                <w:szCs w:val="22"/>
              </w:rPr>
            </w:pPr>
          </w:p>
        </w:tc>
      </w:tr>
      <w:tr w:rsidR="0023706F" w:rsidRPr="00FE4DA9" w14:paraId="0A49D901" w14:textId="77777777" w:rsidTr="00B10D4C">
        <w:trPr>
          <w:tblHeader/>
        </w:trPr>
        <w:tc>
          <w:tcPr>
            <w:tcW w:w="4395" w:type="dxa"/>
            <w:tcBorders>
              <w:top w:val="nil"/>
              <w:bottom w:val="nil"/>
            </w:tcBorders>
          </w:tcPr>
          <w:p w14:paraId="43BBEF75" w14:textId="77777777" w:rsidR="0023706F" w:rsidRPr="00FE4DA9" w:rsidRDefault="0023706F" w:rsidP="0002335D"/>
        </w:tc>
        <w:tc>
          <w:tcPr>
            <w:tcW w:w="425" w:type="dxa"/>
            <w:tcBorders>
              <w:top w:val="nil"/>
              <w:bottom w:val="nil"/>
            </w:tcBorders>
          </w:tcPr>
          <w:p w14:paraId="1BDE36B2" w14:textId="77777777" w:rsidR="0023706F" w:rsidRPr="00FE4DA9" w:rsidRDefault="0023706F" w:rsidP="009D612C">
            <w:pPr>
              <w:pStyle w:val="Akapitzlist2"/>
              <w:widowControl w:val="0"/>
              <w:tabs>
                <w:tab w:val="num" w:pos="681"/>
              </w:tabs>
              <w:spacing w:before="60" w:after="60"/>
              <w:ind w:left="317"/>
              <w:jc w:val="both"/>
              <w:rPr>
                <w:rFonts w:asciiTheme="majorHAnsi" w:hAnsiTheme="majorHAnsi" w:cs="Arial"/>
                <w:bCs/>
                <w:sz w:val="22"/>
                <w:szCs w:val="22"/>
              </w:rPr>
            </w:pPr>
          </w:p>
        </w:tc>
        <w:tc>
          <w:tcPr>
            <w:tcW w:w="4252" w:type="dxa"/>
            <w:vMerge/>
            <w:tcBorders>
              <w:bottom w:val="nil"/>
            </w:tcBorders>
            <w:vAlign w:val="center"/>
          </w:tcPr>
          <w:p w14:paraId="36E50050" w14:textId="77777777" w:rsidR="0023706F" w:rsidRPr="00FE4DA9" w:rsidRDefault="0023706F" w:rsidP="009D612C">
            <w:pPr>
              <w:pStyle w:val="Akapitzlist2"/>
              <w:widowControl w:val="0"/>
              <w:spacing w:before="60" w:after="60"/>
              <w:ind w:left="0"/>
              <w:jc w:val="both"/>
              <w:rPr>
                <w:rFonts w:asciiTheme="majorHAnsi" w:hAnsiTheme="majorHAnsi" w:cs="Arial"/>
                <w:bCs/>
                <w:sz w:val="22"/>
                <w:szCs w:val="22"/>
              </w:rPr>
            </w:pPr>
          </w:p>
        </w:tc>
      </w:tr>
      <w:tr w:rsidR="009D612C" w:rsidRPr="00FE4DA9" w14:paraId="6E0B409E" w14:textId="77777777" w:rsidTr="00B10D4C">
        <w:trPr>
          <w:tblHeader/>
        </w:trPr>
        <w:tc>
          <w:tcPr>
            <w:tcW w:w="4395" w:type="dxa"/>
            <w:tcBorders>
              <w:top w:val="nil"/>
              <w:bottom w:val="nil"/>
            </w:tcBorders>
          </w:tcPr>
          <w:p w14:paraId="4E16A9F8" w14:textId="77777777" w:rsidR="009D612C" w:rsidRPr="00FE4DA9" w:rsidRDefault="009D612C" w:rsidP="0002335D">
            <w:pPr>
              <w:rPr>
                <w:rStyle w:val="FontStyle25"/>
                <w:rFonts w:asciiTheme="majorHAnsi" w:hAnsiTheme="majorHAnsi"/>
                <w:color w:val="auto"/>
                <w:szCs w:val="22"/>
              </w:rPr>
            </w:pPr>
          </w:p>
        </w:tc>
        <w:tc>
          <w:tcPr>
            <w:tcW w:w="425" w:type="dxa"/>
            <w:tcBorders>
              <w:top w:val="nil"/>
              <w:bottom w:val="nil"/>
            </w:tcBorders>
          </w:tcPr>
          <w:p w14:paraId="5683682F" w14:textId="77777777" w:rsidR="009D612C" w:rsidRPr="00FE4DA9" w:rsidRDefault="009D612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14:paraId="0A40ABCB" w14:textId="172652AD" w:rsidR="009D612C" w:rsidRPr="00FE4DA9" w:rsidRDefault="0023706F" w:rsidP="00AB091A">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Stosownie do treści § 1 ust. 4 Rozporządzenia obowiązek wskazania dostaw w wykazie i przedstawienia dowodów ich należytego wykonania dotyczy jedynie dostaw </w:t>
            </w:r>
            <w:r w:rsidR="00AB091A" w:rsidRPr="00FE4DA9">
              <w:rPr>
                <w:rFonts w:asciiTheme="majorHAnsi" w:hAnsiTheme="majorHAnsi" w:cs="Arial"/>
                <w:bCs/>
                <w:sz w:val="22"/>
                <w:szCs w:val="22"/>
              </w:rPr>
              <w:t>wyma</w:t>
            </w:r>
            <w:r w:rsidRPr="00FE4DA9">
              <w:rPr>
                <w:rFonts w:asciiTheme="majorHAnsi" w:hAnsiTheme="majorHAnsi" w:cs="Arial"/>
                <w:bCs/>
                <w:sz w:val="22"/>
                <w:szCs w:val="22"/>
              </w:rPr>
              <w:t>ganych</w:t>
            </w:r>
            <w:r w:rsidR="00AB091A" w:rsidRPr="00FE4DA9">
              <w:rPr>
                <w:rFonts w:asciiTheme="majorHAnsi" w:hAnsiTheme="majorHAnsi" w:cs="Arial"/>
                <w:bCs/>
                <w:sz w:val="22"/>
                <w:szCs w:val="22"/>
              </w:rPr>
              <w:t xml:space="preserve"> w lewej kolumnie pkt (1)-(2</w:t>
            </w:r>
            <w:r w:rsidRPr="00FE4DA9">
              <w:rPr>
                <w:rFonts w:asciiTheme="majorHAnsi" w:hAnsiTheme="majorHAnsi" w:cs="Arial"/>
                <w:bCs/>
                <w:sz w:val="22"/>
                <w:szCs w:val="22"/>
              </w:rPr>
              <w:t>).</w:t>
            </w:r>
          </w:p>
        </w:tc>
      </w:tr>
      <w:tr w:rsidR="00203DC6" w:rsidRPr="00FE4DA9" w14:paraId="69D2C9D2" w14:textId="77777777" w:rsidTr="00203DC6">
        <w:trPr>
          <w:tblHeader/>
        </w:trPr>
        <w:tc>
          <w:tcPr>
            <w:tcW w:w="4395" w:type="dxa"/>
            <w:tcBorders>
              <w:top w:val="nil"/>
              <w:bottom w:val="nil"/>
            </w:tcBorders>
          </w:tcPr>
          <w:p w14:paraId="40BADE3E"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5BECB947"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74624" behindDoc="0" locked="0" layoutInCell="1" allowOverlap="1" wp14:anchorId="48A79C24" wp14:editId="611DE43F">
                      <wp:simplePos x="0" y="0"/>
                      <wp:positionH relativeFrom="column">
                        <wp:posOffset>-23681</wp:posOffset>
                      </wp:positionH>
                      <wp:positionV relativeFrom="paragraph">
                        <wp:posOffset>73660</wp:posOffset>
                      </wp:positionV>
                      <wp:extent cx="185420" cy="126365"/>
                      <wp:effectExtent l="19050" t="19050" r="24130" b="45085"/>
                      <wp:wrapNone/>
                      <wp:docPr id="11" name="Strzałka w prawo z wcięciem 1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1" o:spid="_x0000_s1026" type="#_x0000_t94" style="position:absolute;margin-left:-1.85pt;margin-top:5.8pt;width:14.6pt;height: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" adj="14240" fillcolor="window" strokecolor="windowText" strokeweight=".25pt"/>
                  </w:pict>
                </mc:Fallback>
              </mc:AlternateContent>
            </w:r>
          </w:p>
        </w:tc>
        <w:tc>
          <w:tcPr>
            <w:tcW w:w="4252" w:type="dxa"/>
            <w:tcBorders>
              <w:top w:val="nil"/>
              <w:bottom w:val="nil"/>
            </w:tcBorders>
          </w:tcPr>
          <w:p w14:paraId="238CC0F2" w14:textId="566368B9" w:rsidR="00203DC6" w:rsidRPr="00FE4DA9" w:rsidRDefault="00203DC6" w:rsidP="0023706F">
            <w:pPr>
              <w:pStyle w:val="Akapitzlist2"/>
              <w:widowControl w:val="0"/>
              <w:tabs>
                <w:tab w:val="num" w:pos="681"/>
              </w:tabs>
              <w:spacing w:before="60" w:after="60"/>
              <w:ind w:left="0"/>
              <w:jc w:val="both"/>
              <w:rPr>
                <w:rStyle w:val="Odwoaniedokomentarza"/>
                <w:rFonts w:asciiTheme="majorHAnsi" w:hAnsiTheme="majorHAnsi"/>
                <w:sz w:val="22"/>
                <w:szCs w:val="22"/>
              </w:rPr>
            </w:pPr>
            <w:r w:rsidRPr="00FE4DA9">
              <w:rPr>
                <w:rFonts w:asciiTheme="majorHAnsi" w:hAnsiTheme="majorHAnsi" w:cs="Arial"/>
                <w:bCs/>
                <w:sz w:val="22"/>
                <w:szCs w:val="22"/>
              </w:rPr>
              <w:t>dowody potwierdzające, że dostawy ujęte w wykazie zostały wykonane należycie, przy czym dowodem może być:</w:t>
            </w:r>
          </w:p>
        </w:tc>
      </w:tr>
      <w:tr w:rsidR="00203DC6" w:rsidRPr="00FE4DA9" w14:paraId="2A34381D" w14:textId="77777777" w:rsidTr="00203DC6">
        <w:trPr>
          <w:tblHeader/>
        </w:trPr>
        <w:tc>
          <w:tcPr>
            <w:tcW w:w="4395" w:type="dxa"/>
            <w:tcBorders>
              <w:top w:val="nil"/>
              <w:bottom w:val="nil"/>
            </w:tcBorders>
          </w:tcPr>
          <w:p w14:paraId="5695692F"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3CF11F7E"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09520270" w14:textId="343E77D0" w:rsidR="00203DC6" w:rsidRPr="00FE4DA9" w:rsidRDefault="00203DC6" w:rsidP="00847CD4">
            <w:pPr>
              <w:pStyle w:val="Akapitzlist2"/>
              <w:widowControl w:val="0"/>
              <w:tabs>
                <w:tab w:val="num" w:pos="681"/>
              </w:tabs>
              <w:spacing w:before="60" w:after="60"/>
              <w:ind w:left="0"/>
              <w:jc w:val="both"/>
              <w:rPr>
                <w:rStyle w:val="Odwoaniedokomentarza"/>
                <w:rFonts w:asciiTheme="majorHAnsi" w:hAnsiTheme="majorHAnsi"/>
                <w:sz w:val="22"/>
                <w:szCs w:val="22"/>
              </w:rPr>
            </w:pPr>
            <w:r w:rsidRPr="00FE4DA9">
              <w:rPr>
                <w:rFonts w:asciiTheme="majorHAnsi" w:hAnsiTheme="majorHAnsi" w:cs="Arial"/>
                <w:bCs/>
                <w:sz w:val="22"/>
                <w:szCs w:val="22"/>
              </w:rPr>
              <w:t>a) poświadczenie, z tym że w odniesieniu do nadal wykonywanych dostaw okresowych lub ciągłych poświadczenie powinno być wydane nie wcześniej niż na 3 miesiące przed upływem terminu składania Ofert;</w:t>
            </w:r>
          </w:p>
        </w:tc>
      </w:tr>
      <w:tr w:rsidR="00203DC6" w:rsidRPr="00FE4DA9" w14:paraId="0D554CBC" w14:textId="77777777" w:rsidTr="00203DC6">
        <w:trPr>
          <w:tblHeader/>
        </w:trPr>
        <w:tc>
          <w:tcPr>
            <w:tcW w:w="4395" w:type="dxa"/>
            <w:tcBorders>
              <w:top w:val="nil"/>
              <w:bottom w:val="nil"/>
            </w:tcBorders>
          </w:tcPr>
          <w:p w14:paraId="30597792"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734CD701"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65E13FB1" w14:textId="25728DDD" w:rsidR="00203DC6" w:rsidRPr="00FE4DA9" w:rsidRDefault="00203DC6" w:rsidP="00A77790">
            <w:pPr>
              <w:pStyle w:val="Akapitzlist2"/>
              <w:widowControl w:val="0"/>
              <w:tabs>
                <w:tab w:val="num" w:pos="681"/>
              </w:tabs>
              <w:spacing w:before="60" w:after="60"/>
              <w:ind w:left="0"/>
              <w:jc w:val="both"/>
              <w:rPr>
                <w:rStyle w:val="Odwoaniedokomentarza"/>
                <w:rFonts w:asciiTheme="majorHAnsi" w:hAnsiTheme="majorHAnsi"/>
                <w:sz w:val="22"/>
                <w:szCs w:val="22"/>
              </w:rPr>
            </w:pPr>
            <w:r w:rsidRPr="00FE4DA9">
              <w:rPr>
                <w:rFonts w:asciiTheme="majorHAnsi" w:hAnsiTheme="majorHAnsi" w:cs="Arial"/>
                <w:bCs/>
                <w:sz w:val="22"/>
                <w:szCs w:val="22"/>
              </w:rPr>
              <w:t xml:space="preserve">b) oświadczenie Wykonawcy </w:t>
            </w:r>
            <w:r w:rsidR="00A77790" w:rsidRPr="00FE4DA9">
              <w:rPr>
                <w:rFonts w:asciiTheme="majorHAnsi" w:hAnsiTheme="majorHAnsi" w:cs="Arial"/>
                <w:bCs/>
                <w:sz w:val="22"/>
                <w:szCs w:val="22"/>
              </w:rPr>
              <w:t xml:space="preserve">– </w:t>
            </w:r>
            <w:r w:rsidRPr="00FE4DA9">
              <w:rPr>
                <w:rFonts w:asciiTheme="majorHAnsi" w:hAnsiTheme="majorHAnsi" w:cs="Arial"/>
                <w:bCs/>
                <w:sz w:val="22"/>
                <w:szCs w:val="22"/>
              </w:rPr>
              <w:t>jeżeli z uzasadnionych przyczyn o obiektywnym charakterze Wykonawca nie jest w stanie uzyskać poświadczenia, o którym mowa pod lit</w:t>
            </w:r>
            <w:r w:rsidR="00A77790" w:rsidRPr="00FE4DA9">
              <w:rPr>
                <w:rFonts w:asciiTheme="majorHAnsi" w:hAnsiTheme="majorHAnsi" w:cs="Arial"/>
                <w:bCs/>
                <w:sz w:val="22"/>
                <w:szCs w:val="22"/>
              </w:rPr>
              <w:t>.</w:t>
            </w:r>
            <w:r w:rsidRPr="00FE4DA9">
              <w:rPr>
                <w:rFonts w:asciiTheme="majorHAnsi" w:hAnsiTheme="majorHAnsi" w:cs="Arial"/>
                <w:bCs/>
                <w:sz w:val="22"/>
                <w:szCs w:val="22"/>
              </w:rPr>
              <w:t xml:space="preserve"> a).</w:t>
            </w:r>
          </w:p>
        </w:tc>
      </w:tr>
      <w:tr w:rsidR="00203DC6" w:rsidRPr="00FE4DA9" w14:paraId="77DF4A51" w14:textId="77777777" w:rsidTr="00203DC6">
        <w:trPr>
          <w:tblHeader/>
        </w:trPr>
        <w:tc>
          <w:tcPr>
            <w:tcW w:w="4395" w:type="dxa"/>
            <w:tcBorders>
              <w:top w:val="nil"/>
              <w:bottom w:val="single" w:sz="4" w:space="0" w:color="auto"/>
            </w:tcBorders>
          </w:tcPr>
          <w:p w14:paraId="1C6D7D33"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single" w:sz="4" w:space="0" w:color="auto"/>
            </w:tcBorders>
          </w:tcPr>
          <w:p w14:paraId="2F68CA25"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single" w:sz="4" w:space="0" w:color="auto"/>
            </w:tcBorders>
            <w:vAlign w:val="center"/>
          </w:tcPr>
          <w:p w14:paraId="621FC541" w14:textId="6BC4C35C" w:rsidR="00203DC6" w:rsidRPr="00FE4DA9" w:rsidRDefault="00203DC6" w:rsidP="00847CD4">
            <w:pPr>
              <w:pStyle w:val="Akapitzlist2"/>
              <w:widowControl w:val="0"/>
              <w:tabs>
                <w:tab w:val="num" w:pos="681"/>
              </w:tabs>
              <w:spacing w:before="60" w:after="60"/>
              <w:ind w:left="0"/>
              <w:jc w:val="both"/>
              <w:rPr>
                <w:rStyle w:val="Odwoaniedokomentarza"/>
                <w:rFonts w:asciiTheme="majorHAnsi" w:hAnsiTheme="majorHAnsi"/>
                <w:sz w:val="22"/>
                <w:szCs w:val="22"/>
              </w:rPr>
            </w:pPr>
            <w:r w:rsidRPr="00FE4DA9">
              <w:rPr>
                <w:rFonts w:asciiTheme="majorHAnsi" w:hAnsiTheme="majorHAnsi" w:cs="Arial"/>
                <w:bCs/>
                <w:sz w:val="22"/>
                <w:szCs w:val="22"/>
              </w:rPr>
              <w:t>Wykonawca nie ma obowiązku przedkładania powyższych dowodów, w przypadku gdy podmiotem, na rzecz którego dostawy wskazane w wykazie zostały wcześniej wykonane</w:t>
            </w:r>
            <w:r w:rsidR="00893155" w:rsidRPr="00FE4DA9">
              <w:rPr>
                <w:rFonts w:asciiTheme="majorHAnsi" w:hAnsiTheme="majorHAnsi" w:cs="Arial"/>
                <w:bCs/>
                <w:sz w:val="22"/>
                <w:szCs w:val="22"/>
              </w:rPr>
              <w:t>,</w:t>
            </w:r>
            <w:r w:rsidRPr="00FE4DA9">
              <w:rPr>
                <w:rFonts w:asciiTheme="majorHAnsi" w:hAnsiTheme="majorHAnsi" w:cs="Arial"/>
                <w:bCs/>
                <w:sz w:val="22"/>
                <w:szCs w:val="22"/>
              </w:rPr>
              <w:t xml:space="preserve"> jest Zamawiający</w:t>
            </w:r>
            <w:r w:rsidR="00A77790" w:rsidRPr="00FE4DA9">
              <w:rPr>
                <w:rFonts w:asciiTheme="majorHAnsi" w:hAnsiTheme="majorHAnsi" w:cs="Arial"/>
                <w:bCs/>
                <w:sz w:val="22"/>
                <w:szCs w:val="22"/>
              </w:rPr>
              <w:t>.</w:t>
            </w:r>
          </w:p>
        </w:tc>
      </w:tr>
      <w:tr w:rsidR="00E40B9B" w:rsidRPr="00FE4DA9" w14:paraId="733421F9" w14:textId="77777777" w:rsidTr="002E2CE9">
        <w:trPr>
          <w:tblHeader/>
        </w:trPr>
        <w:tc>
          <w:tcPr>
            <w:tcW w:w="4395" w:type="dxa"/>
            <w:vMerge w:val="restart"/>
            <w:tcBorders>
              <w:top w:val="single" w:sz="4" w:space="0" w:color="auto"/>
            </w:tcBorders>
          </w:tcPr>
          <w:p w14:paraId="4C33015B" w14:textId="7642F0F6" w:rsidR="00E40B9B" w:rsidRPr="00FE4DA9" w:rsidRDefault="00E40B9B" w:rsidP="00723F48">
            <w:pPr>
              <w:pStyle w:val="Akapitzlist2"/>
              <w:widowControl w:val="0"/>
              <w:spacing w:before="60" w:after="60"/>
              <w:ind w:left="0"/>
              <w:jc w:val="both"/>
              <w:rPr>
                <w:rStyle w:val="FontStyle25"/>
                <w:rFonts w:asciiTheme="majorHAnsi" w:hAnsiTheme="majorHAnsi"/>
                <w:b/>
                <w:color w:val="auto"/>
                <w:szCs w:val="22"/>
                <w:u w:val="single"/>
              </w:rPr>
            </w:pPr>
            <w:r w:rsidRPr="00FE4DA9">
              <w:rPr>
                <w:rStyle w:val="FontStyle25"/>
                <w:rFonts w:asciiTheme="majorHAnsi" w:hAnsiTheme="majorHAnsi"/>
                <w:color w:val="auto"/>
                <w:szCs w:val="22"/>
              </w:rPr>
              <w:t xml:space="preserve">3. dla </w:t>
            </w:r>
            <w:r w:rsidRPr="00FE4DA9">
              <w:rPr>
                <w:rStyle w:val="FontStyle25"/>
                <w:rFonts w:asciiTheme="majorHAnsi" w:hAnsiTheme="majorHAnsi"/>
                <w:b/>
                <w:color w:val="auto"/>
                <w:szCs w:val="22"/>
                <w:u w:val="single"/>
              </w:rPr>
              <w:t xml:space="preserve">Części III [dostawa Zestawów Koncentratorowo-Bilansujących] </w:t>
            </w:r>
          </w:p>
          <w:p w14:paraId="1F830143" w14:textId="4886D2CE" w:rsidR="00E40B9B" w:rsidRPr="00FE4DA9" w:rsidRDefault="00E40B9B" w:rsidP="001A34D2">
            <w:pPr>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w:t>
            </w:r>
            <w:r w:rsidR="00AE5B78"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 xml:space="preserve">tym okresie dostawy lub dostaw – zrealizowanych w przeciągu 12 miesięcy </w:t>
            </w:r>
            <w:r w:rsidR="00A77790"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co najmniej 50 sztuk Zestawów Koncentratorowo</w:t>
            </w:r>
            <w:r w:rsidR="00A77790" w:rsidRPr="00FE4DA9">
              <w:rPr>
                <w:rStyle w:val="FontStyle25"/>
                <w:rFonts w:asciiTheme="majorHAnsi" w:hAnsiTheme="majorHAnsi"/>
                <w:color w:val="auto"/>
                <w:szCs w:val="22"/>
              </w:rPr>
              <w:t>-</w:t>
            </w:r>
            <w:r w:rsidRPr="00FE4DA9">
              <w:rPr>
                <w:rStyle w:val="FontStyle25"/>
                <w:rFonts w:asciiTheme="majorHAnsi" w:hAnsiTheme="majorHAnsi"/>
                <w:color w:val="auto"/>
                <w:szCs w:val="22"/>
              </w:rPr>
              <w:t xml:space="preserve">Bilansujących lub koncentratorów bądź urządzeń równoważnych. Pod pojęciem urządzeń równoważnych Zamawiający rozumie </w:t>
            </w:r>
            <w:r w:rsidR="005C63BD" w:rsidRPr="00FE4DA9">
              <w:rPr>
                <w:rStyle w:val="FontStyle25"/>
                <w:rFonts w:asciiTheme="majorHAnsi" w:hAnsiTheme="majorHAnsi"/>
                <w:color w:val="auto"/>
              </w:rPr>
              <w:t>urządzenia koncertujące</w:t>
            </w:r>
            <w:r w:rsidR="00AE5B78" w:rsidRPr="00FE4DA9">
              <w:rPr>
                <w:rStyle w:val="FontStyle25"/>
                <w:rFonts w:asciiTheme="majorHAnsi" w:hAnsiTheme="majorHAnsi"/>
                <w:color w:val="auto"/>
              </w:rPr>
              <w:t xml:space="preserve"> </w:t>
            </w:r>
            <w:r w:rsidR="005C63BD" w:rsidRPr="00FE4DA9">
              <w:rPr>
                <w:rStyle w:val="FontStyle25"/>
                <w:rFonts w:asciiTheme="majorHAnsi" w:hAnsiTheme="majorHAnsi"/>
                <w:color w:val="auto"/>
              </w:rPr>
              <w:t>dane,</w:t>
            </w:r>
            <w:r w:rsidR="00A77790" w:rsidRPr="00FE4DA9">
              <w:rPr>
                <w:rStyle w:val="FontStyle25"/>
                <w:rFonts w:asciiTheme="majorHAnsi" w:hAnsiTheme="majorHAnsi"/>
                <w:color w:val="auto"/>
              </w:rPr>
              <w:t xml:space="preserve"> takie</w:t>
            </w:r>
            <w:r w:rsidR="005C63BD" w:rsidRPr="00FE4DA9">
              <w:rPr>
                <w:rStyle w:val="FontStyle25"/>
                <w:rFonts w:asciiTheme="majorHAnsi" w:hAnsiTheme="majorHAnsi"/>
                <w:color w:val="auto"/>
              </w:rPr>
              <w:t xml:space="preserve"> jak kolektory i rejestratory danych, itp.</w:t>
            </w:r>
            <w:r w:rsidRPr="00FE4DA9">
              <w:rPr>
                <w:rStyle w:val="FontStyle25"/>
                <w:rFonts w:asciiTheme="majorHAnsi" w:hAnsiTheme="majorHAnsi"/>
                <w:color w:val="auto"/>
                <w:szCs w:val="22"/>
              </w:rPr>
              <w:t>,</w:t>
            </w:r>
          </w:p>
          <w:p w14:paraId="7FD417F7" w14:textId="77777777" w:rsidR="00E40B9B" w:rsidRPr="00FE4DA9" w:rsidRDefault="00E40B9B" w:rsidP="00723F48">
            <w:pPr>
              <w:jc w:val="both"/>
              <w:rPr>
                <w:rStyle w:val="FontStyle25"/>
                <w:rFonts w:asciiTheme="majorHAnsi" w:hAnsiTheme="majorHAnsi"/>
                <w:color w:val="auto"/>
                <w:szCs w:val="22"/>
              </w:rPr>
            </w:pPr>
          </w:p>
        </w:tc>
        <w:tc>
          <w:tcPr>
            <w:tcW w:w="425" w:type="dxa"/>
            <w:tcBorders>
              <w:top w:val="single" w:sz="4" w:space="0" w:color="auto"/>
              <w:bottom w:val="nil"/>
            </w:tcBorders>
          </w:tcPr>
          <w:p w14:paraId="06A85A84" w14:textId="77777777" w:rsidR="00E40B9B" w:rsidRPr="00FE4DA9" w:rsidRDefault="00E40B9B"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58592" behindDoc="0" locked="0" layoutInCell="1" allowOverlap="1" wp14:anchorId="52CA368D" wp14:editId="329BAE1E">
                      <wp:simplePos x="0" y="0"/>
                      <wp:positionH relativeFrom="column">
                        <wp:posOffset>-41461</wp:posOffset>
                      </wp:positionH>
                      <wp:positionV relativeFrom="paragraph">
                        <wp:posOffset>66040</wp:posOffset>
                      </wp:positionV>
                      <wp:extent cx="185420" cy="126365"/>
                      <wp:effectExtent l="19050" t="19050" r="24130" b="45085"/>
                      <wp:wrapNone/>
                      <wp:docPr id="12" name="Strzałka w prawo z wcięciem 1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12" o:spid="_x0000_s1026" type="#_x0000_t94" style="position:absolute;margin-left:-3.25pt;margin-top:5.2pt;width:14.6pt;height:9.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lQ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" adj="14240" fillcolor="window" strokecolor="windowText" strokeweight=".25pt"/>
                  </w:pict>
                </mc:Fallback>
              </mc:AlternateContent>
            </w:r>
          </w:p>
        </w:tc>
        <w:tc>
          <w:tcPr>
            <w:tcW w:w="4252" w:type="dxa"/>
            <w:tcBorders>
              <w:top w:val="single" w:sz="4" w:space="0" w:color="auto"/>
              <w:bottom w:val="nil"/>
            </w:tcBorders>
          </w:tcPr>
          <w:p w14:paraId="03A53021" w14:textId="77777777" w:rsidR="00E40B9B" w:rsidRPr="00FE4DA9" w:rsidRDefault="00E40B9B"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 wzorem zawartym w Formularzu Oferty, którego wzór stanowi Załącznik nr 1 do SIWZ)</w:t>
            </w:r>
          </w:p>
        </w:tc>
      </w:tr>
      <w:tr w:rsidR="00E40B9B" w:rsidRPr="00FE4DA9" w14:paraId="760F9E5C" w14:textId="77777777" w:rsidTr="00E40B9B">
        <w:trPr>
          <w:trHeight w:val="4022"/>
          <w:tblHeader/>
        </w:trPr>
        <w:tc>
          <w:tcPr>
            <w:tcW w:w="4395" w:type="dxa"/>
            <w:vMerge/>
            <w:tcBorders>
              <w:bottom w:val="nil"/>
            </w:tcBorders>
          </w:tcPr>
          <w:p w14:paraId="3208524E" w14:textId="77777777" w:rsidR="00E40B9B" w:rsidRPr="00FE4DA9" w:rsidRDefault="00E40B9B" w:rsidP="00723F48">
            <w:pPr>
              <w:jc w:val="both"/>
              <w:rPr>
                <w:rStyle w:val="FontStyle25"/>
                <w:rFonts w:asciiTheme="majorHAnsi" w:hAnsiTheme="majorHAnsi"/>
                <w:color w:val="auto"/>
                <w:szCs w:val="22"/>
              </w:rPr>
            </w:pPr>
          </w:p>
        </w:tc>
        <w:tc>
          <w:tcPr>
            <w:tcW w:w="425" w:type="dxa"/>
            <w:tcBorders>
              <w:top w:val="nil"/>
              <w:bottom w:val="nil"/>
            </w:tcBorders>
          </w:tcPr>
          <w:p w14:paraId="044A5621" w14:textId="77777777" w:rsidR="00E40B9B" w:rsidRPr="00FE4DA9" w:rsidRDefault="00E40B9B"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59616" behindDoc="0" locked="0" layoutInCell="1" allowOverlap="1" wp14:anchorId="19738825" wp14:editId="003AC5B8">
                      <wp:simplePos x="0" y="0"/>
                      <wp:positionH relativeFrom="column">
                        <wp:posOffset>-40005</wp:posOffset>
                      </wp:positionH>
                      <wp:positionV relativeFrom="paragraph">
                        <wp:posOffset>72390</wp:posOffset>
                      </wp:positionV>
                      <wp:extent cx="185420" cy="126365"/>
                      <wp:effectExtent l="19050" t="19050" r="24130" b="45085"/>
                      <wp:wrapNone/>
                      <wp:docPr id="16" name="Strzałka w prawo z wcięciem 1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6" o:spid="_x0000_s1026" type="#_x0000_t94" style="position:absolute;margin-left:-3.15pt;margin-top:5.7pt;width:14.6pt;height: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" adj="14240" fillcolor="window" strokecolor="windowText" strokeweight=".25pt"/>
                  </w:pict>
                </mc:Fallback>
              </mc:AlternateContent>
            </w:r>
          </w:p>
        </w:tc>
        <w:tc>
          <w:tcPr>
            <w:tcW w:w="4252" w:type="dxa"/>
            <w:tcBorders>
              <w:top w:val="nil"/>
              <w:bottom w:val="nil"/>
            </w:tcBorders>
          </w:tcPr>
          <w:p w14:paraId="32D6D0A8" w14:textId="6807D606" w:rsidR="00E40B9B" w:rsidRPr="00FE4DA9" w:rsidRDefault="00E40B9B" w:rsidP="00847CD4">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wykaz wykonanych, a w przypadku świadczeń okresowych lub ciągłych również wykonywanych, głównych dostaw w okresie ostatnich trzech lat przed upływem terminu składania Ofert, a jeżeli okres prowadzenia działalności jest krótszy </w:t>
            </w:r>
            <w:r w:rsidR="00A77790" w:rsidRPr="00FE4DA9">
              <w:rPr>
                <w:rFonts w:asciiTheme="majorHAnsi" w:hAnsiTheme="majorHAnsi" w:cs="Arial"/>
                <w:bCs/>
                <w:sz w:val="22"/>
                <w:szCs w:val="22"/>
              </w:rPr>
              <w:t xml:space="preserve">– </w:t>
            </w:r>
            <w:r w:rsidRPr="00FE4DA9">
              <w:rPr>
                <w:rFonts w:asciiTheme="majorHAnsi" w:hAnsiTheme="majorHAnsi" w:cs="Arial"/>
                <w:bCs/>
                <w:sz w:val="22"/>
                <w:szCs w:val="22"/>
              </w:rPr>
              <w:t>w tym okresie, wraz z podaniem ich wartości, przedmiotu, dat wykonania i podmiotów, na rzecz których dostawy zostały lub są wykon</w:t>
            </w:r>
            <w:r w:rsidR="001063D6" w:rsidRPr="00FE4DA9">
              <w:rPr>
                <w:rFonts w:asciiTheme="majorHAnsi" w:hAnsiTheme="majorHAnsi" w:cs="Arial"/>
                <w:bCs/>
                <w:sz w:val="22"/>
                <w:szCs w:val="22"/>
              </w:rPr>
              <w:t>yw</w:t>
            </w:r>
            <w:r w:rsidRPr="00FE4DA9">
              <w:rPr>
                <w:rFonts w:asciiTheme="majorHAnsi" w:hAnsiTheme="majorHAnsi" w:cs="Arial"/>
                <w:bCs/>
                <w:sz w:val="22"/>
                <w:szCs w:val="22"/>
              </w:rPr>
              <w:t>ane (zgodnie z</w:t>
            </w:r>
            <w:r w:rsidR="00A77790" w:rsidRPr="00FE4DA9">
              <w:rPr>
                <w:rFonts w:asciiTheme="majorHAnsi" w:hAnsiTheme="majorHAnsi" w:cs="Arial"/>
                <w:bCs/>
                <w:sz w:val="22"/>
                <w:szCs w:val="22"/>
              </w:rPr>
              <w:t>e</w:t>
            </w:r>
            <w:r w:rsidRPr="00FE4DA9">
              <w:rPr>
                <w:rFonts w:asciiTheme="majorHAnsi" w:hAnsiTheme="majorHAnsi" w:cs="Arial"/>
                <w:bCs/>
                <w:sz w:val="22"/>
                <w:szCs w:val="22"/>
              </w:rPr>
              <w:t xml:space="preserve"> wzorem stanowiącym element Formularza Oferty, którego wzór stanowi Załącznik nr 1 do SIWZ);.</w:t>
            </w:r>
          </w:p>
        </w:tc>
      </w:tr>
      <w:tr w:rsidR="00203DC6" w:rsidRPr="00FE4DA9" w14:paraId="6F83286F" w14:textId="77777777" w:rsidTr="00E0605C">
        <w:trPr>
          <w:tblHeader/>
        </w:trPr>
        <w:tc>
          <w:tcPr>
            <w:tcW w:w="4395" w:type="dxa"/>
            <w:tcBorders>
              <w:top w:val="nil"/>
              <w:bottom w:val="nil"/>
            </w:tcBorders>
          </w:tcPr>
          <w:p w14:paraId="503B2DC0"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0957022F"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14:paraId="69FB79F9" w14:textId="7AA8B6FD" w:rsidR="00203DC6" w:rsidRPr="00FE4DA9" w:rsidRDefault="00203DC6" w:rsidP="00A77790">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Stosownie do treści § 1 ust. 4 Rozporządzenia obowiązek wskazania dostaw w wykazie i przedstawienia dowodów ich należytego wykonania dotyczy jedynie dostaw wymagan</w:t>
            </w:r>
            <w:r w:rsidR="00E40B9B" w:rsidRPr="00FE4DA9">
              <w:rPr>
                <w:rFonts w:asciiTheme="majorHAnsi" w:hAnsiTheme="majorHAnsi" w:cs="Arial"/>
                <w:bCs/>
                <w:sz w:val="22"/>
                <w:szCs w:val="22"/>
              </w:rPr>
              <w:t>ych w lewej kolumnie</w:t>
            </w:r>
            <w:r w:rsidRPr="00FE4DA9">
              <w:rPr>
                <w:rFonts w:asciiTheme="majorHAnsi" w:hAnsiTheme="majorHAnsi" w:cs="Arial"/>
                <w:bCs/>
                <w:sz w:val="22"/>
                <w:szCs w:val="22"/>
              </w:rPr>
              <w:t>.</w:t>
            </w:r>
          </w:p>
        </w:tc>
      </w:tr>
      <w:tr w:rsidR="00203DC6" w:rsidRPr="00FE4DA9" w14:paraId="441F12C3" w14:textId="77777777" w:rsidTr="00E0605C">
        <w:trPr>
          <w:tblHeader/>
        </w:trPr>
        <w:tc>
          <w:tcPr>
            <w:tcW w:w="4395" w:type="dxa"/>
            <w:tcBorders>
              <w:top w:val="nil"/>
              <w:bottom w:val="nil"/>
            </w:tcBorders>
          </w:tcPr>
          <w:p w14:paraId="15B32882"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1525B236"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78720" behindDoc="0" locked="0" layoutInCell="1" allowOverlap="1" wp14:anchorId="69BFC1E3" wp14:editId="7C7E1B72">
                      <wp:simplePos x="0" y="0"/>
                      <wp:positionH relativeFrom="column">
                        <wp:posOffset>-23681</wp:posOffset>
                      </wp:positionH>
                      <wp:positionV relativeFrom="paragraph">
                        <wp:posOffset>73660</wp:posOffset>
                      </wp:positionV>
                      <wp:extent cx="185420" cy="126365"/>
                      <wp:effectExtent l="19050" t="19050" r="24130" b="45085"/>
                      <wp:wrapNone/>
                      <wp:docPr id="17" name="Strzałka w prawo z wcięciem 1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7" o:spid="_x0000_s1026" type="#_x0000_t94" style="position:absolute;margin-left:-1.85pt;margin-top:5.8pt;width:14.6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bXqChY8CAAAf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14:paraId="623270D2" w14:textId="77777777" w:rsidR="00203DC6" w:rsidRPr="00FE4DA9"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dowody potwierdzające, że dostawy ujęte w wykazie zostały wykonane należycie, przy czym dowodem może być:</w:t>
            </w:r>
          </w:p>
        </w:tc>
      </w:tr>
      <w:tr w:rsidR="00203DC6" w:rsidRPr="00FE4DA9" w14:paraId="639DF66D" w14:textId="77777777" w:rsidTr="00E0605C">
        <w:trPr>
          <w:tblHeader/>
        </w:trPr>
        <w:tc>
          <w:tcPr>
            <w:tcW w:w="4395" w:type="dxa"/>
            <w:tcBorders>
              <w:top w:val="nil"/>
              <w:bottom w:val="nil"/>
            </w:tcBorders>
          </w:tcPr>
          <w:p w14:paraId="771FA0F2"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136E6984"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0DD29B56" w14:textId="0FAA8344" w:rsidR="00203DC6" w:rsidRPr="00FE4DA9"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a) poświadczenie, z tym że w odniesieniu do nadal wykonywanych dostaw okresowych lub ciągłych poświadczenie powinno być wydane nie wcześniej niż na 3 miesiące przed upływem terminu składania Ofert;</w:t>
            </w:r>
          </w:p>
        </w:tc>
      </w:tr>
      <w:tr w:rsidR="00203DC6" w:rsidRPr="00FE4DA9" w14:paraId="14C57D35" w14:textId="77777777" w:rsidTr="00E0605C">
        <w:trPr>
          <w:tblHeader/>
        </w:trPr>
        <w:tc>
          <w:tcPr>
            <w:tcW w:w="4395" w:type="dxa"/>
            <w:tcBorders>
              <w:top w:val="nil"/>
              <w:bottom w:val="nil"/>
            </w:tcBorders>
          </w:tcPr>
          <w:p w14:paraId="3E0398AD"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2B04FFF6"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79DC5568" w14:textId="35811287" w:rsidR="00203DC6" w:rsidRPr="00FE4DA9" w:rsidRDefault="00203DC6" w:rsidP="00A77790">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b) oświadczenie Wykonawcy </w:t>
            </w:r>
            <w:r w:rsidR="00A77790" w:rsidRPr="00FE4DA9">
              <w:rPr>
                <w:rFonts w:asciiTheme="majorHAnsi" w:hAnsiTheme="majorHAnsi" w:cs="Arial"/>
                <w:bCs/>
                <w:sz w:val="22"/>
                <w:szCs w:val="22"/>
              </w:rPr>
              <w:t xml:space="preserve">– </w:t>
            </w:r>
            <w:r w:rsidRPr="00FE4DA9">
              <w:rPr>
                <w:rFonts w:asciiTheme="majorHAnsi" w:hAnsiTheme="majorHAnsi" w:cs="Arial"/>
                <w:bCs/>
                <w:sz w:val="22"/>
                <w:szCs w:val="22"/>
              </w:rPr>
              <w:t>jeżeli z uzasadnionych przyczyn o obiektywnym charakterze Wykonawca nie jest w stanie uzyskać poświadczenia, o którym mowa pod lit</w:t>
            </w:r>
            <w:r w:rsidR="00A77790" w:rsidRPr="00FE4DA9">
              <w:rPr>
                <w:rFonts w:asciiTheme="majorHAnsi" w:hAnsiTheme="majorHAnsi" w:cs="Arial"/>
                <w:bCs/>
                <w:sz w:val="22"/>
                <w:szCs w:val="22"/>
              </w:rPr>
              <w:t>.</w:t>
            </w:r>
            <w:r w:rsidRPr="00FE4DA9">
              <w:rPr>
                <w:rFonts w:asciiTheme="majorHAnsi" w:hAnsiTheme="majorHAnsi" w:cs="Arial"/>
                <w:bCs/>
                <w:sz w:val="22"/>
                <w:szCs w:val="22"/>
              </w:rPr>
              <w:t xml:space="preserve"> a).</w:t>
            </w:r>
          </w:p>
        </w:tc>
      </w:tr>
      <w:tr w:rsidR="00203DC6" w:rsidRPr="00FE4DA9" w14:paraId="32AE0A35" w14:textId="77777777" w:rsidTr="00B10D4C">
        <w:trPr>
          <w:tblHeader/>
        </w:trPr>
        <w:tc>
          <w:tcPr>
            <w:tcW w:w="4395" w:type="dxa"/>
            <w:tcBorders>
              <w:top w:val="nil"/>
              <w:bottom w:val="nil"/>
            </w:tcBorders>
          </w:tcPr>
          <w:p w14:paraId="776108A2" w14:textId="77777777" w:rsidR="00203DC6" w:rsidRPr="00FE4DA9" w:rsidRDefault="00203DC6" w:rsidP="0002335D">
            <w:pPr>
              <w:rPr>
                <w:rStyle w:val="FontStyle25"/>
                <w:rFonts w:asciiTheme="majorHAnsi" w:hAnsiTheme="majorHAnsi"/>
                <w:color w:val="auto"/>
                <w:szCs w:val="22"/>
              </w:rPr>
            </w:pPr>
          </w:p>
        </w:tc>
        <w:tc>
          <w:tcPr>
            <w:tcW w:w="425" w:type="dxa"/>
            <w:tcBorders>
              <w:top w:val="nil"/>
              <w:bottom w:val="nil"/>
            </w:tcBorders>
          </w:tcPr>
          <w:p w14:paraId="60951966" w14:textId="77777777" w:rsidR="00203DC6" w:rsidRPr="00FE4DA9" w:rsidRDefault="00203DC6"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14:paraId="52FC4348" w14:textId="47B72425" w:rsidR="00203DC6" w:rsidRPr="00FE4DA9" w:rsidRDefault="00203DC6"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Wykonawca nie ma obowiązku przedkładania powyższych dowodów, w przypadku gdy podmiotem, na rzecz którego dostawy wskazane w wykazie zostały wcześniej wykonane</w:t>
            </w:r>
            <w:r w:rsidR="00E40B9B" w:rsidRPr="00FE4DA9">
              <w:rPr>
                <w:rFonts w:asciiTheme="majorHAnsi" w:hAnsiTheme="majorHAnsi" w:cs="Arial"/>
                <w:bCs/>
                <w:sz w:val="22"/>
                <w:szCs w:val="22"/>
              </w:rPr>
              <w:t>,</w:t>
            </w:r>
            <w:r w:rsidRPr="00FE4DA9">
              <w:rPr>
                <w:rFonts w:asciiTheme="majorHAnsi" w:hAnsiTheme="majorHAnsi" w:cs="Arial"/>
                <w:bCs/>
                <w:sz w:val="22"/>
                <w:szCs w:val="22"/>
              </w:rPr>
              <w:t xml:space="preserve"> jest Zamawiający</w:t>
            </w:r>
            <w:r w:rsidR="00E0605C" w:rsidRPr="00FE4DA9">
              <w:rPr>
                <w:rFonts w:asciiTheme="majorHAnsi" w:hAnsiTheme="majorHAnsi" w:cs="Arial"/>
                <w:bCs/>
                <w:sz w:val="22"/>
                <w:szCs w:val="22"/>
              </w:rPr>
              <w:t>.</w:t>
            </w:r>
          </w:p>
        </w:tc>
      </w:tr>
      <w:tr w:rsidR="00E0605C" w:rsidRPr="00FE4DA9" w14:paraId="4E29A516" w14:textId="77777777" w:rsidTr="00A82B09">
        <w:trPr>
          <w:tblHeader/>
        </w:trPr>
        <w:tc>
          <w:tcPr>
            <w:tcW w:w="4395" w:type="dxa"/>
            <w:tcBorders>
              <w:top w:val="nil"/>
              <w:bottom w:val="nil"/>
            </w:tcBorders>
          </w:tcPr>
          <w:p w14:paraId="59CA600E" w14:textId="77777777" w:rsidR="00E0605C" w:rsidRPr="00FE4DA9" w:rsidRDefault="00E0605C" w:rsidP="006876BC">
            <w:pPr>
              <w:pStyle w:val="Akapitzlist2"/>
              <w:widowControl w:val="0"/>
              <w:spacing w:before="60" w:after="60"/>
              <w:ind w:left="0"/>
              <w:jc w:val="both"/>
              <w:rPr>
                <w:rStyle w:val="FontStyle25"/>
                <w:rFonts w:asciiTheme="majorHAnsi" w:hAnsiTheme="majorHAnsi"/>
                <w:b/>
                <w:color w:val="auto"/>
                <w:szCs w:val="22"/>
                <w:u w:val="single"/>
              </w:rPr>
            </w:pPr>
            <w:r w:rsidRPr="00FE4DA9">
              <w:rPr>
                <w:rStyle w:val="FontStyle25"/>
                <w:rFonts w:asciiTheme="majorHAnsi" w:hAnsiTheme="majorHAnsi"/>
                <w:color w:val="auto"/>
                <w:szCs w:val="22"/>
              </w:rPr>
              <w:lastRenderedPageBreak/>
              <w:t xml:space="preserve">4. dla </w:t>
            </w:r>
            <w:r w:rsidR="00A82B09" w:rsidRPr="00FE4DA9">
              <w:rPr>
                <w:rStyle w:val="FontStyle25"/>
                <w:rFonts w:asciiTheme="majorHAnsi" w:hAnsiTheme="majorHAnsi"/>
                <w:b/>
                <w:color w:val="auto"/>
                <w:szCs w:val="22"/>
                <w:u w:val="single"/>
              </w:rPr>
              <w:t>Części IV [kompleksowa dostawa Infrastruktury Licznikowej]</w:t>
            </w:r>
            <w:r w:rsidRPr="00FE4DA9">
              <w:rPr>
                <w:rStyle w:val="FontStyle25"/>
                <w:rFonts w:asciiTheme="majorHAnsi" w:hAnsiTheme="majorHAnsi"/>
                <w:b/>
                <w:color w:val="auto"/>
                <w:szCs w:val="22"/>
                <w:u w:val="single"/>
              </w:rPr>
              <w:t xml:space="preserve"> </w:t>
            </w:r>
          </w:p>
          <w:p w14:paraId="43D3D9E5" w14:textId="77777777" w:rsidR="00E0605C" w:rsidRPr="00FE4DA9" w:rsidRDefault="00E0605C" w:rsidP="00E40B9B">
            <w:pPr>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 – należyte wykonanie w okresie ostatnich trzech lat przed upływem terminu składania Ofert, a jeżeli okres prowadzenia działalności jest krótszy – w tym okresie:</w:t>
            </w:r>
          </w:p>
        </w:tc>
        <w:tc>
          <w:tcPr>
            <w:tcW w:w="425" w:type="dxa"/>
            <w:tcBorders>
              <w:top w:val="nil"/>
              <w:bottom w:val="nil"/>
            </w:tcBorders>
          </w:tcPr>
          <w:p w14:paraId="315AF3BE"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84864" behindDoc="0" locked="0" layoutInCell="1" allowOverlap="1" wp14:anchorId="0CEFE7EB" wp14:editId="6AA0CD74">
                      <wp:simplePos x="0" y="0"/>
                      <wp:positionH relativeFrom="column">
                        <wp:posOffset>-41461</wp:posOffset>
                      </wp:positionH>
                      <wp:positionV relativeFrom="paragraph">
                        <wp:posOffset>66040</wp:posOffset>
                      </wp:positionV>
                      <wp:extent cx="185420" cy="126365"/>
                      <wp:effectExtent l="19050" t="19050" r="24130" b="45085"/>
                      <wp:wrapNone/>
                      <wp:docPr id="18" name="Strzałka w prawo z wcięciem 1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8" o:spid="_x0000_s1026" type="#_x0000_t94" style="position:absolute;margin-left:-3.25pt;margin-top:5.2pt;width:14.6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4g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" adj="14240" fillcolor="window" strokecolor="windowText" strokeweight=".25pt"/>
                  </w:pict>
                </mc:Fallback>
              </mc:AlternateContent>
            </w:r>
          </w:p>
        </w:tc>
        <w:tc>
          <w:tcPr>
            <w:tcW w:w="4252" w:type="dxa"/>
            <w:tcBorders>
              <w:top w:val="nil"/>
              <w:bottom w:val="nil"/>
            </w:tcBorders>
          </w:tcPr>
          <w:p w14:paraId="094599CB" w14:textId="1357A67A" w:rsidR="00E0605C" w:rsidRPr="00FE4DA9"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A77790"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E0605C" w:rsidRPr="00FE4DA9" w14:paraId="1F91529D" w14:textId="77777777" w:rsidTr="00A82B09">
        <w:trPr>
          <w:tblHeader/>
        </w:trPr>
        <w:tc>
          <w:tcPr>
            <w:tcW w:w="4395" w:type="dxa"/>
            <w:tcBorders>
              <w:top w:val="nil"/>
              <w:bottom w:val="nil"/>
            </w:tcBorders>
          </w:tcPr>
          <w:p w14:paraId="2EAF1A81" w14:textId="33B0A062" w:rsidR="00E40B9B" w:rsidRPr="00FE4DA9" w:rsidRDefault="00E40B9B" w:rsidP="00E40B9B">
            <w:pPr>
              <w:pStyle w:val="Akapitzlist2"/>
              <w:widowControl w:val="0"/>
              <w:spacing w:before="60" w:after="60"/>
              <w:ind w:left="0"/>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(1) dostawy lub dostaw – zrealizowanych w przeciągu 12 miesięcy </w:t>
            </w:r>
            <w:r w:rsidR="00A77790"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 xml:space="preserve">co najmniej 50.000 sztuk liczników energii elektrycznej jednofazowych, statycznych, </w:t>
            </w:r>
          </w:p>
          <w:p w14:paraId="0E9894B8" w14:textId="57F287E4" w:rsidR="00A82B09" w:rsidRPr="00FE4DA9" w:rsidRDefault="00E40B9B" w:rsidP="00E40B9B">
            <w:pPr>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 </w:t>
            </w:r>
            <w:r w:rsidR="00A82B09" w:rsidRPr="00FE4DA9">
              <w:rPr>
                <w:rStyle w:val="FontStyle25"/>
                <w:rFonts w:asciiTheme="majorHAnsi" w:hAnsiTheme="majorHAnsi"/>
                <w:color w:val="auto"/>
                <w:szCs w:val="22"/>
              </w:rPr>
              <w:t xml:space="preserve">(2) </w:t>
            </w:r>
            <w:r w:rsidRPr="00FE4DA9">
              <w:rPr>
                <w:rStyle w:val="FontStyle25"/>
                <w:rFonts w:asciiTheme="majorHAnsi" w:hAnsiTheme="majorHAnsi"/>
                <w:color w:val="auto"/>
                <w:szCs w:val="22"/>
              </w:rPr>
              <w:t xml:space="preserve">dostawy lub dostaw – zrealizowanych w przeciągu 12 miesięcy </w:t>
            </w:r>
            <w:r w:rsidR="00CC7ED9" w:rsidRPr="00FE4DA9">
              <w:rPr>
                <w:rStyle w:val="FontStyle25"/>
                <w:rFonts w:asciiTheme="majorHAnsi" w:hAnsiTheme="majorHAnsi"/>
                <w:color w:val="auto"/>
                <w:szCs w:val="22"/>
              </w:rPr>
              <w:t xml:space="preserve">– </w:t>
            </w:r>
            <w:r w:rsidRPr="00FE4DA9">
              <w:rPr>
                <w:rStyle w:val="FontStyle25"/>
                <w:rFonts w:asciiTheme="majorHAnsi" w:hAnsiTheme="majorHAnsi"/>
                <w:color w:val="auto"/>
                <w:szCs w:val="22"/>
              </w:rPr>
              <w:t>co najmniej 50.000 sztuk liczników energii elektrycznej trójfazowych, statycznych</w:t>
            </w:r>
            <w:r w:rsidR="00F577CD" w:rsidRPr="00FE4DA9">
              <w:rPr>
                <w:rStyle w:val="FontStyle25"/>
                <w:rFonts w:asciiTheme="majorHAnsi" w:hAnsiTheme="majorHAnsi"/>
                <w:color w:val="auto"/>
                <w:szCs w:val="22"/>
              </w:rPr>
              <w:t xml:space="preserve"> bezpośrednich</w:t>
            </w:r>
          </w:p>
          <w:p w14:paraId="0E8DFFC2" w14:textId="22FD2A12" w:rsidR="00E0605C" w:rsidRPr="00FE4DA9" w:rsidRDefault="00A82B09" w:rsidP="00CC7ED9">
            <w:pPr>
              <w:jc w:val="both"/>
              <w:rPr>
                <w:rStyle w:val="FontStyle25"/>
                <w:rFonts w:asciiTheme="majorHAnsi" w:hAnsiTheme="majorHAnsi"/>
                <w:color w:val="auto"/>
                <w:szCs w:val="22"/>
              </w:rPr>
            </w:pPr>
            <w:r w:rsidRPr="00FE4DA9">
              <w:rPr>
                <w:rStyle w:val="FontStyle25"/>
                <w:rFonts w:asciiTheme="majorHAnsi" w:hAnsiTheme="majorHAnsi"/>
                <w:color w:val="auto"/>
                <w:szCs w:val="22"/>
              </w:rPr>
              <w:t xml:space="preserve">(3) </w:t>
            </w:r>
            <w:r w:rsidR="00E40B9B" w:rsidRPr="00FE4DA9">
              <w:rPr>
                <w:rStyle w:val="FontStyle25"/>
                <w:rFonts w:asciiTheme="majorHAnsi" w:hAnsiTheme="majorHAnsi"/>
                <w:color w:val="auto"/>
                <w:szCs w:val="22"/>
              </w:rPr>
              <w:t>dostawy</w:t>
            </w:r>
            <w:r w:rsidR="00AE5B78" w:rsidRPr="00FE4DA9">
              <w:rPr>
                <w:rStyle w:val="FontStyle25"/>
                <w:rFonts w:asciiTheme="majorHAnsi" w:hAnsiTheme="majorHAnsi"/>
                <w:color w:val="auto"/>
                <w:szCs w:val="22"/>
              </w:rPr>
              <w:t xml:space="preserve"> </w:t>
            </w:r>
            <w:r w:rsidR="00E40B9B" w:rsidRPr="00FE4DA9">
              <w:rPr>
                <w:rStyle w:val="FontStyle25"/>
                <w:rFonts w:asciiTheme="majorHAnsi" w:hAnsiTheme="majorHAnsi"/>
                <w:color w:val="auto"/>
                <w:szCs w:val="22"/>
              </w:rPr>
              <w:t xml:space="preserve">lub dostaw – zrealizowanych w przeciągu 12 miesięcy </w:t>
            </w:r>
            <w:r w:rsidR="00CC7ED9" w:rsidRPr="00FE4DA9">
              <w:rPr>
                <w:rStyle w:val="FontStyle25"/>
                <w:rFonts w:asciiTheme="majorHAnsi" w:hAnsiTheme="majorHAnsi"/>
                <w:color w:val="auto"/>
                <w:szCs w:val="22"/>
              </w:rPr>
              <w:t xml:space="preserve">– </w:t>
            </w:r>
            <w:r w:rsidR="00E40B9B" w:rsidRPr="00FE4DA9">
              <w:rPr>
                <w:rStyle w:val="FontStyle25"/>
                <w:rFonts w:asciiTheme="majorHAnsi" w:hAnsiTheme="majorHAnsi"/>
                <w:color w:val="auto"/>
                <w:szCs w:val="22"/>
              </w:rPr>
              <w:t>co najmniej 50 sztuk Zestawów Koncentratorowo</w:t>
            </w:r>
            <w:r w:rsidR="00CC7ED9" w:rsidRPr="00FE4DA9">
              <w:rPr>
                <w:rStyle w:val="FontStyle25"/>
                <w:rFonts w:asciiTheme="majorHAnsi" w:hAnsiTheme="majorHAnsi"/>
                <w:color w:val="auto"/>
                <w:szCs w:val="22"/>
              </w:rPr>
              <w:t>-</w:t>
            </w:r>
            <w:r w:rsidR="00E40B9B" w:rsidRPr="00FE4DA9">
              <w:rPr>
                <w:rStyle w:val="FontStyle25"/>
                <w:rFonts w:asciiTheme="majorHAnsi" w:hAnsiTheme="majorHAnsi"/>
                <w:color w:val="auto"/>
                <w:szCs w:val="22"/>
              </w:rPr>
              <w:t>Bilansujących lub koncentratorów bądź urządzeń równoważnych. Pod pojęciem urządzeń równoważnych Zamawiający rozumie</w:t>
            </w:r>
            <w:r w:rsidR="005C63BD" w:rsidRPr="00FE4DA9">
              <w:rPr>
                <w:rStyle w:val="FontStyle25"/>
                <w:rFonts w:asciiTheme="majorHAnsi" w:hAnsiTheme="majorHAnsi"/>
                <w:color w:val="auto"/>
                <w:szCs w:val="22"/>
              </w:rPr>
              <w:t xml:space="preserve"> </w:t>
            </w:r>
            <w:r w:rsidR="005C63BD" w:rsidRPr="00FE4DA9">
              <w:rPr>
                <w:rFonts w:asciiTheme="majorHAnsi" w:hAnsiTheme="majorHAnsi"/>
                <w:iCs/>
                <w:sz w:val="22"/>
                <w:szCs w:val="22"/>
              </w:rPr>
              <w:t>urządzenia koncertujące</w:t>
            </w:r>
            <w:r w:rsidR="00AE5B78" w:rsidRPr="00FE4DA9">
              <w:rPr>
                <w:rFonts w:asciiTheme="majorHAnsi" w:hAnsiTheme="majorHAnsi"/>
                <w:iCs/>
                <w:sz w:val="22"/>
                <w:szCs w:val="22"/>
              </w:rPr>
              <w:t xml:space="preserve"> </w:t>
            </w:r>
            <w:r w:rsidR="005C63BD" w:rsidRPr="00FE4DA9">
              <w:rPr>
                <w:rFonts w:asciiTheme="majorHAnsi" w:hAnsiTheme="majorHAnsi"/>
                <w:iCs/>
                <w:sz w:val="22"/>
                <w:szCs w:val="22"/>
              </w:rPr>
              <w:t xml:space="preserve">dane, </w:t>
            </w:r>
            <w:r w:rsidR="00CC7ED9" w:rsidRPr="00FE4DA9">
              <w:rPr>
                <w:rFonts w:asciiTheme="majorHAnsi" w:hAnsiTheme="majorHAnsi"/>
                <w:iCs/>
                <w:sz w:val="22"/>
                <w:szCs w:val="22"/>
              </w:rPr>
              <w:t xml:space="preserve">takie </w:t>
            </w:r>
            <w:r w:rsidR="005C63BD" w:rsidRPr="00FE4DA9">
              <w:rPr>
                <w:rFonts w:asciiTheme="majorHAnsi" w:hAnsiTheme="majorHAnsi"/>
                <w:iCs/>
                <w:sz w:val="22"/>
                <w:szCs w:val="22"/>
              </w:rPr>
              <w:t>jak kolektory i rejestratory danych, itp</w:t>
            </w:r>
            <w:r w:rsidRPr="00FE4DA9">
              <w:rPr>
                <w:rStyle w:val="FontStyle25"/>
                <w:rFonts w:asciiTheme="majorHAnsi" w:hAnsiTheme="majorHAnsi"/>
                <w:color w:val="auto"/>
                <w:szCs w:val="22"/>
              </w:rPr>
              <w:t xml:space="preserve">. </w:t>
            </w:r>
          </w:p>
        </w:tc>
        <w:tc>
          <w:tcPr>
            <w:tcW w:w="425" w:type="dxa"/>
            <w:tcBorders>
              <w:top w:val="nil"/>
              <w:bottom w:val="nil"/>
            </w:tcBorders>
          </w:tcPr>
          <w:p w14:paraId="78996FB1"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85888" behindDoc="0" locked="0" layoutInCell="1" allowOverlap="1" wp14:anchorId="35F6C5FD" wp14:editId="5716557F">
                      <wp:simplePos x="0" y="0"/>
                      <wp:positionH relativeFrom="column">
                        <wp:posOffset>-40005</wp:posOffset>
                      </wp:positionH>
                      <wp:positionV relativeFrom="paragraph">
                        <wp:posOffset>72390</wp:posOffset>
                      </wp:positionV>
                      <wp:extent cx="185420" cy="126365"/>
                      <wp:effectExtent l="19050" t="19050" r="24130" b="45085"/>
                      <wp:wrapNone/>
                      <wp:docPr id="19" name="Strzałka w prawo z wcięciem 1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19" o:spid="_x0000_s1026" type="#_x0000_t94" style="position:absolute;margin-left:-3.15pt;margin-top:5.7pt;width:14.6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" adj="14240" fillcolor="window" strokecolor="windowText" strokeweight=".25pt"/>
                  </w:pict>
                </mc:Fallback>
              </mc:AlternateContent>
            </w:r>
          </w:p>
        </w:tc>
        <w:tc>
          <w:tcPr>
            <w:tcW w:w="4252" w:type="dxa"/>
            <w:tcBorders>
              <w:top w:val="nil"/>
              <w:bottom w:val="nil"/>
            </w:tcBorders>
          </w:tcPr>
          <w:p w14:paraId="315EDEAD" w14:textId="0E54179D" w:rsidR="00E0605C" w:rsidRPr="00FE4DA9" w:rsidRDefault="00E0605C" w:rsidP="00CC7ED9">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wykaz  wykonanych, a w przypadku świadczeń okresowych lub ciągłych również wykonywanych, głównych dostaw </w:t>
            </w:r>
            <w:r w:rsidR="00080D4D" w:rsidRPr="00FE4DA9">
              <w:rPr>
                <w:rFonts w:asciiTheme="majorHAnsi" w:hAnsiTheme="majorHAnsi" w:cs="Arial"/>
                <w:bCs/>
                <w:sz w:val="22"/>
                <w:szCs w:val="22"/>
              </w:rPr>
              <w:t xml:space="preserve">lub usług w </w:t>
            </w:r>
            <w:r w:rsidRPr="00FE4DA9">
              <w:rPr>
                <w:rFonts w:asciiTheme="majorHAnsi" w:hAnsiTheme="majorHAnsi" w:cs="Arial"/>
                <w:bCs/>
                <w:sz w:val="22"/>
                <w:szCs w:val="22"/>
              </w:rPr>
              <w:t xml:space="preserve">okresie ostatnich trzech lat przed upływem terminu składania Ofert, a jeżeli okres prowadzenia działalności jest krótszy </w:t>
            </w:r>
            <w:r w:rsidR="00CC7ED9" w:rsidRPr="00FE4DA9">
              <w:rPr>
                <w:rFonts w:asciiTheme="majorHAnsi" w:hAnsiTheme="majorHAnsi" w:cs="Arial"/>
                <w:bCs/>
                <w:sz w:val="22"/>
                <w:szCs w:val="22"/>
              </w:rPr>
              <w:t xml:space="preserve">– </w:t>
            </w:r>
            <w:r w:rsidRPr="00FE4DA9">
              <w:rPr>
                <w:rFonts w:asciiTheme="majorHAnsi" w:hAnsiTheme="majorHAnsi" w:cs="Arial"/>
                <w:bCs/>
                <w:sz w:val="22"/>
                <w:szCs w:val="22"/>
              </w:rPr>
              <w:t>w tym okresie, wraz z podaniem ich wartości, przedmiotu, dat wykonania i podmiotów, na rzecz których dostawy</w:t>
            </w:r>
            <w:r w:rsidR="00E40B9B" w:rsidRPr="00FE4DA9">
              <w:rPr>
                <w:rFonts w:asciiTheme="majorHAnsi" w:hAnsiTheme="majorHAnsi" w:cs="Arial"/>
                <w:bCs/>
                <w:sz w:val="22"/>
                <w:szCs w:val="22"/>
              </w:rPr>
              <w:t xml:space="preserve"> z</w:t>
            </w:r>
            <w:r w:rsidRPr="00FE4DA9">
              <w:rPr>
                <w:rFonts w:asciiTheme="majorHAnsi" w:hAnsiTheme="majorHAnsi" w:cs="Arial"/>
                <w:bCs/>
                <w:sz w:val="22"/>
                <w:szCs w:val="22"/>
              </w:rPr>
              <w:t>ostały lub są wykon</w:t>
            </w:r>
            <w:r w:rsidR="00080D4D" w:rsidRPr="00FE4DA9">
              <w:rPr>
                <w:rFonts w:asciiTheme="majorHAnsi" w:hAnsiTheme="majorHAnsi" w:cs="Arial"/>
                <w:bCs/>
                <w:sz w:val="22"/>
                <w:szCs w:val="22"/>
              </w:rPr>
              <w:t>yw</w:t>
            </w:r>
            <w:r w:rsidRPr="00FE4DA9">
              <w:rPr>
                <w:rFonts w:asciiTheme="majorHAnsi" w:hAnsiTheme="majorHAnsi" w:cs="Arial"/>
                <w:bCs/>
                <w:sz w:val="22"/>
                <w:szCs w:val="22"/>
              </w:rPr>
              <w:t>ane (zgodnie z</w:t>
            </w:r>
            <w:r w:rsidR="00CC7ED9" w:rsidRPr="00FE4DA9">
              <w:rPr>
                <w:rFonts w:asciiTheme="majorHAnsi" w:hAnsiTheme="majorHAnsi" w:cs="Arial"/>
                <w:bCs/>
                <w:sz w:val="22"/>
                <w:szCs w:val="22"/>
              </w:rPr>
              <w:t>e</w:t>
            </w:r>
            <w:r w:rsidRPr="00FE4DA9">
              <w:rPr>
                <w:rFonts w:asciiTheme="majorHAnsi" w:hAnsiTheme="majorHAnsi" w:cs="Arial"/>
                <w:bCs/>
                <w:sz w:val="22"/>
                <w:szCs w:val="22"/>
              </w:rPr>
              <w:t xml:space="preserve"> wzorem stanowiącym element Formularza Oferty, którego wzór stanowi Załącznik nr 1 do SIWZ);</w:t>
            </w:r>
            <w:r w:rsidR="005C63BD" w:rsidRPr="00FE4DA9">
              <w:rPr>
                <w:rFonts w:asciiTheme="majorHAnsi" w:hAnsiTheme="majorHAnsi" w:cs="Arial"/>
                <w:bCs/>
                <w:sz w:val="22"/>
                <w:szCs w:val="22"/>
              </w:rPr>
              <w:t xml:space="preserve"> </w:t>
            </w:r>
            <w:r w:rsidRPr="00FE4DA9">
              <w:rPr>
                <w:rFonts w:asciiTheme="majorHAnsi" w:hAnsiTheme="majorHAnsi" w:cs="Arial"/>
                <w:bCs/>
                <w:sz w:val="22"/>
                <w:szCs w:val="22"/>
              </w:rPr>
              <w:t>z załączeniem dowodów, czy zostały wykonane lub są wykonywane należycie.</w:t>
            </w:r>
          </w:p>
        </w:tc>
      </w:tr>
      <w:tr w:rsidR="00E0605C" w:rsidRPr="00FE4DA9" w14:paraId="5019569A" w14:textId="77777777" w:rsidTr="00003875">
        <w:trPr>
          <w:trHeight w:val="542"/>
          <w:tblHeader/>
        </w:trPr>
        <w:tc>
          <w:tcPr>
            <w:tcW w:w="4395" w:type="dxa"/>
            <w:tcBorders>
              <w:top w:val="nil"/>
              <w:bottom w:val="nil"/>
            </w:tcBorders>
          </w:tcPr>
          <w:p w14:paraId="251B1A9E" w14:textId="5D427D69" w:rsidR="00BC7B65" w:rsidRPr="00FE4DA9" w:rsidRDefault="00A82B09" w:rsidP="00BC7B65">
            <w:pPr>
              <w:rPr>
                <w:rStyle w:val="FontStyle25"/>
                <w:rFonts w:asciiTheme="majorHAnsi" w:hAnsiTheme="majorHAnsi"/>
                <w:color w:val="auto"/>
                <w:szCs w:val="22"/>
              </w:rPr>
            </w:pPr>
            <w:r w:rsidRPr="00FE4DA9">
              <w:rPr>
                <w:rStyle w:val="FontStyle25"/>
                <w:rFonts w:asciiTheme="majorHAnsi" w:hAnsiTheme="majorHAnsi"/>
                <w:color w:val="auto"/>
                <w:szCs w:val="22"/>
              </w:rPr>
              <w:t xml:space="preserve">(4) dostawy </w:t>
            </w:r>
            <w:r w:rsidR="005C63BD" w:rsidRPr="00FE4DA9">
              <w:rPr>
                <w:rStyle w:val="FontStyle25"/>
                <w:rFonts w:asciiTheme="majorHAnsi" w:hAnsiTheme="majorHAnsi"/>
                <w:color w:val="auto"/>
                <w:szCs w:val="22"/>
              </w:rPr>
              <w:t xml:space="preserve">lub dostaw </w:t>
            </w:r>
            <w:r w:rsidRPr="00FE4DA9">
              <w:rPr>
                <w:rStyle w:val="FontStyle25"/>
                <w:rFonts w:asciiTheme="majorHAnsi" w:hAnsiTheme="majorHAnsi"/>
                <w:color w:val="auto"/>
                <w:szCs w:val="22"/>
              </w:rPr>
              <w:t>i instalacji oprogramowania narzędziowego służącego do parametryzacji i odczytów:</w:t>
            </w:r>
            <w:r w:rsidR="00AE5B78" w:rsidRPr="00FE4DA9">
              <w:rPr>
                <w:rStyle w:val="FontStyle25"/>
                <w:rFonts w:asciiTheme="majorHAnsi" w:hAnsiTheme="majorHAnsi"/>
                <w:color w:val="auto"/>
                <w:szCs w:val="22"/>
              </w:rPr>
              <w:t xml:space="preserve"> </w:t>
            </w:r>
          </w:p>
          <w:p w14:paraId="1BD8E11D" w14:textId="7A332F67" w:rsidR="00BC7B65" w:rsidRPr="00FE4DA9" w:rsidRDefault="00CC7ED9" w:rsidP="00BC7B65">
            <w:pPr>
              <w:rPr>
                <w:rStyle w:val="FontStyle25"/>
                <w:rFonts w:asciiTheme="majorHAnsi" w:hAnsiTheme="majorHAnsi"/>
                <w:color w:val="auto"/>
                <w:szCs w:val="22"/>
              </w:rPr>
            </w:pPr>
            <w:r w:rsidRPr="00FE4DA9">
              <w:rPr>
                <w:rStyle w:val="FontStyle25"/>
                <w:rFonts w:asciiTheme="majorHAnsi" w:hAnsiTheme="majorHAnsi"/>
                <w:color w:val="auto"/>
                <w:szCs w:val="22"/>
              </w:rPr>
              <w:t xml:space="preserve">– </w:t>
            </w:r>
            <w:r w:rsidR="00E40B9B" w:rsidRPr="00FE4DA9">
              <w:rPr>
                <w:rStyle w:val="FontStyle25"/>
                <w:rFonts w:asciiTheme="majorHAnsi" w:hAnsiTheme="majorHAnsi"/>
                <w:color w:val="auto"/>
                <w:szCs w:val="22"/>
              </w:rPr>
              <w:t>liczników energii elektrycznej jednofazowych, statycznych</w:t>
            </w:r>
            <w:r w:rsidRPr="00FE4DA9">
              <w:rPr>
                <w:rStyle w:val="FontStyle25"/>
                <w:rFonts w:asciiTheme="majorHAnsi" w:hAnsiTheme="majorHAnsi"/>
                <w:color w:val="auto"/>
                <w:szCs w:val="22"/>
              </w:rPr>
              <w:t>;</w:t>
            </w:r>
          </w:p>
          <w:p w14:paraId="6A40D479" w14:textId="77777777" w:rsidR="00BC7B65" w:rsidRPr="00FE4DA9" w:rsidRDefault="00BC7B65" w:rsidP="00BC7B65">
            <w:pPr>
              <w:rPr>
                <w:rStyle w:val="FontStyle25"/>
                <w:rFonts w:asciiTheme="majorHAnsi" w:hAnsiTheme="majorHAnsi"/>
                <w:color w:val="auto"/>
                <w:szCs w:val="22"/>
              </w:rPr>
            </w:pPr>
            <w:r w:rsidRPr="00FE4DA9">
              <w:rPr>
                <w:rStyle w:val="FontStyle25"/>
                <w:rFonts w:asciiTheme="majorHAnsi" w:hAnsiTheme="majorHAnsi"/>
                <w:color w:val="auto"/>
                <w:szCs w:val="22"/>
              </w:rPr>
              <w:t>oraz</w:t>
            </w:r>
          </w:p>
          <w:p w14:paraId="542415F9" w14:textId="4B1A9716" w:rsidR="00E0605C" w:rsidRPr="00FE4DA9" w:rsidRDefault="00BC7B65" w:rsidP="00BC7B65">
            <w:pPr>
              <w:rPr>
                <w:rStyle w:val="FontStyle25"/>
                <w:rFonts w:asciiTheme="majorHAnsi" w:hAnsiTheme="majorHAnsi"/>
                <w:color w:val="auto"/>
                <w:szCs w:val="22"/>
              </w:rPr>
            </w:pPr>
            <w:r w:rsidRPr="00FE4DA9">
              <w:rPr>
                <w:rStyle w:val="FontStyle25"/>
                <w:rFonts w:asciiTheme="majorHAnsi" w:hAnsiTheme="majorHAnsi"/>
                <w:color w:val="auto"/>
                <w:szCs w:val="22"/>
              </w:rPr>
              <w:t>–</w:t>
            </w:r>
            <w:r w:rsidR="00A82B09" w:rsidRPr="00FE4DA9">
              <w:rPr>
                <w:rStyle w:val="FontStyle25"/>
                <w:rFonts w:asciiTheme="majorHAnsi" w:hAnsiTheme="majorHAnsi"/>
                <w:color w:val="auto"/>
                <w:szCs w:val="22"/>
              </w:rPr>
              <w:t xml:space="preserve"> </w:t>
            </w:r>
            <w:r w:rsidR="00E40B9B" w:rsidRPr="00FE4DA9">
              <w:rPr>
                <w:rStyle w:val="FontStyle25"/>
                <w:rFonts w:asciiTheme="majorHAnsi" w:hAnsiTheme="majorHAnsi"/>
                <w:color w:val="auto"/>
                <w:szCs w:val="22"/>
              </w:rPr>
              <w:t>liczników energii elektrycznej trójfazowych, statycznych</w:t>
            </w:r>
            <w:r w:rsidR="00F577CD" w:rsidRPr="00FE4DA9">
              <w:rPr>
                <w:rStyle w:val="FontStyle25"/>
                <w:rFonts w:asciiTheme="majorHAnsi" w:hAnsiTheme="majorHAnsi"/>
                <w:color w:val="auto"/>
                <w:szCs w:val="22"/>
              </w:rPr>
              <w:t xml:space="preserve"> bezpośrednich</w:t>
            </w:r>
          </w:p>
        </w:tc>
        <w:tc>
          <w:tcPr>
            <w:tcW w:w="425" w:type="dxa"/>
            <w:tcBorders>
              <w:top w:val="nil"/>
              <w:bottom w:val="nil"/>
            </w:tcBorders>
          </w:tcPr>
          <w:p w14:paraId="076BE081"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50906FAE" w14:textId="18AE767C" w:rsidR="00E0605C" w:rsidRPr="00FE4DA9" w:rsidRDefault="00E0605C" w:rsidP="00E40B9B">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Stosownie do treści § 1 ust. 4 Rozporządzenia obowiązek wskazania dostaw </w:t>
            </w:r>
            <w:r w:rsidR="00E40B9B" w:rsidRPr="00FE4DA9">
              <w:rPr>
                <w:rFonts w:asciiTheme="majorHAnsi" w:hAnsiTheme="majorHAnsi" w:cs="Arial"/>
                <w:bCs/>
                <w:sz w:val="22"/>
                <w:szCs w:val="22"/>
              </w:rPr>
              <w:t>w</w:t>
            </w:r>
            <w:r w:rsidRPr="00FE4DA9">
              <w:rPr>
                <w:rFonts w:asciiTheme="majorHAnsi" w:hAnsiTheme="majorHAnsi" w:cs="Arial"/>
                <w:bCs/>
                <w:sz w:val="22"/>
                <w:szCs w:val="22"/>
              </w:rPr>
              <w:t xml:space="preserve"> wykazie i przedstawienia dowodów ich należytego wykonania dotyczy jedynie dostaw wymaganych w lewej ko</w:t>
            </w:r>
            <w:r w:rsidR="00A82B09" w:rsidRPr="00FE4DA9">
              <w:rPr>
                <w:rFonts w:asciiTheme="majorHAnsi" w:hAnsiTheme="majorHAnsi" w:cs="Arial"/>
                <w:bCs/>
                <w:sz w:val="22"/>
                <w:szCs w:val="22"/>
              </w:rPr>
              <w:t>lumnie pkt (1)-(</w:t>
            </w:r>
            <w:r w:rsidR="00E40B9B" w:rsidRPr="00FE4DA9">
              <w:rPr>
                <w:rFonts w:asciiTheme="majorHAnsi" w:hAnsiTheme="majorHAnsi" w:cs="Arial"/>
                <w:bCs/>
                <w:sz w:val="22"/>
                <w:szCs w:val="22"/>
              </w:rPr>
              <w:t>3</w:t>
            </w:r>
            <w:r w:rsidRPr="00FE4DA9">
              <w:rPr>
                <w:rFonts w:asciiTheme="majorHAnsi" w:hAnsiTheme="majorHAnsi" w:cs="Arial"/>
                <w:bCs/>
                <w:sz w:val="22"/>
                <w:szCs w:val="22"/>
              </w:rPr>
              <w:t>).</w:t>
            </w:r>
          </w:p>
        </w:tc>
      </w:tr>
      <w:tr w:rsidR="00E0605C" w:rsidRPr="00FE4DA9" w14:paraId="38F9CE1F" w14:textId="77777777" w:rsidTr="00E40B9B">
        <w:trPr>
          <w:tblHeader/>
        </w:trPr>
        <w:tc>
          <w:tcPr>
            <w:tcW w:w="4395" w:type="dxa"/>
            <w:tcBorders>
              <w:top w:val="nil"/>
              <w:bottom w:val="nil"/>
            </w:tcBorders>
          </w:tcPr>
          <w:p w14:paraId="771C3D77" w14:textId="77777777" w:rsidR="00E0605C" w:rsidRPr="00FE4DA9" w:rsidRDefault="00E0605C" w:rsidP="0002335D">
            <w:pPr>
              <w:rPr>
                <w:rStyle w:val="FontStyle25"/>
                <w:rFonts w:asciiTheme="majorHAnsi" w:hAnsiTheme="majorHAnsi"/>
                <w:color w:val="auto"/>
                <w:szCs w:val="22"/>
              </w:rPr>
            </w:pPr>
          </w:p>
        </w:tc>
        <w:tc>
          <w:tcPr>
            <w:tcW w:w="425" w:type="dxa"/>
            <w:tcBorders>
              <w:top w:val="nil"/>
              <w:bottom w:val="nil"/>
            </w:tcBorders>
          </w:tcPr>
          <w:p w14:paraId="116EF12C"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86912" behindDoc="0" locked="0" layoutInCell="1" allowOverlap="1" wp14:anchorId="0EDADA22" wp14:editId="7CEEFA87">
                      <wp:simplePos x="0" y="0"/>
                      <wp:positionH relativeFrom="column">
                        <wp:posOffset>-23681</wp:posOffset>
                      </wp:positionH>
                      <wp:positionV relativeFrom="paragraph">
                        <wp:posOffset>73660</wp:posOffset>
                      </wp:positionV>
                      <wp:extent cx="185420" cy="126365"/>
                      <wp:effectExtent l="19050" t="19050" r="24130" b="45085"/>
                      <wp:wrapNone/>
                      <wp:docPr id="20" name="Strzałka w prawo z wcięciem 2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0" o:spid="_x0000_s1026" type="#_x0000_t94" style="position:absolute;margin-left:-1.85pt;margin-top:5.8pt;width:14.6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TOjw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" adj="14240" fillcolor="window" strokecolor="windowText" strokeweight=".25pt"/>
                  </w:pict>
                </mc:Fallback>
              </mc:AlternateContent>
            </w:r>
          </w:p>
        </w:tc>
        <w:tc>
          <w:tcPr>
            <w:tcW w:w="4252" w:type="dxa"/>
            <w:tcBorders>
              <w:top w:val="nil"/>
              <w:bottom w:val="nil"/>
            </w:tcBorders>
          </w:tcPr>
          <w:p w14:paraId="6826F109" w14:textId="055AC95C" w:rsidR="00E0605C" w:rsidRPr="00FE4DA9"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dowody potwierdzające, że dostawy </w:t>
            </w:r>
            <w:r w:rsidR="00CD0D0B" w:rsidRPr="00FE4DA9">
              <w:rPr>
                <w:rFonts w:asciiTheme="majorHAnsi" w:hAnsiTheme="majorHAnsi" w:cs="Arial"/>
                <w:bCs/>
                <w:sz w:val="22"/>
                <w:szCs w:val="22"/>
              </w:rPr>
              <w:t xml:space="preserve">lub usługi </w:t>
            </w:r>
            <w:r w:rsidRPr="00FE4DA9">
              <w:rPr>
                <w:rFonts w:asciiTheme="majorHAnsi" w:hAnsiTheme="majorHAnsi" w:cs="Arial"/>
                <w:bCs/>
                <w:sz w:val="22"/>
                <w:szCs w:val="22"/>
              </w:rPr>
              <w:t>ujęte w wykazie zostały wykonane należycie, przy czym dowodem może być:</w:t>
            </w:r>
          </w:p>
        </w:tc>
      </w:tr>
      <w:tr w:rsidR="00E0605C" w:rsidRPr="00FE4DA9" w14:paraId="2982BB90" w14:textId="77777777" w:rsidTr="00E40B9B">
        <w:trPr>
          <w:tblHeader/>
        </w:trPr>
        <w:tc>
          <w:tcPr>
            <w:tcW w:w="4395" w:type="dxa"/>
            <w:tcBorders>
              <w:top w:val="nil"/>
              <w:bottom w:val="nil"/>
            </w:tcBorders>
          </w:tcPr>
          <w:p w14:paraId="62654BA8" w14:textId="77777777" w:rsidR="00E0605C" w:rsidRPr="00FE4DA9" w:rsidRDefault="00E0605C" w:rsidP="0002335D">
            <w:pPr>
              <w:rPr>
                <w:rStyle w:val="FontStyle25"/>
                <w:rFonts w:asciiTheme="majorHAnsi" w:hAnsiTheme="majorHAnsi"/>
                <w:color w:val="auto"/>
                <w:szCs w:val="22"/>
              </w:rPr>
            </w:pPr>
          </w:p>
        </w:tc>
        <w:tc>
          <w:tcPr>
            <w:tcW w:w="425" w:type="dxa"/>
            <w:tcBorders>
              <w:top w:val="nil"/>
              <w:bottom w:val="nil"/>
            </w:tcBorders>
          </w:tcPr>
          <w:p w14:paraId="63146869"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20F67211" w14:textId="77777777" w:rsidR="00E0605C" w:rsidRPr="00FE4DA9"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a) poświadczenie, z tym że w odniesieniu do nadal wykonywanych dostaw lub usług okresowych lub ciągłych poświadczenie powinno być wydane nie wcześniej niż na 3 miesiące przed upływem terminu składania Ofert;</w:t>
            </w:r>
          </w:p>
        </w:tc>
      </w:tr>
      <w:tr w:rsidR="00E0605C" w:rsidRPr="00FE4DA9" w14:paraId="76CC123A" w14:textId="77777777" w:rsidTr="00E40B9B">
        <w:trPr>
          <w:tblHeader/>
        </w:trPr>
        <w:tc>
          <w:tcPr>
            <w:tcW w:w="4395" w:type="dxa"/>
            <w:tcBorders>
              <w:top w:val="nil"/>
              <w:bottom w:val="nil"/>
            </w:tcBorders>
          </w:tcPr>
          <w:p w14:paraId="17623E6F" w14:textId="77777777" w:rsidR="00E0605C" w:rsidRPr="00FE4DA9" w:rsidRDefault="00E0605C" w:rsidP="0002335D">
            <w:pPr>
              <w:rPr>
                <w:rStyle w:val="FontStyle25"/>
                <w:rFonts w:asciiTheme="majorHAnsi" w:hAnsiTheme="majorHAnsi"/>
                <w:color w:val="auto"/>
                <w:szCs w:val="22"/>
              </w:rPr>
            </w:pPr>
          </w:p>
        </w:tc>
        <w:tc>
          <w:tcPr>
            <w:tcW w:w="425" w:type="dxa"/>
            <w:tcBorders>
              <w:top w:val="nil"/>
              <w:bottom w:val="nil"/>
            </w:tcBorders>
          </w:tcPr>
          <w:p w14:paraId="2F01E7DD"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tcPr>
          <w:p w14:paraId="7728E452" w14:textId="78043475" w:rsidR="00E0605C" w:rsidRPr="00FE4DA9" w:rsidRDefault="00E0605C" w:rsidP="00CC7ED9">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b) oświadczenie Wykonawcy </w:t>
            </w:r>
            <w:r w:rsidR="00CC7ED9" w:rsidRPr="00FE4DA9">
              <w:rPr>
                <w:rFonts w:asciiTheme="majorHAnsi" w:hAnsiTheme="majorHAnsi" w:cs="Arial"/>
                <w:bCs/>
                <w:sz w:val="22"/>
                <w:szCs w:val="22"/>
              </w:rPr>
              <w:t xml:space="preserve">– </w:t>
            </w:r>
            <w:r w:rsidRPr="00FE4DA9">
              <w:rPr>
                <w:rFonts w:asciiTheme="majorHAnsi" w:hAnsiTheme="majorHAnsi" w:cs="Arial"/>
                <w:bCs/>
                <w:sz w:val="22"/>
                <w:szCs w:val="22"/>
              </w:rPr>
              <w:t>jeżeli z uzasadnionych przyczyn o obiektywnym charakterze Wykonawca nie jest w stanie uzyskać poświadczenia, o którym mowa pod lit</w:t>
            </w:r>
            <w:r w:rsidR="00CC7ED9" w:rsidRPr="00FE4DA9">
              <w:rPr>
                <w:rFonts w:asciiTheme="majorHAnsi" w:hAnsiTheme="majorHAnsi" w:cs="Arial"/>
                <w:bCs/>
                <w:sz w:val="22"/>
                <w:szCs w:val="22"/>
              </w:rPr>
              <w:t>.</w:t>
            </w:r>
            <w:r w:rsidRPr="00FE4DA9">
              <w:rPr>
                <w:rFonts w:asciiTheme="majorHAnsi" w:hAnsiTheme="majorHAnsi" w:cs="Arial"/>
                <w:bCs/>
                <w:sz w:val="22"/>
                <w:szCs w:val="22"/>
              </w:rPr>
              <w:t xml:space="preserve"> a).</w:t>
            </w:r>
          </w:p>
        </w:tc>
      </w:tr>
      <w:tr w:rsidR="00E0605C" w:rsidRPr="00FE4DA9" w14:paraId="3004F26E" w14:textId="77777777" w:rsidTr="00B10D4C">
        <w:trPr>
          <w:tblHeader/>
        </w:trPr>
        <w:tc>
          <w:tcPr>
            <w:tcW w:w="4395" w:type="dxa"/>
            <w:tcBorders>
              <w:top w:val="nil"/>
              <w:bottom w:val="nil"/>
            </w:tcBorders>
          </w:tcPr>
          <w:p w14:paraId="0DE41F67" w14:textId="77777777" w:rsidR="00E0605C" w:rsidRPr="00FE4DA9" w:rsidRDefault="00E0605C" w:rsidP="0002335D">
            <w:pPr>
              <w:rPr>
                <w:rStyle w:val="FontStyle25"/>
                <w:rFonts w:asciiTheme="majorHAnsi" w:hAnsiTheme="majorHAnsi"/>
                <w:color w:val="auto"/>
                <w:szCs w:val="22"/>
              </w:rPr>
            </w:pPr>
          </w:p>
        </w:tc>
        <w:tc>
          <w:tcPr>
            <w:tcW w:w="425" w:type="dxa"/>
            <w:tcBorders>
              <w:top w:val="nil"/>
              <w:bottom w:val="nil"/>
            </w:tcBorders>
          </w:tcPr>
          <w:p w14:paraId="03956E4A" w14:textId="77777777" w:rsidR="00E0605C" w:rsidRPr="00FE4DA9" w:rsidRDefault="00E0605C" w:rsidP="009D612C">
            <w:pPr>
              <w:pStyle w:val="Akapitzlist2"/>
              <w:widowControl w:val="0"/>
              <w:tabs>
                <w:tab w:val="num" w:pos="681"/>
              </w:tabs>
              <w:spacing w:before="60" w:after="60"/>
              <w:ind w:left="0"/>
              <w:jc w:val="both"/>
              <w:rPr>
                <w:rFonts w:asciiTheme="majorHAnsi" w:hAnsiTheme="majorHAnsi" w:cs="Arial"/>
                <w:bCs/>
                <w:sz w:val="22"/>
                <w:szCs w:val="22"/>
              </w:rPr>
            </w:pPr>
          </w:p>
        </w:tc>
        <w:tc>
          <w:tcPr>
            <w:tcW w:w="4252" w:type="dxa"/>
            <w:tcBorders>
              <w:top w:val="nil"/>
              <w:bottom w:val="nil"/>
            </w:tcBorders>
            <w:vAlign w:val="center"/>
          </w:tcPr>
          <w:p w14:paraId="16B4C562" w14:textId="77777777" w:rsidR="00E0605C" w:rsidRPr="00FE4DA9" w:rsidRDefault="00E0605C" w:rsidP="0023706F">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Wykonawca nie ma obowiązku przedkładania powyższych dowodów, w przypadku gdy podmiotem, na rzecz którego dostawy lub usługi wskazane w wykazie zostały wcześniej wykonane jest Zamawiający.</w:t>
            </w:r>
          </w:p>
        </w:tc>
      </w:tr>
      <w:tr w:rsidR="00E0605C" w:rsidRPr="00FE4DA9" w14:paraId="2D411CE9" w14:textId="77777777" w:rsidTr="007E42AA">
        <w:trPr>
          <w:tblHeader/>
        </w:trPr>
        <w:tc>
          <w:tcPr>
            <w:tcW w:w="4395" w:type="dxa"/>
          </w:tcPr>
          <w:p w14:paraId="48D537C8" w14:textId="77777777" w:rsidR="00E0605C" w:rsidRPr="00FE4DA9" w:rsidRDefault="00E0605C" w:rsidP="00A82B09">
            <w:pPr>
              <w:pStyle w:val="Akapitzlist2"/>
              <w:widowControl w:val="0"/>
              <w:numPr>
                <w:ilvl w:val="0"/>
                <w:numId w:val="93"/>
              </w:numPr>
              <w:spacing w:before="60" w:after="60"/>
              <w:jc w:val="both"/>
              <w:rPr>
                <w:rFonts w:asciiTheme="majorHAnsi" w:hAnsiTheme="majorHAnsi" w:cs="Arial"/>
                <w:bCs/>
                <w:sz w:val="22"/>
                <w:szCs w:val="22"/>
              </w:rPr>
            </w:pPr>
            <w:r w:rsidRPr="00FE4DA9">
              <w:rPr>
                <w:rFonts w:asciiTheme="majorHAnsi" w:hAnsiTheme="majorHAnsi" w:cs="Arial"/>
                <w:bCs/>
                <w:sz w:val="22"/>
                <w:szCs w:val="22"/>
              </w:rPr>
              <w:lastRenderedPageBreak/>
              <w:t xml:space="preserve">dysponowanie osobami zdolnymi do wykonania </w:t>
            </w:r>
            <w:r w:rsidRPr="00FE4DA9">
              <w:rPr>
                <w:rStyle w:val="FontStyle25"/>
                <w:rFonts w:asciiTheme="majorHAnsi" w:hAnsiTheme="majorHAnsi"/>
                <w:color w:val="auto"/>
                <w:szCs w:val="22"/>
              </w:rPr>
              <w:t>zamówienia</w:t>
            </w:r>
            <w:r w:rsidRPr="00FE4DA9">
              <w:rPr>
                <w:rFonts w:asciiTheme="majorHAnsi" w:hAnsiTheme="majorHAnsi" w:cs="Arial"/>
                <w:bCs/>
                <w:sz w:val="22"/>
                <w:szCs w:val="22"/>
              </w:rPr>
              <w:t xml:space="preserve"> (art. 22 ust. 1 pkt. 3 Ustawy);</w:t>
            </w:r>
          </w:p>
        </w:tc>
        <w:tc>
          <w:tcPr>
            <w:tcW w:w="425" w:type="dxa"/>
          </w:tcPr>
          <w:p w14:paraId="36C9DAFC" w14:textId="77777777" w:rsidR="00E0605C" w:rsidRPr="00FE4DA9" w:rsidRDefault="00A82B09" w:rsidP="00A82B09">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88960" behindDoc="0" locked="0" layoutInCell="1" allowOverlap="1" wp14:anchorId="770E0560" wp14:editId="6FF12949">
                      <wp:simplePos x="0" y="0"/>
                      <wp:positionH relativeFrom="column">
                        <wp:posOffset>-20134</wp:posOffset>
                      </wp:positionH>
                      <wp:positionV relativeFrom="paragraph">
                        <wp:posOffset>73025</wp:posOffset>
                      </wp:positionV>
                      <wp:extent cx="185420" cy="126365"/>
                      <wp:effectExtent l="19050" t="19050" r="24130" b="45085"/>
                      <wp:wrapNone/>
                      <wp:docPr id="21" name="Strzałka w prawo z wcięciem 2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1" o:spid="_x0000_s1026" type="#_x0000_t94" style="position:absolute;margin-left:-1.6pt;margin-top:5.75pt;width:14.6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ZD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o6G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" adj="14240" fillcolor="window" strokecolor="windowText" strokeweight=".25pt"/>
                  </w:pict>
                </mc:Fallback>
              </mc:AlternateContent>
            </w:r>
          </w:p>
        </w:tc>
        <w:tc>
          <w:tcPr>
            <w:tcW w:w="4252" w:type="dxa"/>
            <w:vAlign w:val="center"/>
          </w:tcPr>
          <w:p w14:paraId="78E2BB87" w14:textId="14AF02E6" w:rsidR="00E0605C" w:rsidRPr="00FE4DA9" w:rsidRDefault="00E0605C" w:rsidP="00A82B09">
            <w:pPr>
              <w:pStyle w:val="Akapitzlist2"/>
              <w:widowControl w:val="0"/>
              <w:tabs>
                <w:tab w:val="num" w:pos="681"/>
              </w:tabs>
              <w:spacing w:before="60" w:after="60"/>
              <w:ind w:left="0"/>
              <w:jc w:val="both"/>
              <w:rPr>
                <w:rFonts w:asciiTheme="majorHAnsi" w:hAnsiTheme="majorHAnsi" w:cs="Arial"/>
                <w:b/>
                <w:bCs/>
                <w:sz w:val="22"/>
                <w:szCs w:val="22"/>
              </w:rPr>
            </w:pPr>
            <w:r w:rsidRPr="00FE4DA9">
              <w:rPr>
                <w:rFonts w:asciiTheme="majorHAnsi" w:hAnsiTheme="majorHAnsi" w:cs="Arial"/>
                <w:bCs/>
                <w:sz w:val="22"/>
                <w:szCs w:val="22"/>
              </w:rPr>
              <w:t>oświadczenie o spełnianiu warunków udziału w Postępowaniu (zgodnie z</w:t>
            </w:r>
            <w:r w:rsidR="00CC7ED9"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E0605C" w:rsidRPr="00FE4DA9" w14:paraId="015DB5A8" w14:textId="77777777" w:rsidTr="00625BB6">
        <w:trPr>
          <w:tblHeader/>
        </w:trPr>
        <w:tc>
          <w:tcPr>
            <w:tcW w:w="4395" w:type="dxa"/>
            <w:tcBorders>
              <w:bottom w:val="single" w:sz="4" w:space="0" w:color="000000"/>
            </w:tcBorders>
          </w:tcPr>
          <w:p w14:paraId="35FEDBA8" w14:textId="77777777" w:rsidR="00E0605C" w:rsidRPr="00FE4DA9" w:rsidRDefault="00E0605C" w:rsidP="00A82B09">
            <w:pPr>
              <w:pStyle w:val="Akapitzlist2"/>
              <w:widowControl w:val="0"/>
              <w:numPr>
                <w:ilvl w:val="0"/>
                <w:numId w:val="93"/>
              </w:numPr>
              <w:spacing w:before="60" w:after="60"/>
              <w:jc w:val="both"/>
              <w:rPr>
                <w:rFonts w:asciiTheme="majorHAnsi" w:hAnsiTheme="majorHAnsi" w:cs="Arial"/>
                <w:bCs/>
                <w:sz w:val="22"/>
                <w:szCs w:val="22"/>
              </w:rPr>
            </w:pPr>
            <w:bookmarkStart w:id="45" w:name="_Ref351417406"/>
            <w:r w:rsidRPr="00FE4DA9">
              <w:rPr>
                <w:rStyle w:val="FontStyle25"/>
                <w:rFonts w:asciiTheme="majorHAnsi" w:hAnsiTheme="majorHAnsi"/>
                <w:color w:val="auto"/>
                <w:szCs w:val="22"/>
              </w:rPr>
              <w:t>sytuacja</w:t>
            </w:r>
            <w:r w:rsidRPr="00FE4DA9">
              <w:rPr>
                <w:rFonts w:asciiTheme="majorHAnsi" w:hAnsiTheme="majorHAnsi" w:cs="Arial"/>
                <w:bCs/>
                <w:sz w:val="22"/>
                <w:szCs w:val="22"/>
              </w:rPr>
              <w:t xml:space="preserve"> finansowa (art. 22 ust. 1 pkt. 4 Ustawy):</w:t>
            </w:r>
            <w:bookmarkEnd w:id="45"/>
          </w:p>
        </w:tc>
        <w:tc>
          <w:tcPr>
            <w:tcW w:w="425" w:type="dxa"/>
            <w:tcBorders>
              <w:bottom w:val="single" w:sz="4" w:space="0" w:color="000000"/>
            </w:tcBorders>
            <w:shd w:val="clear" w:color="auto" w:fill="D6E3BC" w:themeFill="accent3" w:themeFillTint="66"/>
          </w:tcPr>
          <w:p w14:paraId="0D3D7AAD" w14:textId="77777777" w:rsidR="00E0605C" w:rsidRPr="00FE4DA9" w:rsidRDefault="00E0605C" w:rsidP="00E07560">
            <w:pPr>
              <w:pStyle w:val="Akapitzlist2"/>
              <w:widowControl w:val="0"/>
              <w:spacing w:before="60" w:after="60"/>
              <w:ind w:left="0"/>
              <w:jc w:val="center"/>
              <w:rPr>
                <w:rFonts w:asciiTheme="majorHAnsi" w:hAnsiTheme="majorHAnsi" w:cs="Arial"/>
                <w:b/>
                <w:bCs/>
                <w:sz w:val="22"/>
                <w:szCs w:val="22"/>
              </w:rPr>
            </w:pPr>
          </w:p>
        </w:tc>
        <w:tc>
          <w:tcPr>
            <w:tcW w:w="4252" w:type="dxa"/>
            <w:tcBorders>
              <w:bottom w:val="single" w:sz="4" w:space="0" w:color="000000"/>
            </w:tcBorders>
            <w:shd w:val="clear" w:color="auto" w:fill="D6E3BC" w:themeFill="accent3" w:themeFillTint="66"/>
            <w:vAlign w:val="center"/>
          </w:tcPr>
          <w:p w14:paraId="0A97ECA2" w14:textId="77777777" w:rsidR="00E0605C" w:rsidRPr="00FE4DA9" w:rsidRDefault="00E0605C" w:rsidP="00E07560">
            <w:pPr>
              <w:pStyle w:val="Akapitzlist2"/>
              <w:widowControl w:val="0"/>
              <w:spacing w:before="60" w:after="60"/>
              <w:ind w:left="0"/>
              <w:jc w:val="center"/>
              <w:rPr>
                <w:rFonts w:asciiTheme="majorHAnsi" w:hAnsiTheme="majorHAnsi" w:cs="Arial"/>
                <w:b/>
                <w:bCs/>
                <w:sz w:val="22"/>
                <w:szCs w:val="22"/>
              </w:rPr>
            </w:pPr>
          </w:p>
        </w:tc>
      </w:tr>
      <w:tr w:rsidR="00E0605C" w:rsidRPr="00FE4DA9" w14:paraId="444A8C78" w14:textId="77777777" w:rsidTr="00625BB6">
        <w:trPr>
          <w:tblHeader/>
        </w:trPr>
        <w:tc>
          <w:tcPr>
            <w:tcW w:w="4395" w:type="dxa"/>
            <w:tcBorders>
              <w:bottom w:val="nil"/>
            </w:tcBorders>
          </w:tcPr>
          <w:p w14:paraId="030EA75B" w14:textId="77777777" w:rsidR="00E0605C" w:rsidRPr="00FE4DA9" w:rsidRDefault="00A82B09" w:rsidP="00F25908">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1.</w:t>
            </w:r>
            <w:r w:rsidRPr="00FE4DA9">
              <w:rPr>
                <w:rStyle w:val="FontStyle25"/>
                <w:rFonts w:asciiTheme="majorHAnsi" w:hAnsiTheme="majorHAnsi"/>
                <w:b/>
                <w:color w:val="auto"/>
                <w:szCs w:val="22"/>
              </w:rPr>
              <w:t xml:space="preserve"> </w:t>
            </w:r>
            <w:r w:rsidRPr="00FE4DA9">
              <w:rPr>
                <w:rStyle w:val="FontStyle25"/>
                <w:rFonts w:asciiTheme="majorHAnsi" w:hAnsiTheme="majorHAnsi"/>
                <w:color w:val="auto"/>
                <w:szCs w:val="22"/>
              </w:rPr>
              <w:t xml:space="preserve">dla </w:t>
            </w:r>
            <w:r w:rsidR="00E0605C" w:rsidRPr="00FE4DA9">
              <w:rPr>
                <w:rStyle w:val="FontStyle25"/>
                <w:rFonts w:asciiTheme="majorHAnsi" w:hAnsiTheme="majorHAnsi"/>
                <w:b/>
                <w:color w:val="auto"/>
                <w:szCs w:val="22"/>
              </w:rPr>
              <w:t>Części I [dostawa liczników jednofazowych</w:t>
            </w:r>
            <w:r w:rsidR="00F25908" w:rsidRPr="00FE4DA9">
              <w:rPr>
                <w:rStyle w:val="FontStyle25"/>
                <w:rFonts w:asciiTheme="majorHAnsi" w:hAnsiTheme="majorHAnsi"/>
                <w:b/>
                <w:color w:val="auto"/>
                <w:szCs w:val="22"/>
              </w:rPr>
              <w:t>, statycznych</w:t>
            </w:r>
            <w:r w:rsidR="00E0605C" w:rsidRPr="00FE4DA9">
              <w:rPr>
                <w:rStyle w:val="FontStyle25"/>
                <w:rFonts w:asciiTheme="majorHAnsi" w:hAnsiTheme="majorHAnsi"/>
                <w:b/>
                <w:color w:val="auto"/>
                <w:szCs w:val="22"/>
              </w:rPr>
              <w:t xml:space="preserve">]: </w:t>
            </w:r>
            <w:r w:rsidR="00E0605C" w:rsidRPr="00FE4DA9">
              <w:rPr>
                <w:rFonts w:asciiTheme="majorHAnsi" w:hAnsiTheme="majorHAnsi" w:cs="Arial"/>
                <w:bCs/>
                <w:sz w:val="22"/>
                <w:szCs w:val="22"/>
              </w:rPr>
              <w:t xml:space="preserve">Wykonawca musi posiadać środki finansowe lub zdolność kredytową na minimum </w:t>
            </w:r>
            <w:r w:rsidR="00625BB6" w:rsidRPr="00FE4DA9">
              <w:rPr>
                <w:rFonts w:asciiTheme="majorHAnsi" w:hAnsiTheme="majorHAnsi" w:cs="Arial"/>
                <w:bCs/>
                <w:sz w:val="22"/>
                <w:szCs w:val="22"/>
              </w:rPr>
              <w:t xml:space="preserve">2 </w:t>
            </w:r>
            <w:r w:rsidR="00E0605C" w:rsidRPr="00FE4DA9">
              <w:rPr>
                <w:rFonts w:asciiTheme="majorHAnsi" w:hAnsiTheme="majorHAnsi" w:cs="Arial"/>
                <w:bCs/>
                <w:sz w:val="22"/>
                <w:szCs w:val="22"/>
              </w:rPr>
              <w:t>mln (</w:t>
            </w:r>
            <w:r w:rsidR="00625BB6" w:rsidRPr="00FE4DA9">
              <w:rPr>
                <w:rFonts w:asciiTheme="majorHAnsi" w:hAnsiTheme="majorHAnsi" w:cs="Arial"/>
                <w:bCs/>
                <w:sz w:val="22"/>
                <w:szCs w:val="22"/>
              </w:rPr>
              <w:t>dwa</w:t>
            </w:r>
            <w:r w:rsidR="00E0605C" w:rsidRPr="00FE4DA9">
              <w:rPr>
                <w:rFonts w:asciiTheme="majorHAnsi" w:hAnsiTheme="majorHAnsi" w:cs="Arial"/>
                <w:bCs/>
                <w:sz w:val="22"/>
                <w:szCs w:val="22"/>
              </w:rPr>
              <w:t xml:space="preserve"> milion</w:t>
            </w:r>
            <w:r w:rsidR="00625BB6" w:rsidRPr="00FE4DA9">
              <w:rPr>
                <w:rFonts w:asciiTheme="majorHAnsi" w:hAnsiTheme="majorHAnsi" w:cs="Arial"/>
                <w:bCs/>
                <w:sz w:val="22"/>
                <w:szCs w:val="22"/>
              </w:rPr>
              <w:t>y</w:t>
            </w:r>
            <w:r w:rsidR="00E0605C" w:rsidRPr="00FE4DA9">
              <w:rPr>
                <w:rFonts w:asciiTheme="majorHAnsi" w:hAnsiTheme="majorHAnsi" w:cs="Arial"/>
                <w:bCs/>
                <w:sz w:val="22"/>
                <w:szCs w:val="22"/>
              </w:rPr>
              <w:t>) złotych;</w:t>
            </w:r>
          </w:p>
        </w:tc>
        <w:tc>
          <w:tcPr>
            <w:tcW w:w="425" w:type="dxa"/>
            <w:tcBorders>
              <w:bottom w:val="nil"/>
            </w:tcBorders>
          </w:tcPr>
          <w:p w14:paraId="6436FFCF" w14:textId="77777777" w:rsidR="00E0605C" w:rsidRPr="00FE4DA9" w:rsidRDefault="0093006A" w:rsidP="00625BB6">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91008" behindDoc="0" locked="0" layoutInCell="1" allowOverlap="1" wp14:anchorId="11C9C7A3" wp14:editId="04FC8445">
                      <wp:simplePos x="0" y="0"/>
                      <wp:positionH relativeFrom="column">
                        <wp:posOffset>-37651</wp:posOffset>
                      </wp:positionH>
                      <wp:positionV relativeFrom="paragraph">
                        <wp:posOffset>67945</wp:posOffset>
                      </wp:positionV>
                      <wp:extent cx="185420" cy="126365"/>
                      <wp:effectExtent l="19050" t="19050" r="24130" b="45085"/>
                      <wp:wrapNone/>
                      <wp:docPr id="22" name="Strzałka w prawo z wcięciem 2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2" o:spid="_x0000_s1026" type="#_x0000_t94" style="position:absolute;margin-left:-2.95pt;margin-top:5.35pt;width:14.6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AP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N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" adj="14240" fillcolor="window" strokecolor="windowText" strokeweight=".25pt"/>
                  </w:pict>
                </mc:Fallback>
              </mc:AlternateContent>
            </w:r>
          </w:p>
        </w:tc>
        <w:tc>
          <w:tcPr>
            <w:tcW w:w="4252" w:type="dxa"/>
            <w:tcBorders>
              <w:bottom w:val="nil"/>
            </w:tcBorders>
            <w:vAlign w:val="center"/>
          </w:tcPr>
          <w:p w14:paraId="2D00A4EB" w14:textId="190EDCA4" w:rsidR="00E0605C" w:rsidRPr="00FE4DA9" w:rsidRDefault="00E0605C" w:rsidP="00625BB6">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C7ED9"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p w14:paraId="0CC38824" w14:textId="77777777" w:rsidR="00E0605C" w:rsidRPr="00FE4DA9" w:rsidRDefault="00E0605C" w:rsidP="00625BB6">
            <w:pPr>
              <w:pStyle w:val="Akapitzlist2"/>
              <w:widowControl w:val="0"/>
              <w:tabs>
                <w:tab w:val="num" w:pos="681"/>
              </w:tabs>
              <w:spacing w:before="60" w:after="60"/>
              <w:ind w:left="0"/>
              <w:jc w:val="both"/>
              <w:rPr>
                <w:rFonts w:asciiTheme="majorHAnsi" w:hAnsiTheme="majorHAnsi" w:cs="Arial"/>
                <w:b/>
                <w:bCs/>
                <w:sz w:val="22"/>
                <w:szCs w:val="22"/>
              </w:rPr>
            </w:pPr>
          </w:p>
        </w:tc>
      </w:tr>
      <w:tr w:rsidR="00625BB6" w:rsidRPr="00FE4DA9" w14:paraId="2186284D" w14:textId="77777777" w:rsidTr="0093006A">
        <w:trPr>
          <w:tblHeader/>
        </w:trPr>
        <w:tc>
          <w:tcPr>
            <w:tcW w:w="4395" w:type="dxa"/>
            <w:tcBorders>
              <w:top w:val="nil"/>
              <w:bottom w:val="single" w:sz="4" w:space="0" w:color="000000"/>
            </w:tcBorders>
          </w:tcPr>
          <w:p w14:paraId="7AFBA4B1" w14:textId="77777777" w:rsidR="00625BB6" w:rsidRPr="00FE4DA9" w:rsidRDefault="00625BB6" w:rsidP="00625BB6">
            <w:pPr>
              <w:pStyle w:val="Akapitzlist2"/>
              <w:widowControl w:val="0"/>
              <w:spacing w:before="60" w:after="60"/>
              <w:ind w:left="0"/>
              <w:jc w:val="both"/>
              <w:rPr>
                <w:rStyle w:val="FontStyle25"/>
                <w:rFonts w:asciiTheme="majorHAnsi" w:hAnsiTheme="majorHAnsi"/>
                <w:b/>
                <w:color w:val="auto"/>
                <w:szCs w:val="22"/>
              </w:rPr>
            </w:pPr>
          </w:p>
        </w:tc>
        <w:tc>
          <w:tcPr>
            <w:tcW w:w="425" w:type="dxa"/>
            <w:tcBorders>
              <w:top w:val="nil"/>
              <w:bottom w:val="single" w:sz="4" w:space="0" w:color="000000"/>
            </w:tcBorders>
          </w:tcPr>
          <w:p w14:paraId="22EA16FC" w14:textId="77777777" w:rsidR="00625BB6" w:rsidRPr="00FE4DA9" w:rsidRDefault="0093006A"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93056" behindDoc="0" locked="0" layoutInCell="1" allowOverlap="1" wp14:anchorId="666B0C8D" wp14:editId="33CD73FC">
                      <wp:simplePos x="0" y="0"/>
                      <wp:positionH relativeFrom="column">
                        <wp:posOffset>-33748</wp:posOffset>
                      </wp:positionH>
                      <wp:positionV relativeFrom="paragraph">
                        <wp:posOffset>43583</wp:posOffset>
                      </wp:positionV>
                      <wp:extent cx="185420" cy="126365"/>
                      <wp:effectExtent l="19050" t="19050" r="24130" b="45085"/>
                      <wp:wrapNone/>
                      <wp:docPr id="23" name="Strzałka w prawo z wcięciem 2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3" o:spid="_x0000_s1026" type="#_x0000_t94" style="position:absolute;margin-left:-2.65pt;margin-top:3.45pt;width:14.6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KC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d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14:paraId="09807E9E" w14:textId="15995770" w:rsidR="00625BB6" w:rsidRPr="00FE4DA9" w:rsidRDefault="00625BB6" w:rsidP="00605C90">
            <w:pPr>
              <w:pStyle w:val="Akapitzlist2"/>
              <w:widowControl w:val="0"/>
              <w:spacing w:before="60" w:after="60"/>
              <w:ind w:left="0"/>
              <w:jc w:val="both"/>
              <w:rPr>
                <w:rFonts w:asciiTheme="majorHAnsi" w:hAnsiTheme="majorHAnsi" w:cs="Arial"/>
                <w:b/>
                <w:bCs/>
                <w:sz w:val="22"/>
                <w:szCs w:val="22"/>
              </w:rPr>
            </w:pPr>
            <w:r w:rsidRPr="00FE4DA9">
              <w:rPr>
                <w:rFonts w:asciiTheme="majorHAnsi" w:hAnsiTheme="majorHAnsi" w:cs="Arial"/>
                <w:bCs/>
                <w:sz w:val="22"/>
                <w:szCs w:val="22"/>
              </w:rPr>
              <w:t xml:space="preserve">informacja banku lub spółdzielczej kasy oszczędnościowo-kredytowej, </w:t>
            </w:r>
            <w:r w:rsidRPr="00FE4DA9">
              <w:rPr>
                <w:rFonts w:asciiTheme="majorHAnsi" w:hAnsiTheme="majorHAnsi" w:cs="Arial"/>
                <w:bCs/>
                <w:strike/>
                <w:sz w:val="22"/>
                <w:szCs w:val="22"/>
              </w:rPr>
              <w:t>,</w:t>
            </w:r>
            <w:r w:rsidRPr="00FE4DA9">
              <w:rPr>
                <w:rFonts w:asciiTheme="majorHAnsi" w:hAnsiTheme="majorHAnsi" w:cs="Arial"/>
                <w:bCs/>
                <w:sz w:val="22"/>
                <w:szCs w:val="22"/>
              </w:rPr>
              <w:t xml:space="preserve"> potwierdzająca wysokość posiadanych środków finansowych lub zdolność kredytową Wykonawcy, wystawiona nie wcześniej niż 3 miesiące przed upływem terminu składania Ofert.</w:t>
            </w:r>
          </w:p>
        </w:tc>
      </w:tr>
      <w:tr w:rsidR="0093006A" w:rsidRPr="00FE4DA9" w14:paraId="16F1699B" w14:textId="77777777" w:rsidTr="00CA5C76">
        <w:trPr>
          <w:tblHeader/>
        </w:trPr>
        <w:tc>
          <w:tcPr>
            <w:tcW w:w="4395" w:type="dxa"/>
            <w:tcBorders>
              <w:bottom w:val="nil"/>
            </w:tcBorders>
          </w:tcPr>
          <w:p w14:paraId="32C4CE97" w14:textId="59898B64" w:rsidR="0093006A" w:rsidRPr="00FE4DA9" w:rsidRDefault="0093006A" w:rsidP="00F25908">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2. dla</w:t>
            </w:r>
            <w:r w:rsidRPr="00FE4DA9">
              <w:rPr>
                <w:rStyle w:val="FontStyle25"/>
                <w:rFonts w:asciiTheme="majorHAnsi" w:hAnsiTheme="majorHAnsi"/>
                <w:b/>
                <w:color w:val="auto"/>
                <w:szCs w:val="22"/>
              </w:rPr>
              <w:t xml:space="preserve"> Części II [dostawa liczników trójfazowych</w:t>
            </w:r>
            <w:r w:rsidR="00F25908" w:rsidRPr="00FE4DA9">
              <w:rPr>
                <w:rStyle w:val="FontStyle25"/>
                <w:rFonts w:asciiTheme="majorHAnsi" w:hAnsiTheme="majorHAnsi"/>
                <w:b/>
                <w:color w:val="auto"/>
                <w:szCs w:val="22"/>
              </w:rPr>
              <w:t>, statycznych</w:t>
            </w:r>
            <w:r w:rsidR="00B130BF" w:rsidRPr="00FE4DA9">
              <w:rPr>
                <w:rStyle w:val="FontStyle25"/>
                <w:rFonts w:asciiTheme="majorHAnsi" w:hAnsiTheme="majorHAnsi"/>
                <w:b/>
                <w:color w:val="auto"/>
                <w:szCs w:val="22"/>
              </w:rPr>
              <w:t xml:space="preserve"> bezpośrednich</w:t>
            </w:r>
            <w:r w:rsidRPr="00FE4DA9">
              <w:rPr>
                <w:rStyle w:val="FontStyle25"/>
                <w:rFonts w:asciiTheme="majorHAnsi" w:hAnsiTheme="majorHAnsi"/>
                <w:b/>
                <w:color w:val="auto"/>
                <w:szCs w:val="22"/>
              </w:rPr>
              <w:t xml:space="preserve">]: </w:t>
            </w:r>
            <w:r w:rsidRPr="00FE4DA9">
              <w:rPr>
                <w:rFonts w:asciiTheme="majorHAnsi" w:hAnsiTheme="majorHAnsi" w:cs="Arial"/>
                <w:bCs/>
                <w:sz w:val="22"/>
                <w:szCs w:val="22"/>
              </w:rPr>
              <w:t>Wykonawca musi posiadać środki finansowe lub zdolność kredytową na minimum 2 mln (dwa miliony) złotych;</w:t>
            </w:r>
          </w:p>
        </w:tc>
        <w:tc>
          <w:tcPr>
            <w:tcW w:w="425" w:type="dxa"/>
            <w:tcBorders>
              <w:bottom w:val="nil"/>
            </w:tcBorders>
          </w:tcPr>
          <w:p w14:paraId="43364EAC" w14:textId="77777777" w:rsidR="0093006A" w:rsidRPr="00FE4DA9" w:rsidRDefault="0093006A"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95104" behindDoc="0" locked="0" layoutInCell="1" allowOverlap="1" wp14:anchorId="6BE76090" wp14:editId="2670623C">
                      <wp:simplePos x="0" y="0"/>
                      <wp:positionH relativeFrom="column">
                        <wp:posOffset>-34290</wp:posOffset>
                      </wp:positionH>
                      <wp:positionV relativeFrom="paragraph">
                        <wp:posOffset>46990</wp:posOffset>
                      </wp:positionV>
                      <wp:extent cx="185420" cy="126365"/>
                      <wp:effectExtent l="19050" t="19050" r="24130" b="45085"/>
                      <wp:wrapNone/>
                      <wp:docPr id="24" name="Strzałka w prawo z wcięciem 2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4" o:spid="_x0000_s1026" type="#_x0000_t94" style="position:absolute;margin-left:-2.7pt;margin-top:3.7pt;width:14.6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2W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NOb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" adj="14240" fillcolor="window" strokecolor="windowText" strokeweight=".25pt"/>
                  </w:pict>
                </mc:Fallback>
              </mc:AlternateContent>
            </w:r>
          </w:p>
        </w:tc>
        <w:tc>
          <w:tcPr>
            <w:tcW w:w="4252" w:type="dxa"/>
            <w:tcBorders>
              <w:top w:val="single" w:sz="4" w:space="0" w:color="auto"/>
              <w:bottom w:val="nil"/>
            </w:tcBorders>
            <w:vAlign w:val="center"/>
          </w:tcPr>
          <w:p w14:paraId="1574F1D5" w14:textId="5F5DC969" w:rsidR="0093006A" w:rsidRPr="00FE4DA9" w:rsidRDefault="0093006A"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D07C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p w14:paraId="426E2795" w14:textId="77777777" w:rsidR="0093006A" w:rsidRPr="00FE4DA9" w:rsidRDefault="0093006A" w:rsidP="00E07560">
            <w:pPr>
              <w:pStyle w:val="Akapitzlist2"/>
              <w:widowControl w:val="0"/>
              <w:spacing w:before="60" w:after="60"/>
              <w:ind w:left="0"/>
              <w:jc w:val="center"/>
              <w:rPr>
                <w:rFonts w:asciiTheme="majorHAnsi" w:hAnsiTheme="majorHAnsi" w:cs="Arial"/>
                <w:b/>
                <w:bCs/>
                <w:sz w:val="22"/>
                <w:szCs w:val="22"/>
              </w:rPr>
            </w:pPr>
          </w:p>
        </w:tc>
      </w:tr>
      <w:tr w:rsidR="0093006A" w:rsidRPr="00FE4DA9" w14:paraId="10A47D16" w14:textId="77777777" w:rsidTr="00CA5C76">
        <w:trPr>
          <w:tblHeader/>
        </w:trPr>
        <w:tc>
          <w:tcPr>
            <w:tcW w:w="4395" w:type="dxa"/>
            <w:tcBorders>
              <w:top w:val="nil"/>
            </w:tcBorders>
          </w:tcPr>
          <w:p w14:paraId="466D170E" w14:textId="77777777" w:rsidR="0093006A" w:rsidRPr="00FE4DA9" w:rsidRDefault="0093006A" w:rsidP="0093006A">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tcBorders>
          </w:tcPr>
          <w:p w14:paraId="621A5351" w14:textId="77777777" w:rsidR="0093006A" w:rsidRPr="00FE4DA9" w:rsidRDefault="0093006A"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97152" behindDoc="0" locked="0" layoutInCell="1" allowOverlap="1" wp14:anchorId="40755D41" wp14:editId="71876F10">
                      <wp:simplePos x="0" y="0"/>
                      <wp:positionH relativeFrom="column">
                        <wp:posOffset>-38008</wp:posOffset>
                      </wp:positionH>
                      <wp:positionV relativeFrom="paragraph">
                        <wp:posOffset>46882</wp:posOffset>
                      </wp:positionV>
                      <wp:extent cx="185420" cy="126365"/>
                      <wp:effectExtent l="19050" t="19050" r="24130" b="45085"/>
                      <wp:wrapNone/>
                      <wp:docPr id="25" name="Strzałka w prawo z wcięciem 2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5" o:spid="_x0000_s1026" type="#_x0000_t94" style="position:absolute;margin-left:-3pt;margin-top:3.7pt;width:14.6pt;height: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LoCHxu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bottom w:val="single" w:sz="4" w:space="0" w:color="auto"/>
            </w:tcBorders>
            <w:vAlign w:val="center"/>
          </w:tcPr>
          <w:p w14:paraId="26FB4576" w14:textId="36BC136B" w:rsidR="0093006A" w:rsidRPr="00FE4DA9" w:rsidRDefault="0093006A" w:rsidP="00707D0D">
            <w:pPr>
              <w:pStyle w:val="Akapitzlist2"/>
              <w:widowControl w:val="0"/>
              <w:spacing w:before="60" w:after="60"/>
              <w:ind w:left="0"/>
              <w:jc w:val="both"/>
              <w:rPr>
                <w:rFonts w:asciiTheme="majorHAnsi" w:hAnsiTheme="majorHAnsi" w:cs="Arial"/>
                <w:b/>
                <w:bCs/>
                <w:sz w:val="22"/>
                <w:szCs w:val="22"/>
              </w:rPr>
            </w:pPr>
            <w:r w:rsidRPr="00FE4DA9">
              <w:rPr>
                <w:rFonts w:asciiTheme="majorHAnsi" w:hAnsiTheme="majorHAnsi" w:cs="Arial"/>
                <w:bCs/>
                <w:sz w:val="22"/>
                <w:szCs w:val="22"/>
              </w:rPr>
              <w:t>informacja banku lub spółdzielczej kasy oszczędnościowo-kredytowej, , potwierdzająca wysokość posiadanych środków finansowych lub zdolność kredytową Wykonawcy, wystawiona nie wcześniej niż 3 miesiące przed upływem terminu składania Ofert.</w:t>
            </w:r>
          </w:p>
        </w:tc>
      </w:tr>
      <w:tr w:rsidR="00CA5C76" w:rsidRPr="00FE4DA9" w14:paraId="0C0D5751" w14:textId="77777777" w:rsidTr="00CA5C76">
        <w:trPr>
          <w:tblHeader/>
        </w:trPr>
        <w:tc>
          <w:tcPr>
            <w:tcW w:w="4395" w:type="dxa"/>
            <w:tcBorders>
              <w:bottom w:val="nil"/>
            </w:tcBorders>
          </w:tcPr>
          <w:p w14:paraId="115F77D5" w14:textId="77777777" w:rsidR="00CA5C76" w:rsidRPr="00FE4DA9" w:rsidRDefault="00CA5C76" w:rsidP="00CA5C76">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3. dla</w:t>
            </w:r>
            <w:r w:rsidRPr="00FE4DA9">
              <w:rPr>
                <w:rStyle w:val="FontStyle25"/>
                <w:rFonts w:asciiTheme="majorHAnsi" w:hAnsiTheme="majorHAnsi"/>
                <w:b/>
                <w:color w:val="auto"/>
                <w:szCs w:val="22"/>
              </w:rPr>
              <w:t xml:space="preserve"> Części III [dostawa Zestawów Koncentratorowo-Bilansujących]: </w:t>
            </w:r>
            <w:r w:rsidRPr="00FE4DA9">
              <w:rPr>
                <w:rFonts w:asciiTheme="majorHAnsi" w:hAnsiTheme="majorHAnsi" w:cs="Arial"/>
                <w:bCs/>
                <w:sz w:val="22"/>
                <w:szCs w:val="22"/>
              </w:rPr>
              <w:t>Wykonawca musi posiadać środki finansowe lub zdolność kredytową na minimum 1 mln (jeden milion) złotych;</w:t>
            </w:r>
          </w:p>
        </w:tc>
        <w:tc>
          <w:tcPr>
            <w:tcW w:w="425" w:type="dxa"/>
            <w:tcBorders>
              <w:bottom w:val="nil"/>
            </w:tcBorders>
          </w:tcPr>
          <w:p w14:paraId="1684DAC2" w14:textId="77777777" w:rsidR="00CA5C76" w:rsidRPr="00FE4DA9" w:rsidRDefault="00CA5C76"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699200" behindDoc="0" locked="0" layoutInCell="1" allowOverlap="1" wp14:anchorId="73BC9A97" wp14:editId="258394B5">
                      <wp:simplePos x="0" y="0"/>
                      <wp:positionH relativeFrom="column">
                        <wp:posOffset>-34290</wp:posOffset>
                      </wp:positionH>
                      <wp:positionV relativeFrom="paragraph">
                        <wp:posOffset>46990</wp:posOffset>
                      </wp:positionV>
                      <wp:extent cx="185420" cy="126365"/>
                      <wp:effectExtent l="19050" t="19050" r="24130" b="45085"/>
                      <wp:wrapNone/>
                      <wp:docPr id="26" name="Strzałka w prawo z wcięciem 2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6" o:spid="_x0000_s1026" type="#_x0000_t94" style="position:absolute;margin-left:-2.7pt;margin-top:3.7pt;width:14.6pt;height: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lX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DD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" adj="14240" fillcolor="window" strokecolor="windowText" strokeweight=".25pt"/>
                  </w:pict>
                </mc:Fallback>
              </mc:AlternateContent>
            </w:r>
          </w:p>
        </w:tc>
        <w:tc>
          <w:tcPr>
            <w:tcW w:w="4252" w:type="dxa"/>
            <w:tcBorders>
              <w:top w:val="single" w:sz="4" w:space="0" w:color="auto"/>
              <w:bottom w:val="nil"/>
            </w:tcBorders>
            <w:vAlign w:val="center"/>
          </w:tcPr>
          <w:p w14:paraId="01C8F6AF" w14:textId="2C04A8D9" w:rsidR="00CA5C76" w:rsidRPr="00FE4DA9" w:rsidRDefault="00CA5C76"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D07C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p w14:paraId="15AC3F84" w14:textId="77777777" w:rsidR="00CA5C76" w:rsidRPr="00FE4DA9" w:rsidRDefault="00CA5C76" w:rsidP="00E07560">
            <w:pPr>
              <w:pStyle w:val="Akapitzlist2"/>
              <w:widowControl w:val="0"/>
              <w:spacing w:before="60" w:after="60"/>
              <w:ind w:left="0"/>
              <w:jc w:val="center"/>
              <w:rPr>
                <w:rFonts w:asciiTheme="majorHAnsi" w:hAnsiTheme="majorHAnsi" w:cs="Arial"/>
                <w:b/>
                <w:bCs/>
                <w:sz w:val="22"/>
                <w:szCs w:val="22"/>
              </w:rPr>
            </w:pPr>
          </w:p>
        </w:tc>
      </w:tr>
      <w:tr w:rsidR="00CA5C76" w:rsidRPr="00FE4DA9" w14:paraId="2BD3CA92" w14:textId="77777777" w:rsidTr="00DF641B">
        <w:trPr>
          <w:tblHeader/>
        </w:trPr>
        <w:tc>
          <w:tcPr>
            <w:tcW w:w="4395" w:type="dxa"/>
            <w:tcBorders>
              <w:top w:val="nil"/>
              <w:bottom w:val="single" w:sz="4" w:space="0" w:color="000000"/>
            </w:tcBorders>
          </w:tcPr>
          <w:p w14:paraId="76DB76EB" w14:textId="77777777" w:rsidR="00CA5C76" w:rsidRPr="00FE4DA9" w:rsidRDefault="00CA5C76" w:rsidP="00CA5C76">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bottom w:val="single" w:sz="4" w:space="0" w:color="000000"/>
            </w:tcBorders>
          </w:tcPr>
          <w:p w14:paraId="5C6E13EC" w14:textId="77777777" w:rsidR="00CA5C76" w:rsidRPr="00FE4DA9" w:rsidRDefault="00CA5C76"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0224" behindDoc="0" locked="0" layoutInCell="1" allowOverlap="1" wp14:anchorId="43ECB55A" wp14:editId="6AF6101D">
                      <wp:simplePos x="0" y="0"/>
                      <wp:positionH relativeFrom="column">
                        <wp:posOffset>-38008</wp:posOffset>
                      </wp:positionH>
                      <wp:positionV relativeFrom="paragraph">
                        <wp:posOffset>46882</wp:posOffset>
                      </wp:positionV>
                      <wp:extent cx="185420" cy="126365"/>
                      <wp:effectExtent l="19050" t="19050" r="24130" b="45085"/>
                      <wp:wrapNone/>
                      <wp:docPr id="27" name="Strzałka w prawo z wcięciem 2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7" o:spid="_x0000_s1026" type="#_x0000_t94" style="position:absolute;margin-left:-3pt;margin-top:3.7pt;width:14.6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va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6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Kt0y9q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bottom w:val="single" w:sz="4" w:space="0" w:color="auto"/>
            </w:tcBorders>
            <w:vAlign w:val="center"/>
          </w:tcPr>
          <w:p w14:paraId="05FF3D00" w14:textId="6841BE65" w:rsidR="00CA5C76" w:rsidRPr="00FE4DA9" w:rsidRDefault="00CA5C76" w:rsidP="00707D0D">
            <w:pPr>
              <w:pStyle w:val="Akapitzlist2"/>
              <w:widowControl w:val="0"/>
              <w:spacing w:before="60" w:after="60"/>
              <w:ind w:left="0"/>
              <w:jc w:val="both"/>
              <w:rPr>
                <w:rFonts w:asciiTheme="majorHAnsi" w:hAnsiTheme="majorHAnsi" w:cs="Arial"/>
                <w:b/>
                <w:bCs/>
                <w:sz w:val="22"/>
                <w:szCs w:val="22"/>
              </w:rPr>
            </w:pPr>
            <w:r w:rsidRPr="00FE4DA9">
              <w:rPr>
                <w:rFonts w:asciiTheme="majorHAnsi" w:hAnsiTheme="majorHAnsi" w:cs="Arial"/>
                <w:bCs/>
                <w:sz w:val="22"/>
                <w:szCs w:val="22"/>
              </w:rPr>
              <w:t>informacja banku lub spółdzielczej kasy oszczędnościowo-kredytowej, , potwierdzająca wysokość posiadanych środków finansowych lub zdolność kredytową Wykonawcy, wystawiona nie wcześniej niż 3 miesiące przed upływem terminu składania Ofert.</w:t>
            </w:r>
          </w:p>
        </w:tc>
      </w:tr>
      <w:tr w:rsidR="00DF641B" w:rsidRPr="00FE4DA9" w14:paraId="20690718" w14:textId="77777777" w:rsidTr="00DF641B">
        <w:trPr>
          <w:tblHeader/>
        </w:trPr>
        <w:tc>
          <w:tcPr>
            <w:tcW w:w="4395" w:type="dxa"/>
            <w:tcBorders>
              <w:bottom w:val="nil"/>
            </w:tcBorders>
          </w:tcPr>
          <w:p w14:paraId="770F04E6" w14:textId="77777777" w:rsidR="00DF641B" w:rsidRPr="00FE4DA9" w:rsidRDefault="00DF641B" w:rsidP="00CA5C76">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lastRenderedPageBreak/>
              <w:t xml:space="preserve">4. dla </w:t>
            </w:r>
            <w:r w:rsidRPr="00FE4DA9">
              <w:rPr>
                <w:rStyle w:val="FontStyle25"/>
                <w:rFonts w:asciiTheme="majorHAnsi" w:hAnsiTheme="majorHAnsi"/>
                <w:b/>
                <w:color w:val="auto"/>
                <w:szCs w:val="22"/>
              </w:rPr>
              <w:t xml:space="preserve">Części IV [kompleksowa dostawa Infrastruktury Licznikowej]: </w:t>
            </w:r>
            <w:r w:rsidRPr="00FE4DA9">
              <w:rPr>
                <w:rFonts w:asciiTheme="majorHAnsi" w:hAnsiTheme="majorHAnsi" w:cs="Arial"/>
                <w:bCs/>
                <w:sz w:val="22"/>
                <w:szCs w:val="22"/>
              </w:rPr>
              <w:t>Wykonawca musi posiadać środki finansowe lub zdolność kredytową na minimum 5 mln (pięć milionów) złotych;</w:t>
            </w:r>
          </w:p>
        </w:tc>
        <w:tc>
          <w:tcPr>
            <w:tcW w:w="425" w:type="dxa"/>
            <w:tcBorders>
              <w:bottom w:val="nil"/>
            </w:tcBorders>
          </w:tcPr>
          <w:p w14:paraId="163BDECC" w14:textId="77777777" w:rsidR="00DF641B" w:rsidRPr="00FE4DA9" w:rsidRDefault="00DF641B"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2272" behindDoc="0" locked="0" layoutInCell="1" allowOverlap="1" wp14:anchorId="7CD5213E" wp14:editId="17693958">
                      <wp:simplePos x="0" y="0"/>
                      <wp:positionH relativeFrom="column">
                        <wp:posOffset>-34290</wp:posOffset>
                      </wp:positionH>
                      <wp:positionV relativeFrom="paragraph">
                        <wp:posOffset>46990</wp:posOffset>
                      </wp:positionV>
                      <wp:extent cx="185420" cy="126365"/>
                      <wp:effectExtent l="19050" t="19050" r="24130" b="45085"/>
                      <wp:wrapNone/>
                      <wp:docPr id="28" name="Strzałka w prawo z wcięciem 2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8" o:spid="_x0000_s1026" type="#_x0000_t94" style="position:absolute;margin-left:-2.7pt;margin-top:3.7pt;width:14.6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d/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C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" adj="14240" fillcolor="window" strokecolor="windowText" strokeweight=".25pt"/>
                  </w:pict>
                </mc:Fallback>
              </mc:AlternateContent>
            </w:r>
          </w:p>
        </w:tc>
        <w:tc>
          <w:tcPr>
            <w:tcW w:w="4252" w:type="dxa"/>
            <w:tcBorders>
              <w:top w:val="single" w:sz="4" w:space="0" w:color="auto"/>
              <w:bottom w:val="nil"/>
            </w:tcBorders>
            <w:vAlign w:val="center"/>
          </w:tcPr>
          <w:p w14:paraId="11DEF9AD" w14:textId="49CE4F4B" w:rsidR="00DF641B" w:rsidRPr="00FE4DA9" w:rsidRDefault="00DF641B"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D07C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p w14:paraId="321D12DA" w14:textId="77777777" w:rsidR="00DF641B" w:rsidRPr="00FE4DA9" w:rsidRDefault="00DF641B" w:rsidP="00E07560">
            <w:pPr>
              <w:pStyle w:val="Akapitzlist2"/>
              <w:widowControl w:val="0"/>
              <w:spacing w:before="60" w:after="60"/>
              <w:ind w:left="0"/>
              <w:jc w:val="center"/>
              <w:rPr>
                <w:rFonts w:asciiTheme="majorHAnsi" w:hAnsiTheme="majorHAnsi" w:cs="Arial"/>
                <w:b/>
                <w:bCs/>
                <w:sz w:val="22"/>
                <w:szCs w:val="22"/>
              </w:rPr>
            </w:pPr>
          </w:p>
        </w:tc>
      </w:tr>
      <w:tr w:rsidR="00DF641B" w:rsidRPr="00FE4DA9" w14:paraId="5A2FE6CD" w14:textId="77777777" w:rsidTr="00DF641B">
        <w:trPr>
          <w:tblHeader/>
        </w:trPr>
        <w:tc>
          <w:tcPr>
            <w:tcW w:w="4395" w:type="dxa"/>
            <w:tcBorders>
              <w:top w:val="nil"/>
            </w:tcBorders>
          </w:tcPr>
          <w:p w14:paraId="7841EBA6" w14:textId="77777777" w:rsidR="00DF641B" w:rsidRPr="00FE4DA9" w:rsidRDefault="00DF641B" w:rsidP="00CA5C76">
            <w:pPr>
              <w:pStyle w:val="Akapitzlist2"/>
              <w:widowControl w:val="0"/>
              <w:spacing w:before="60" w:after="60"/>
              <w:ind w:left="0"/>
              <w:jc w:val="both"/>
              <w:rPr>
                <w:rStyle w:val="FontStyle25"/>
                <w:rFonts w:asciiTheme="majorHAnsi" w:hAnsiTheme="majorHAnsi"/>
                <w:color w:val="auto"/>
                <w:szCs w:val="22"/>
              </w:rPr>
            </w:pPr>
          </w:p>
        </w:tc>
        <w:tc>
          <w:tcPr>
            <w:tcW w:w="425" w:type="dxa"/>
            <w:tcBorders>
              <w:top w:val="nil"/>
            </w:tcBorders>
          </w:tcPr>
          <w:p w14:paraId="13FA2788" w14:textId="77777777" w:rsidR="00DF641B" w:rsidRPr="00FE4DA9" w:rsidRDefault="00DF641B" w:rsidP="00E07560">
            <w:pPr>
              <w:pStyle w:val="Akapitzlist2"/>
              <w:widowControl w:val="0"/>
              <w:spacing w:before="60" w:after="60"/>
              <w:ind w:left="0"/>
              <w:jc w:val="center"/>
              <w:rPr>
                <w:rFonts w:asciiTheme="majorHAnsi" w:hAnsiTheme="majorHAnsi" w:cs="Arial"/>
                <w:b/>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3296" behindDoc="0" locked="0" layoutInCell="1" allowOverlap="1" wp14:anchorId="3AC99526" wp14:editId="626BA4C6">
                      <wp:simplePos x="0" y="0"/>
                      <wp:positionH relativeFrom="column">
                        <wp:posOffset>-38008</wp:posOffset>
                      </wp:positionH>
                      <wp:positionV relativeFrom="paragraph">
                        <wp:posOffset>46882</wp:posOffset>
                      </wp:positionV>
                      <wp:extent cx="185420" cy="126365"/>
                      <wp:effectExtent l="19050" t="19050" r="24130" b="45085"/>
                      <wp:wrapNone/>
                      <wp:docPr id="29" name="Strzałka w prawo z wcięciem 2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29" o:spid="_x0000_s1026" type="#_x0000_t94" style="position:absolute;margin-left:-3pt;margin-top:3.7pt;width:14.6pt;height: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" adj="14240" fillcolor="window" strokecolor="windowText" strokeweight=".25pt"/>
                  </w:pict>
                </mc:Fallback>
              </mc:AlternateContent>
            </w:r>
          </w:p>
        </w:tc>
        <w:tc>
          <w:tcPr>
            <w:tcW w:w="4252" w:type="dxa"/>
            <w:tcBorders>
              <w:top w:val="nil"/>
            </w:tcBorders>
            <w:vAlign w:val="center"/>
          </w:tcPr>
          <w:p w14:paraId="7ECB595B" w14:textId="3D321051" w:rsidR="00DF641B" w:rsidRPr="00FE4DA9" w:rsidRDefault="00DF641B" w:rsidP="00707D0D">
            <w:pPr>
              <w:pStyle w:val="Akapitzlist2"/>
              <w:widowControl w:val="0"/>
              <w:spacing w:before="60" w:after="60"/>
              <w:ind w:left="0"/>
              <w:jc w:val="both"/>
              <w:rPr>
                <w:rFonts w:asciiTheme="majorHAnsi" w:hAnsiTheme="majorHAnsi" w:cs="Arial"/>
                <w:b/>
                <w:bCs/>
                <w:sz w:val="22"/>
                <w:szCs w:val="22"/>
              </w:rPr>
            </w:pPr>
            <w:r w:rsidRPr="00FE4DA9">
              <w:rPr>
                <w:rFonts w:asciiTheme="majorHAnsi" w:hAnsiTheme="majorHAnsi" w:cs="Arial"/>
                <w:bCs/>
                <w:sz w:val="22"/>
                <w:szCs w:val="22"/>
              </w:rPr>
              <w:t>informacja banku lub spółdzielczej kasy oszczędnościowo-kredytowej, , potwierdzająca wysokość posiadanych środków finansowych lub zdolność kredytową Wykonawcy, wystawiona nie wcześniej niż 3 miesiące przed upływem terminu składania Ofert.</w:t>
            </w:r>
          </w:p>
        </w:tc>
      </w:tr>
      <w:tr w:rsidR="00DF641B" w:rsidRPr="00FE4DA9" w14:paraId="7E7B4D90" w14:textId="77777777" w:rsidTr="00DF641B">
        <w:trPr>
          <w:tblHeader/>
        </w:trPr>
        <w:tc>
          <w:tcPr>
            <w:tcW w:w="4395" w:type="dxa"/>
          </w:tcPr>
          <w:p w14:paraId="7AB6324B" w14:textId="77777777" w:rsidR="00DF641B" w:rsidRPr="00FE4DA9" w:rsidRDefault="00DF641B" w:rsidP="00DF641B">
            <w:pPr>
              <w:pStyle w:val="Akapitzlist2"/>
              <w:widowControl w:val="0"/>
              <w:numPr>
                <w:ilvl w:val="0"/>
                <w:numId w:val="93"/>
              </w:numPr>
              <w:spacing w:before="60" w:after="60"/>
              <w:jc w:val="both"/>
              <w:rPr>
                <w:rFonts w:asciiTheme="majorHAnsi" w:hAnsiTheme="majorHAnsi" w:cs="Arial"/>
                <w:bCs/>
                <w:sz w:val="22"/>
                <w:szCs w:val="22"/>
              </w:rPr>
            </w:pPr>
            <w:bookmarkStart w:id="46" w:name="_Ref351417408"/>
            <w:r w:rsidRPr="00FE4DA9">
              <w:rPr>
                <w:rStyle w:val="FontStyle25"/>
                <w:rFonts w:asciiTheme="majorHAnsi" w:hAnsiTheme="majorHAnsi"/>
                <w:color w:val="auto"/>
                <w:szCs w:val="22"/>
              </w:rPr>
              <w:t>sytuacja</w:t>
            </w:r>
            <w:r w:rsidRPr="00FE4DA9">
              <w:rPr>
                <w:rFonts w:asciiTheme="majorHAnsi" w:hAnsiTheme="majorHAnsi" w:cs="Arial"/>
                <w:bCs/>
                <w:sz w:val="22"/>
                <w:szCs w:val="22"/>
              </w:rPr>
              <w:t xml:space="preserve"> ekonomiczna (art. 22 ust. 1 pkt. 4 Ustawy):</w:t>
            </w:r>
            <w:bookmarkEnd w:id="46"/>
          </w:p>
        </w:tc>
        <w:tc>
          <w:tcPr>
            <w:tcW w:w="425" w:type="dxa"/>
            <w:shd w:val="clear" w:color="auto" w:fill="C2D69B" w:themeFill="accent3" w:themeFillTint="99"/>
          </w:tcPr>
          <w:p w14:paraId="3AB44FB2" w14:textId="77777777" w:rsidR="00DF641B" w:rsidRPr="00FE4DA9" w:rsidRDefault="00DF641B" w:rsidP="00E07560">
            <w:pPr>
              <w:pStyle w:val="Akapitzlist2"/>
              <w:widowControl w:val="0"/>
              <w:spacing w:before="60" w:after="60"/>
              <w:ind w:left="0"/>
              <w:jc w:val="center"/>
              <w:rPr>
                <w:rFonts w:asciiTheme="majorHAnsi" w:hAnsiTheme="majorHAnsi" w:cs="Arial"/>
                <w:b/>
                <w:bCs/>
                <w:sz w:val="22"/>
                <w:szCs w:val="22"/>
              </w:rPr>
            </w:pPr>
          </w:p>
        </w:tc>
        <w:tc>
          <w:tcPr>
            <w:tcW w:w="4252" w:type="dxa"/>
            <w:tcBorders>
              <w:bottom w:val="single" w:sz="4" w:space="0" w:color="000000"/>
            </w:tcBorders>
            <w:shd w:val="clear" w:color="auto" w:fill="C2D69B" w:themeFill="accent3" w:themeFillTint="99"/>
            <w:vAlign w:val="center"/>
          </w:tcPr>
          <w:p w14:paraId="32624199" w14:textId="77777777" w:rsidR="00DF641B" w:rsidRPr="00FE4DA9" w:rsidRDefault="00DF641B" w:rsidP="00E07560">
            <w:pPr>
              <w:pStyle w:val="Akapitzlist2"/>
              <w:widowControl w:val="0"/>
              <w:spacing w:before="60" w:after="60"/>
              <w:ind w:left="0"/>
              <w:jc w:val="center"/>
              <w:rPr>
                <w:rFonts w:asciiTheme="majorHAnsi" w:hAnsiTheme="majorHAnsi" w:cs="Arial"/>
                <w:b/>
                <w:bCs/>
                <w:sz w:val="22"/>
                <w:szCs w:val="22"/>
              </w:rPr>
            </w:pPr>
          </w:p>
        </w:tc>
      </w:tr>
      <w:tr w:rsidR="00DF641B" w:rsidRPr="00FE4DA9" w14:paraId="0235D6BB" w14:textId="77777777" w:rsidTr="00DF641B">
        <w:trPr>
          <w:tblHeader/>
        </w:trPr>
        <w:tc>
          <w:tcPr>
            <w:tcW w:w="4395" w:type="dxa"/>
            <w:tcBorders>
              <w:bottom w:val="nil"/>
            </w:tcBorders>
          </w:tcPr>
          <w:p w14:paraId="5B5B9C59" w14:textId="77777777" w:rsidR="00DF641B" w:rsidRPr="00FE4DA9" w:rsidRDefault="00DF641B" w:rsidP="00DF641B">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 xml:space="preserve">1. dla </w:t>
            </w:r>
            <w:r w:rsidRPr="00FE4DA9">
              <w:rPr>
                <w:rStyle w:val="FontStyle25"/>
                <w:rFonts w:asciiTheme="majorHAnsi" w:hAnsiTheme="majorHAnsi"/>
                <w:b/>
                <w:color w:val="auto"/>
                <w:szCs w:val="22"/>
              </w:rPr>
              <w:t>Części I [liczników jednofazowych</w:t>
            </w:r>
            <w:r w:rsidR="00F25908" w:rsidRPr="00FE4DA9">
              <w:rPr>
                <w:rStyle w:val="FontStyle25"/>
                <w:rFonts w:asciiTheme="majorHAnsi" w:hAnsiTheme="majorHAnsi"/>
                <w:b/>
                <w:color w:val="auto"/>
                <w:szCs w:val="22"/>
              </w:rPr>
              <w:t>, statycznych</w:t>
            </w:r>
            <w:r w:rsidRPr="00FE4DA9">
              <w:rPr>
                <w:rStyle w:val="FontStyle25"/>
                <w:rFonts w:asciiTheme="majorHAnsi" w:hAnsiTheme="majorHAnsi"/>
                <w:b/>
                <w:color w:val="auto"/>
                <w:szCs w:val="22"/>
              </w:rPr>
              <w:t>]:</w:t>
            </w:r>
          </w:p>
          <w:p w14:paraId="6489F917" w14:textId="77777777" w:rsidR="00DF641B" w:rsidRPr="00FE4DA9" w:rsidRDefault="00DF641B" w:rsidP="00DF641B">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bottom w:val="nil"/>
            </w:tcBorders>
          </w:tcPr>
          <w:p w14:paraId="1C25E3BD" w14:textId="77777777" w:rsidR="00DF641B" w:rsidRPr="00FE4DA9" w:rsidRDefault="00DF641B" w:rsidP="00DF641B">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5344" behindDoc="0" locked="0" layoutInCell="1" allowOverlap="1" wp14:anchorId="569D3531" wp14:editId="680E7CE7">
                      <wp:simplePos x="0" y="0"/>
                      <wp:positionH relativeFrom="column">
                        <wp:posOffset>-34290</wp:posOffset>
                      </wp:positionH>
                      <wp:positionV relativeFrom="paragraph">
                        <wp:posOffset>62865</wp:posOffset>
                      </wp:positionV>
                      <wp:extent cx="185420" cy="126365"/>
                      <wp:effectExtent l="19050" t="19050" r="24130" b="45085"/>
                      <wp:wrapNone/>
                      <wp:docPr id="30" name="Strzałka w prawo z wcięciem 3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0" o:spid="_x0000_s1026" type="#_x0000_t94" style="position:absolute;margin-left:-2.7pt;margin-top:4.95pt;width:14.6pt;height: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z7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" adj="14240" fillcolor="window" strokecolor="windowText" strokeweight=".25pt"/>
                  </w:pict>
                </mc:Fallback>
              </mc:AlternateContent>
            </w:r>
          </w:p>
        </w:tc>
        <w:tc>
          <w:tcPr>
            <w:tcW w:w="4252" w:type="dxa"/>
            <w:tcBorders>
              <w:bottom w:val="nil"/>
            </w:tcBorders>
            <w:vAlign w:val="center"/>
          </w:tcPr>
          <w:p w14:paraId="749E9137" w14:textId="0AC4CE82" w:rsidR="00DF641B" w:rsidRPr="00FE4DA9" w:rsidRDefault="00DF641B" w:rsidP="00DF641B">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D07C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DF641B" w:rsidRPr="00FE4DA9" w14:paraId="7DDEA608" w14:textId="77777777" w:rsidTr="00DF641B">
        <w:trPr>
          <w:tblHeader/>
        </w:trPr>
        <w:tc>
          <w:tcPr>
            <w:tcW w:w="4395" w:type="dxa"/>
            <w:tcBorders>
              <w:top w:val="nil"/>
            </w:tcBorders>
          </w:tcPr>
          <w:p w14:paraId="667B7F33" w14:textId="77777777" w:rsidR="00DF641B" w:rsidRPr="00FE4DA9" w:rsidRDefault="00DF641B" w:rsidP="00DF641B">
            <w:pPr>
              <w:pStyle w:val="Akapitzlist2"/>
              <w:widowControl w:val="0"/>
              <w:tabs>
                <w:tab w:val="left" w:pos="170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(1) Wykonawca musi posiadać ubezpieczenie od odpowiedzialności cywilnej w zakresie prowadzonej działalności związanej z przedmiotem zamówienia w wysokości co najmniej 2 mln (dwa miliony) złotych;</w:t>
            </w:r>
          </w:p>
        </w:tc>
        <w:tc>
          <w:tcPr>
            <w:tcW w:w="425" w:type="dxa"/>
            <w:tcBorders>
              <w:top w:val="nil"/>
            </w:tcBorders>
          </w:tcPr>
          <w:p w14:paraId="2ACBBB5F" w14:textId="77777777" w:rsidR="00DF641B" w:rsidRPr="00FE4DA9" w:rsidRDefault="00DF641B" w:rsidP="00DF641B">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7392" behindDoc="0" locked="0" layoutInCell="1" allowOverlap="1" wp14:anchorId="0EDA9D89" wp14:editId="73DA4EA8">
                      <wp:simplePos x="0" y="0"/>
                      <wp:positionH relativeFrom="column">
                        <wp:posOffset>-37465</wp:posOffset>
                      </wp:positionH>
                      <wp:positionV relativeFrom="paragraph">
                        <wp:posOffset>42731</wp:posOffset>
                      </wp:positionV>
                      <wp:extent cx="185420" cy="126365"/>
                      <wp:effectExtent l="19050" t="19050" r="24130" b="45085"/>
                      <wp:wrapNone/>
                      <wp:docPr id="31" name="Strzałka w prawo z wcięciem 3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1" o:spid="_x0000_s1026" type="#_x0000_t94" style="position:absolute;margin-left:-2.95pt;margin-top:3.35pt;width:14.6pt;height: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52jA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" adj="14240" fillcolor="window" strokecolor="windowText" strokeweight=".25pt"/>
                  </w:pict>
                </mc:Fallback>
              </mc:AlternateContent>
            </w:r>
          </w:p>
        </w:tc>
        <w:tc>
          <w:tcPr>
            <w:tcW w:w="4252" w:type="dxa"/>
            <w:tcBorders>
              <w:top w:val="nil"/>
              <w:bottom w:val="single" w:sz="4" w:space="0" w:color="auto"/>
            </w:tcBorders>
            <w:vAlign w:val="center"/>
          </w:tcPr>
          <w:p w14:paraId="64DFEEF2" w14:textId="545D5C4C" w:rsidR="00DF641B" w:rsidRPr="00FE4DA9" w:rsidRDefault="00DF641B" w:rsidP="00CD07C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opłacona polisa, a w przypadku jej braku </w:t>
            </w:r>
            <w:r w:rsidR="00CD07C2" w:rsidRPr="00FE4DA9">
              <w:rPr>
                <w:rFonts w:asciiTheme="majorHAnsi" w:hAnsiTheme="majorHAnsi" w:cs="Arial"/>
                <w:bCs/>
                <w:sz w:val="22"/>
                <w:szCs w:val="22"/>
              </w:rPr>
              <w:t xml:space="preserve">– </w:t>
            </w:r>
            <w:r w:rsidRPr="00FE4DA9">
              <w:rPr>
                <w:rFonts w:asciiTheme="majorHAnsi" w:hAnsiTheme="majorHAnsi" w:cs="Arial"/>
                <w:bCs/>
                <w:sz w:val="22"/>
                <w:szCs w:val="22"/>
              </w:rPr>
              <w:t>inny dokument potwierdzający, że Wykonawca jest ubezpieczony od odpowiedzialności cywilnej w zakresie prowadzonej działalności związanej z przedmiotem zamówienia;</w:t>
            </w:r>
          </w:p>
        </w:tc>
      </w:tr>
      <w:tr w:rsidR="00DF641B" w:rsidRPr="00FE4DA9" w14:paraId="0EF7B015" w14:textId="77777777" w:rsidTr="00DF641B">
        <w:trPr>
          <w:tblHeader/>
        </w:trPr>
        <w:tc>
          <w:tcPr>
            <w:tcW w:w="4395" w:type="dxa"/>
            <w:tcBorders>
              <w:top w:val="nil"/>
            </w:tcBorders>
          </w:tcPr>
          <w:p w14:paraId="6194853A" w14:textId="77777777" w:rsidR="00DF641B" w:rsidRPr="00FE4DA9" w:rsidRDefault="00DF641B" w:rsidP="00D15048">
            <w:pPr>
              <w:pStyle w:val="Akapitzlist2"/>
              <w:widowControl w:val="0"/>
              <w:spacing w:before="60" w:after="60"/>
              <w:ind w:left="0"/>
              <w:jc w:val="both"/>
              <w:rPr>
                <w:rStyle w:val="FontStyle25"/>
                <w:rFonts w:asciiTheme="majorHAnsi" w:hAnsiTheme="majorHAnsi"/>
                <w:color w:val="auto"/>
                <w:szCs w:val="22"/>
              </w:rPr>
            </w:pPr>
            <w:r w:rsidRPr="00FE4DA9">
              <w:rPr>
                <w:rFonts w:asciiTheme="majorHAnsi" w:hAnsiTheme="majorHAnsi" w:cs="Arial"/>
                <w:bCs/>
                <w:sz w:val="22"/>
                <w:szCs w:val="22"/>
              </w:rPr>
              <w:t xml:space="preserve">(2) Wykonawca musi wykazać się obrotami na poziomie co najmniej </w:t>
            </w:r>
            <w:r w:rsidR="00F25908" w:rsidRPr="00FE4DA9">
              <w:rPr>
                <w:rFonts w:asciiTheme="majorHAnsi" w:hAnsiTheme="majorHAnsi" w:cs="Arial"/>
                <w:bCs/>
                <w:sz w:val="22"/>
                <w:szCs w:val="22"/>
              </w:rPr>
              <w:t>6</w:t>
            </w:r>
            <w:r w:rsidR="00C61C2C" w:rsidRPr="00FE4DA9">
              <w:rPr>
                <w:rFonts w:asciiTheme="majorHAnsi" w:hAnsiTheme="majorHAnsi" w:cs="Arial"/>
                <w:bCs/>
                <w:sz w:val="22"/>
                <w:szCs w:val="22"/>
              </w:rPr>
              <w:t xml:space="preserve"> </w:t>
            </w:r>
            <w:r w:rsidRPr="00FE4DA9">
              <w:rPr>
                <w:rFonts w:asciiTheme="majorHAnsi" w:hAnsiTheme="majorHAnsi" w:cs="Arial"/>
                <w:bCs/>
                <w:sz w:val="22"/>
                <w:szCs w:val="22"/>
              </w:rPr>
              <w:t>mln (</w:t>
            </w:r>
            <w:r w:rsidR="00F25908" w:rsidRPr="00FE4DA9">
              <w:rPr>
                <w:rFonts w:asciiTheme="majorHAnsi" w:hAnsiTheme="majorHAnsi" w:cs="Arial"/>
                <w:bCs/>
                <w:sz w:val="22"/>
                <w:szCs w:val="22"/>
              </w:rPr>
              <w:t xml:space="preserve">sześć </w:t>
            </w:r>
            <w:r w:rsidRPr="00FE4DA9">
              <w:rPr>
                <w:rFonts w:asciiTheme="majorHAnsi" w:hAnsiTheme="majorHAnsi" w:cs="Arial"/>
                <w:bCs/>
                <w:sz w:val="22"/>
                <w:szCs w:val="22"/>
              </w:rPr>
              <w:t>milionów) złotych rocznie w okresie ostatnich trzech lat obrotowych, a jeżeli okres prowadzenia działalności jest krótszy – w tym okresie.</w:t>
            </w:r>
          </w:p>
        </w:tc>
        <w:tc>
          <w:tcPr>
            <w:tcW w:w="425" w:type="dxa"/>
            <w:tcBorders>
              <w:top w:val="nil"/>
            </w:tcBorders>
          </w:tcPr>
          <w:p w14:paraId="19C7F9E2" w14:textId="77777777" w:rsidR="00DF641B" w:rsidRPr="00FE4DA9" w:rsidRDefault="00DF641B" w:rsidP="00DF641B">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09440" behindDoc="0" locked="0" layoutInCell="1" allowOverlap="1" wp14:anchorId="19088496" wp14:editId="76D32436">
                      <wp:simplePos x="0" y="0"/>
                      <wp:positionH relativeFrom="column">
                        <wp:posOffset>-41910</wp:posOffset>
                      </wp:positionH>
                      <wp:positionV relativeFrom="paragraph">
                        <wp:posOffset>64956</wp:posOffset>
                      </wp:positionV>
                      <wp:extent cx="185420" cy="126365"/>
                      <wp:effectExtent l="19050" t="19050" r="24130" b="45085"/>
                      <wp:wrapNone/>
                      <wp:docPr id="32" name="Strzałka w prawo z wcięciem 3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2" o:spid="_x0000_s1026" type="#_x0000_t94" style="position:absolute;margin-left:-3.3pt;margin-top:5.1pt;width:14.6pt;height: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g6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" adj="14240" fillcolor="window" strokecolor="windowText" strokeweight=".25pt"/>
                  </w:pict>
                </mc:Fallback>
              </mc:AlternateContent>
            </w:r>
          </w:p>
        </w:tc>
        <w:tc>
          <w:tcPr>
            <w:tcW w:w="4252" w:type="dxa"/>
            <w:tcBorders>
              <w:top w:val="nil"/>
              <w:bottom w:val="single" w:sz="4" w:space="0" w:color="auto"/>
            </w:tcBorders>
            <w:vAlign w:val="center"/>
          </w:tcPr>
          <w:p w14:paraId="27CA1796" w14:textId="3AF9F558" w:rsidR="00DF641B" w:rsidRPr="00FE4DA9" w:rsidRDefault="00DF641B" w:rsidP="00CD07C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rachunek zysków i strat, a jeżeli sprawozdanie finansowe podlega badaniu przez biegłego rewidenta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zgodnie z przepisami o rachunkowości</w:t>
            </w:r>
            <w:r w:rsidR="00663CB2" w:rsidRPr="00FE4DA9">
              <w:rPr>
                <w:rFonts w:asciiTheme="majorHAnsi" w:hAnsiTheme="majorHAnsi" w:cs="Arial"/>
                <w:bCs/>
                <w:sz w:val="22"/>
                <w:szCs w:val="22"/>
              </w:rPr>
              <w:t>,</w:t>
            </w:r>
            <w:r w:rsidRPr="00FE4DA9">
              <w:rPr>
                <w:rFonts w:asciiTheme="majorHAnsi" w:hAnsiTheme="majorHAnsi" w:cs="Arial"/>
                <w:bCs/>
                <w:sz w:val="22"/>
                <w:szCs w:val="22"/>
              </w:rPr>
              <w:t xml:space="preserve"> również z opinią o badanym rachunku zysków i strat, a w przypadku wykonawców niezobowiązanych do sporządzania sprawozdania finansowego</w:t>
            </w:r>
            <w:r w:rsidR="00CD07C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inne dokumenty określające obroty oraz zobowiązania i należności </w:t>
            </w:r>
            <w:r w:rsidR="00CD07C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 okres ostatnich trzech lat obrotowych, a jeżeli okres prowadzenia działalności jest krótszy </w:t>
            </w:r>
            <w:r w:rsidR="00CD07C2" w:rsidRPr="00FE4DA9">
              <w:rPr>
                <w:rFonts w:asciiTheme="majorHAnsi" w:hAnsiTheme="majorHAnsi" w:cs="Arial"/>
                <w:bCs/>
                <w:sz w:val="22"/>
                <w:szCs w:val="22"/>
              </w:rPr>
              <w:t xml:space="preserve">– </w:t>
            </w:r>
            <w:r w:rsidRPr="00FE4DA9">
              <w:rPr>
                <w:rFonts w:asciiTheme="majorHAnsi" w:hAnsiTheme="majorHAnsi" w:cs="Arial"/>
                <w:bCs/>
                <w:sz w:val="22"/>
                <w:szCs w:val="22"/>
              </w:rPr>
              <w:t>za ten okres.</w:t>
            </w:r>
          </w:p>
        </w:tc>
      </w:tr>
      <w:tr w:rsidR="006500B5" w:rsidRPr="00FE4DA9" w14:paraId="32304FC3" w14:textId="77777777" w:rsidTr="00DF641B">
        <w:trPr>
          <w:tblHeader/>
        </w:trPr>
        <w:tc>
          <w:tcPr>
            <w:tcW w:w="4395" w:type="dxa"/>
            <w:tcBorders>
              <w:top w:val="nil"/>
            </w:tcBorders>
          </w:tcPr>
          <w:p w14:paraId="4F2AE042" w14:textId="0CB558FE" w:rsidR="006500B5" w:rsidRPr="00FE4DA9" w:rsidRDefault="006500B5" w:rsidP="006876BC">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 xml:space="preserve">2. dla </w:t>
            </w:r>
            <w:r w:rsidRPr="00FE4DA9">
              <w:rPr>
                <w:rStyle w:val="FontStyle25"/>
                <w:rFonts w:asciiTheme="majorHAnsi" w:hAnsiTheme="majorHAnsi"/>
                <w:b/>
                <w:color w:val="auto"/>
                <w:szCs w:val="22"/>
              </w:rPr>
              <w:t>Części II [liczników trójfazowych</w:t>
            </w:r>
            <w:r w:rsidR="00F25908" w:rsidRPr="00FE4DA9">
              <w:rPr>
                <w:rStyle w:val="FontStyle25"/>
                <w:rFonts w:asciiTheme="majorHAnsi" w:hAnsiTheme="majorHAnsi"/>
                <w:b/>
                <w:color w:val="auto"/>
                <w:szCs w:val="22"/>
              </w:rPr>
              <w:t>, statycznych</w:t>
            </w:r>
            <w:r w:rsidR="00B130BF" w:rsidRPr="00FE4DA9">
              <w:rPr>
                <w:rStyle w:val="FontStyle25"/>
                <w:rFonts w:asciiTheme="majorHAnsi" w:hAnsiTheme="majorHAnsi"/>
                <w:b/>
                <w:color w:val="auto"/>
                <w:szCs w:val="22"/>
              </w:rPr>
              <w:t xml:space="preserve"> bezpośrednich</w:t>
            </w:r>
            <w:r w:rsidRPr="00FE4DA9">
              <w:rPr>
                <w:rStyle w:val="FontStyle25"/>
                <w:rFonts w:asciiTheme="majorHAnsi" w:hAnsiTheme="majorHAnsi"/>
                <w:b/>
                <w:color w:val="auto"/>
                <w:szCs w:val="22"/>
              </w:rPr>
              <w:t>]:</w:t>
            </w:r>
          </w:p>
          <w:p w14:paraId="3AEA1A85" w14:textId="77777777" w:rsidR="006500B5" w:rsidRPr="00FE4DA9" w:rsidRDefault="006500B5"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14:paraId="4208324A" w14:textId="77777777" w:rsidR="006500B5" w:rsidRPr="00FE4DA9" w:rsidRDefault="006500B5" w:rsidP="006876BC">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1488" behindDoc="0" locked="0" layoutInCell="1" allowOverlap="1" wp14:anchorId="1D2134E3" wp14:editId="1DF6B951">
                      <wp:simplePos x="0" y="0"/>
                      <wp:positionH relativeFrom="column">
                        <wp:posOffset>-34290</wp:posOffset>
                      </wp:positionH>
                      <wp:positionV relativeFrom="paragraph">
                        <wp:posOffset>62865</wp:posOffset>
                      </wp:positionV>
                      <wp:extent cx="185420" cy="126365"/>
                      <wp:effectExtent l="19050" t="19050" r="24130" b="45085"/>
                      <wp:wrapNone/>
                      <wp:docPr id="33" name="Strzałka w prawo z wcięciem 3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3" o:spid="_x0000_s1026" type="#_x0000_t94" style="position:absolute;margin-left:-2.7pt;margin-top:4.95pt;width:14.6pt;height: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q3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imQqt4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14:paraId="4F7E0FC8" w14:textId="0E82A0ED" w:rsidR="006500B5" w:rsidRPr="00FE4DA9" w:rsidRDefault="006500B5"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CD07C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6500B5" w:rsidRPr="00FE4DA9" w14:paraId="69267CEF" w14:textId="77777777" w:rsidTr="00DF641B">
        <w:trPr>
          <w:tblHeader/>
        </w:trPr>
        <w:tc>
          <w:tcPr>
            <w:tcW w:w="4395" w:type="dxa"/>
            <w:tcBorders>
              <w:top w:val="nil"/>
            </w:tcBorders>
          </w:tcPr>
          <w:p w14:paraId="0270B918" w14:textId="77777777" w:rsidR="006500B5" w:rsidRPr="00FE4DA9" w:rsidRDefault="006500B5" w:rsidP="006876BC">
            <w:pPr>
              <w:pStyle w:val="Akapitzlist2"/>
              <w:widowControl w:val="0"/>
              <w:tabs>
                <w:tab w:val="left" w:pos="170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(1) Wykonawca musi posiadać ubezpieczenie od odpowiedzialności cywilnej w zakresie prowadzonej działalności związanej z przedmiotem zamówienia w wysokości co najmniej 2 mln (dwa miliony) złotych;</w:t>
            </w:r>
          </w:p>
        </w:tc>
        <w:tc>
          <w:tcPr>
            <w:tcW w:w="425" w:type="dxa"/>
            <w:tcBorders>
              <w:top w:val="nil"/>
            </w:tcBorders>
          </w:tcPr>
          <w:p w14:paraId="39798B9C" w14:textId="77777777" w:rsidR="006500B5" w:rsidRPr="00FE4DA9" w:rsidRDefault="006500B5"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2512" behindDoc="0" locked="0" layoutInCell="1" allowOverlap="1" wp14:anchorId="1D300B88" wp14:editId="57370F3C">
                      <wp:simplePos x="0" y="0"/>
                      <wp:positionH relativeFrom="column">
                        <wp:posOffset>-37465</wp:posOffset>
                      </wp:positionH>
                      <wp:positionV relativeFrom="paragraph">
                        <wp:posOffset>42731</wp:posOffset>
                      </wp:positionV>
                      <wp:extent cx="185420" cy="126365"/>
                      <wp:effectExtent l="19050" t="19050" r="24130" b="45085"/>
                      <wp:wrapNone/>
                      <wp:docPr id="34" name="Strzałka w prawo z wcięciem 3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4" o:spid="_x0000_s1026" type="#_x0000_t94" style="position:absolute;margin-left:-2.95pt;margin-top:3.35pt;width:14.6pt;height: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Wjjw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14:paraId="06EDBADE" w14:textId="54DEA3A8" w:rsidR="006500B5" w:rsidRPr="00FE4DA9" w:rsidRDefault="006500B5"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opłacona polisa, a w przypadku jej braku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inny dokument potwierdzający, że Wykonawca jest ubezpieczony od odpowiedzialności cywilnej w zakresie prowadzonej działalności związanej z przedmiotem zamówienia;</w:t>
            </w:r>
          </w:p>
        </w:tc>
      </w:tr>
      <w:tr w:rsidR="006500B5" w:rsidRPr="00FE4DA9" w14:paraId="3FC9E1E1" w14:textId="77777777" w:rsidTr="00DF641B">
        <w:trPr>
          <w:tblHeader/>
        </w:trPr>
        <w:tc>
          <w:tcPr>
            <w:tcW w:w="4395" w:type="dxa"/>
            <w:tcBorders>
              <w:top w:val="nil"/>
            </w:tcBorders>
          </w:tcPr>
          <w:p w14:paraId="0493D610" w14:textId="77777777" w:rsidR="006500B5" w:rsidRPr="00FE4DA9" w:rsidRDefault="006500B5" w:rsidP="00F25908">
            <w:pPr>
              <w:pStyle w:val="Akapitzlist2"/>
              <w:widowControl w:val="0"/>
              <w:spacing w:before="60" w:after="60"/>
              <w:ind w:left="0"/>
              <w:jc w:val="both"/>
              <w:rPr>
                <w:rStyle w:val="FontStyle25"/>
                <w:rFonts w:asciiTheme="majorHAnsi" w:hAnsiTheme="majorHAnsi"/>
                <w:color w:val="auto"/>
                <w:szCs w:val="22"/>
              </w:rPr>
            </w:pPr>
            <w:r w:rsidRPr="00FE4DA9">
              <w:rPr>
                <w:rFonts w:asciiTheme="majorHAnsi" w:hAnsiTheme="majorHAnsi" w:cs="Arial"/>
                <w:bCs/>
                <w:sz w:val="22"/>
                <w:szCs w:val="22"/>
              </w:rPr>
              <w:lastRenderedPageBreak/>
              <w:t xml:space="preserve">(2) Wykonawca musi wykazać się obrotami na poziomie co najmniej </w:t>
            </w:r>
            <w:r w:rsidR="00F25908" w:rsidRPr="00FE4DA9">
              <w:rPr>
                <w:rFonts w:asciiTheme="majorHAnsi" w:hAnsiTheme="majorHAnsi" w:cs="Arial"/>
                <w:bCs/>
                <w:sz w:val="22"/>
                <w:szCs w:val="22"/>
              </w:rPr>
              <w:t>10</w:t>
            </w:r>
            <w:r w:rsidR="004B7426" w:rsidRPr="00FE4DA9">
              <w:rPr>
                <w:rFonts w:asciiTheme="majorHAnsi" w:hAnsiTheme="majorHAnsi" w:cs="Arial"/>
                <w:bCs/>
                <w:sz w:val="22"/>
                <w:szCs w:val="22"/>
              </w:rPr>
              <w:t xml:space="preserve"> </w:t>
            </w:r>
            <w:r w:rsidRPr="00FE4DA9">
              <w:rPr>
                <w:rFonts w:asciiTheme="majorHAnsi" w:hAnsiTheme="majorHAnsi" w:cs="Arial"/>
                <w:bCs/>
                <w:sz w:val="22"/>
                <w:szCs w:val="22"/>
              </w:rPr>
              <w:t>mln (</w:t>
            </w:r>
            <w:r w:rsidR="00F25908" w:rsidRPr="00FE4DA9">
              <w:rPr>
                <w:rFonts w:asciiTheme="majorHAnsi" w:hAnsiTheme="majorHAnsi" w:cs="Arial"/>
                <w:bCs/>
                <w:sz w:val="22"/>
                <w:szCs w:val="22"/>
              </w:rPr>
              <w:t xml:space="preserve">dziesięć </w:t>
            </w:r>
            <w:r w:rsidRPr="00FE4DA9">
              <w:rPr>
                <w:rFonts w:asciiTheme="majorHAnsi" w:hAnsiTheme="majorHAnsi" w:cs="Arial"/>
                <w:bCs/>
                <w:sz w:val="22"/>
                <w:szCs w:val="22"/>
              </w:rPr>
              <w:t>milionów) złotych rocznie w okresie ostatnich trzech lat obrotowych, a jeżeli okres prowadzenia działalności jest krótszy – w tym okresie.</w:t>
            </w:r>
          </w:p>
        </w:tc>
        <w:tc>
          <w:tcPr>
            <w:tcW w:w="425" w:type="dxa"/>
            <w:tcBorders>
              <w:top w:val="nil"/>
            </w:tcBorders>
          </w:tcPr>
          <w:p w14:paraId="3687D33E" w14:textId="77777777" w:rsidR="006500B5" w:rsidRPr="00FE4DA9" w:rsidRDefault="006500B5"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3536" behindDoc="0" locked="0" layoutInCell="1" allowOverlap="1" wp14:anchorId="76505ECA" wp14:editId="04515E1A">
                      <wp:simplePos x="0" y="0"/>
                      <wp:positionH relativeFrom="column">
                        <wp:posOffset>-41910</wp:posOffset>
                      </wp:positionH>
                      <wp:positionV relativeFrom="paragraph">
                        <wp:posOffset>64956</wp:posOffset>
                      </wp:positionV>
                      <wp:extent cx="185420" cy="126365"/>
                      <wp:effectExtent l="19050" t="19050" r="24130" b="45085"/>
                      <wp:wrapNone/>
                      <wp:docPr id="35" name="Strzałka w prawo z wcięciem 3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5" o:spid="_x0000_s1026" type="#_x0000_t94" style="position:absolute;margin-left:-3.3pt;margin-top:5.1pt;width:14.6pt;height: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14:paraId="13BFCA8B" w14:textId="3B3D053F" w:rsidR="006500B5" w:rsidRPr="00FE4DA9" w:rsidRDefault="006500B5"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rachunek zysków i strat, a jeżeli sprawozdanie finansowe podlega badaniu przez biegłego rewidenta</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zgodnie z przepisami o rachunkowości</w:t>
            </w:r>
            <w:r w:rsidR="00663CB2" w:rsidRPr="00FE4DA9">
              <w:rPr>
                <w:rFonts w:asciiTheme="majorHAnsi" w:hAnsiTheme="majorHAnsi" w:cs="Arial"/>
                <w:bCs/>
                <w:sz w:val="22"/>
                <w:szCs w:val="22"/>
              </w:rPr>
              <w:t>,</w:t>
            </w:r>
            <w:r w:rsidRPr="00FE4DA9">
              <w:rPr>
                <w:rFonts w:asciiTheme="majorHAnsi" w:hAnsiTheme="majorHAnsi" w:cs="Arial"/>
                <w:bCs/>
                <w:sz w:val="22"/>
                <w:szCs w:val="22"/>
              </w:rPr>
              <w:t xml:space="preserve"> również z opinią o badanym rachunku zysków i strat, a w przypadku wykonawców niezobowiązanych do sporządzania sprawozdania finansowego</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inne dokumenty określające obroty oraz zobowiązania i należności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 okres ostatnich trzech lat obrotowych, a jeżeli okres prowadzenia działalności jest krótszy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za ten okres.</w:t>
            </w:r>
          </w:p>
        </w:tc>
      </w:tr>
      <w:tr w:rsidR="00685B5E" w:rsidRPr="00FE4DA9" w14:paraId="683632B4" w14:textId="77777777" w:rsidTr="00DF641B">
        <w:trPr>
          <w:tblHeader/>
        </w:trPr>
        <w:tc>
          <w:tcPr>
            <w:tcW w:w="4395" w:type="dxa"/>
            <w:tcBorders>
              <w:top w:val="nil"/>
            </w:tcBorders>
          </w:tcPr>
          <w:p w14:paraId="3EEB5519" w14:textId="77777777" w:rsidR="00685B5E" w:rsidRPr="00FE4DA9" w:rsidRDefault="00685B5E" w:rsidP="006876BC">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 xml:space="preserve">3. dla </w:t>
            </w:r>
            <w:r w:rsidRPr="00FE4DA9">
              <w:rPr>
                <w:rStyle w:val="FontStyle25"/>
                <w:rFonts w:asciiTheme="majorHAnsi" w:hAnsiTheme="majorHAnsi"/>
                <w:b/>
                <w:color w:val="auto"/>
                <w:szCs w:val="22"/>
              </w:rPr>
              <w:t>Części III [Zestawów Koncentratorowo-Bilansujących]:</w:t>
            </w:r>
          </w:p>
          <w:p w14:paraId="652C6A2F" w14:textId="77777777" w:rsidR="00685B5E" w:rsidRPr="00FE4DA9"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14:paraId="73F27F90"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5584" behindDoc="0" locked="0" layoutInCell="1" allowOverlap="1" wp14:anchorId="4093C285" wp14:editId="7F9A2F32">
                      <wp:simplePos x="0" y="0"/>
                      <wp:positionH relativeFrom="column">
                        <wp:posOffset>-34290</wp:posOffset>
                      </wp:positionH>
                      <wp:positionV relativeFrom="paragraph">
                        <wp:posOffset>62865</wp:posOffset>
                      </wp:positionV>
                      <wp:extent cx="185420" cy="126365"/>
                      <wp:effectExtent l="19050" t="19050" r="24130" b="45085"/>
                      <wp:wrapNone/>
                      <wp:docPr id="36" name="Strzałka w prawo z wcięciem 3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6" o:spid="_x0000_s1026" type="#_x0000_t94" style="position:absolute;margin-left:-2.7pt;margin-top:4.95pt;width:14.6pt;height: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wTahYo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14:paraId="3914A622" w14:textId="1FDB4410" w:rsidR="00685B5E" w:rsidRPr="00FE4DA9"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663CB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685B5E" w:rsidRPr="00FE4DA9" w14:paraId="15FB1647" w14:textId="77777777" w:rsidTr="00DF641B">
        <w:trPr>
          <w:tblHeader/>
        </w:trPr>
        <w:tc>
          <w:tcPr>
            <w:tcW w:w="4395" w:type="dxa"/>
            <w:tcBorders>
              <w:top w:val="nil"/>
            </w:tcBorders>
          </w:tcPr>
          <w:p w14:paraId="024400C1" w14:textId="77777777" w:rsidR="00685B5E" w:rsidRPr="00FE4DA9"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(1) Wykonawca musi posiadać ubezpieczenie od odpowiedzialności cywilnej w zakresie prowadzonej działalności związanej z przedmiotem zamówienia w wysokości co najmniej </w:t>
            </w:r>
            <w:r w:rsidR="00F25908" w:rsidRPr="00FE4DA9">
              <w:rPr>
                <w:rFonts w:asciiTheme="majorHAnsi" w:hAnsiTheme="majorHAnsi" w:cs="Arial"/>
                <w:bCs/>
                <w:sz w:val="22"/>
                <w:szCs w:val="22"/>
              </w:rPr>
              <w:t>2 mln (dwa miliony</w:t>
            </w:r>
            <w:r w:rsidRPr="00FE4DA9">
              <w:rPr>
                <w:rFonts w:asciiTheme="majorHAnsi" w:hAnsiTheme="majorHAnsi" w:cs="Arial"/>
                <w:bCs/>
                <w:sz w:val="22"/>
                <w:szCs w:val="22"/>
              </w:rPr>
              <w:t>) złotych;</w:t>
            </w:r>
          </w:p>
        </w:tc>
        <w:tc>
          <w:tcPr>
            <w:tcW w:w="425" w:type="dxa"/>
            <w:tcBorders>
              <w:top w:val="nil"/>
            </w:tcBorders>
          </w:tcPr>
          <w:p w14:paraId="05DDAC08"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6608" behindDoc="0" locked="0" layoutInCell="1" allowOverlap="1" wp14:anchorId="59118AEC" wp14:editId="110B6005">
                      <wp:simplePos x="0" y="0"/>
                      <wp:positionH relativeFrom="column">
                        <wp:posOffset>-37465</wp:posOffset>
                      </wp:positionH>
                      <wp:positionV relativeFrom="paragraph">
                        <wp:posOffset>42731</wp:posOffset>
                      </wp:positionV>
                      <wp:extent cx="185420" cy="126365"/>
                      <wp:effectExtent l="19050" t="19050" r="24130" b="45085"/>
                      <wp:wrapNone/>
                      <wp:docPr id="37" name="Strzałka w prawo z wcięciem 3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7" o:spid="_x0000_s1026" type="#_x0000_t94" style="position:absolute;margin-left:-2.95pt;margin-top:3.35pt;width:14.6pt;height: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" adj="14240" fillcolor="window" strokecolor="windowText" strokeweight=".25pt"/>
                  </w:pict>
                </mc:Fallback>
              </mc:AlternateContent>
            </w:r>
          </w:p>
        </w:tc>
        <w:tc>
          <w:tcPr>
            <w:tcW w:w="4252" w:type="dxa"/>
            <w:tcBorders>
              <w:top w:val="nil"/>
              <w:bottom w:val="single" w:sz="4" w:space="0" w:color="auto"/>
            </w:tcBorders>
            <w:vAlign w:val="center"/>
          </w:tcPr>
          <w:p w14:paraId="241D6010" w14:textId="2EFF0446" w:rsidR="00685B5E" w:rsidRPr="00FE4DA9" w:rsidRDefault="00685B5E"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opłacona polisa, a w przypadku jej braku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inny dokument potwierdzający, że Wykonawca jest ubezpieczony od odpowiedzialności cywilnej w zakresie prowadzonej działalności związanej z przedmiotem zamówienia;</w:t>
            </w:r>
          </w:p>
        </w:tc>
      </w:tr>
      <w:tr w:rsidR="00685B5E" w:rsidRPr="00FE4DA9" w14:paraId="3F830CF4" w14:textId="77777777" w:rsidTr="00DF641B">
        <w:trPr>
          <w:tblHeader/>
        </w:trPr>
        <w:tc>
          <w:tcPr>
            <w:tcW w:w="4395" w:type="dxa"/>
            <w:tcBorders>
              <w:top w:val="nil"/>
            </w:tcBorders>
          </w:tcPr>
          <w:p w14:paraId="5C926F88" w14:textId="77777777" w:rsidR="00685B5E" w:rsidRPr="00FE4DA9" w:rsidRDefault="00685B5E" w:rsidP="00F25908">
            <w:pPr>
              <w:pStyle w:val="Akapitzlist2"/>
              <w:widowControl w:val="0"/>
              <w:spacing w:before="60" w:after="60"/>
              <w:ind w:left="0"/>
              <w:jc w:val="both"/>
              <w:rPr>
                <w:rStyle w:val="FontStyle25"/>
                <w:rFonts w:asciiTheme="majorHAnsi" w:hAnsiTheme="majorHAnsi"/>
                <w:color w:val="auto"/>
                <w:szCs w:val="22"/>
              </w:rPr>
            </w:pPr>
            <w:r w:rsidRPr="00FE4DA9">
              <w:rPr>
                <w:rFonts w:asciiTheme="majorHAnsi" w:hAnsiTheme="majorHAnsi" w:cs="Arial"/>
                <w:bCs/>
                <w:sz w:val="22"/>
                <w:szCs w:val="22"/>
              </w:rPr>
              <w:t xml:space="preserve">(2) Wykonawca musi wykazać się obrotami na poziomie co najmniej </w:t>
            </w:r>
            <w:r w:rsidR="00F25908" w:rsidRPr="00FE4DA9">
              <w:rPr>
                <w:rFonts w:asciiTheme="majorHAnsi" w:hAnsiTheme="majorHAnsi" w:cs="Arial"/>
                <w:bCs/>
                <w:sz w:val="22"/>
                <w:szCs w:val="22"/>
              </w:rPr>
              <w:t>1</w:t>
            </w:r>
            <w:r w:rsidR="00372C98" w:rsidRPr="00FE4DA9">
              <w:rPr>
                <w:rFonts w:asciiTheme="majorHAnsi" w:hAnsiTheme="majorHAnsi" w:cs="Arial"/>
                <w:bCs/>
                <w:sz w:val="22"/>
                <w:szCs w:val="22"/>
              </w:rPr>
              <w:t xml:space="preserve"> </w:t>
            </w:r>
            <w:r w:rsidRPr="00FE4DA9">
              <w:rPr>
                <w:rFonts w:asciiTheme="majorHAnsi" w:hAnsiTheme="majorHAnsi" w:cs="Arial"/>
                <w:bCs/>
                <w:sz w:val="22"/>
                <w:szCs w:val="22"/>
              </w:rPr>
              <w:t>mln (</w:t>
            </w:r>
            <w:r w:rsidR="00F25908" w:rsidRPr="00FE4DA9">
              <w:rPr>
                <w:rFonts w:asciiTheme="majorHAnsi" w:hAnsiTheme="majorHAnsi" w:cs="Arial"/>
                <w:bCs/>
                <w:sz w:val="22"/>
                <w:szCs w:val="22"/>
              </w:rPr>
              <w:t xml:space="preserve">jeden </w:t>
            </w:r>
            <w:r w:rsidRPr="00FE4DA9">
              <w:rPr>
                <w:rFonts w:asciiTheme="majorHAnsi" w:hAnsiTheme="majorHAnsi" w:cs="Arial"/>
                <w:bCs/>
                <w:sz w:val="22"/>
                <w:szCs w:val="22"/>
              </w:rPr>
              <w:t>milion) złotych rocznie w okresie ostatnich trzech lat obrotowych, a jeżeli okres prowadzenia działalności jest krótszy – w tym okresie.</w:t>
            </w:r>
          </w:p>
        </w:tc>
        <w:tc>
          <w:tcPr>
            <w:tcW w:w="425" w:type="dxa"/>
            <w:tcBorders>
              <w:top w:val="nil"/>
            </w:tcBorders>
          </w:tcPr>
          <w:p w14:paraId="78CD8C68"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7632" behindDoc="0" locked="0" layoutInCell="1" allowOverlap="1" wp14:anchorId="7C6F62F3" wp14:editId="5833FAE3">
                      <wp:simplePos x="0" y="0"/>
                      <wp:positionH relativeFrom="column">
                        <wp:posOffset>-41910</wp:posOffset>
                      </wp:positionH>
                      <wp:positionV relativeFrom="paragraph">
                        <wp:posOffset>64956</wp:posOffset>
                      </wp:positionV>
                      <wp:extent cx="185420" cy="126365"/>
                      <wp:effectExtent l="19050" t="19050" r="24130" b="45085"/>
                      <wp:wrapNone/>
                      <wp:docPr id="38" name="Strzałka w prawo z wcięciem 3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8" o:spid="_x0000_s1026" type="#_x0000_t94" style="position:absolute;margin-left:-3.3pt;margin-top:5.1pt;width:14.6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" adj="14240" fillcolor="window" strokecolor="windowText" strokeweight=".25pt"/>
                  </w:pict>
                </mc:Fallback>
              </mc:AlternateContent>
            </w:r>
          </w:p>
        </w:tc>
        <w:tc>
          <w:tcPr>
            <w:tcW w:w="4252" w:type="dxa"/>
            <w:tcBorders>
              <w:top w:val="nil"/>
              <w:bottom w:val="single" w:sz="4" w:space="0" w:color="auto"/>
            </w:tcBorders>
            <w:vAlign w:val="center"/>
          </w:tcPr>
          <w:p w14:paraId="00906BC5" w14:textId="18D206C5" w:rsidR="00685B5E" w:rsidRPr="00FE4DA9" w:rsidRDefault="00685B5E"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rachunek zysków i strat, a jeżeli sprawozdanie finansowe podlega badaniu przez biegłego rewidenta</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zgodnie z przepisami o rachunkowości</w:t>
            </w:r>
            <w:r w:rsidR="00663CB2" w:rsidRPr="00FE4DA9">
              <w:rPr>
                <w:rFonts w:asciiTheme="majorHAnsi" w:hAnsiTheme="majorHAnsi" w:cs="Arial"/>
                <w:bCs/>
                <w:sz w:val="22"/>
                <w:szCs w:val="22"/>
              </w:rPr>
              <w:t>,</w:t>
            </w:r>
            <w:r w:rsidRPr="00FE4DA9">
              <w:rPr>
                <w:rFonts w:asciiTheme="majorHAnsi" w:hAnsiTheme="majorHAnsi" w:cs="Arial"/>
                <w:bCs/>
                <w:sz w:val="22"/>
                <w:szCs w:val="22"/>
              </w:rPr>
              <w:t xml:space="preserve"> również z opinią o badanym rachunku zysków i strat, a w przypadku wykonawców niezobowiązanych do sporządzania sprawozdania finansowego</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inne dokumenty określające obroty oraz zobowiązania i należności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 okres ostatnich trzech lat obrotowych, a jeżeli okres prowadzenia działalności jest krótszy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za ten okres.</w:t>
            </w:r>
          </w:p>
        </w:tc>
      </w:tr>
      <w:tr w:rsidR="00685B5E" w:rsidRPr="00FE4DA9" w14:paraId="2F588C0F" w14:textId="77777777" w:rsidTr="00DF641B">
        <w:trPr>
          <w:tblHeader/>
        </w:trPr>
        <w:tc>
          <w:tcPr>
            <w:tcW w:w="4395" w:type="dxa"/>
            <w:tcBorders>
              <w:top w:val="nil"/>
            </w:tcBorders>
          </w:tcPr>
          <w:p w14:paraId="2194C2D0" w14:textId="77777777" w:rsidR="00685B5E" w:rsidRPr="00FE4DA9" w:rsidRDefault="00685B5E" w:rsidP="006876BC">
            <w:pPr>
              <w:pStyle w:val="Akapitzlist2"/>
              <w:widowControl w:val="0"/>
              <w:spacing w:before="60" w:after="60"/>
              <w:ind w:left="0"/>
              <w:jc w:val="both"/>
              <w:rPr>
                <w:rFonts w:asciiTheme="majorHAnsi" w:hAnsiTheme="majorHAnsi" w:cs="Arial"/>
                <w:bCs/>
                <w:sz w:val="22"/>
                <w:szCs w:val="22"/>
              </w:rPr>
            </w:pPr>
            <w:r w:rsidRPr="00FE4DA9">
              <w:rPr>
                <w:rStyle w:val="FontStyle25"/>
                <w:rFonts w:asciiTheme="majorHAnsi" w:hAnsiTheme="majorHAnsi"/>
                <w:color w:val="auto"/>
                <w:szCs w:val="22"/>
              </w:rPr>
              <w:t xml:space="preserve">4. dla </w:t>
            </w:r>
            <w:r w:rsidRPr="00FE4DA9">
              <w:rPr>
                <w:rStyle w:val="FontStyle25"/>
                <w:rFonts w:asciiTheme="majorHAnsi" w:hAnsiTheme="majorHAnsi"/>
                <w:b/>
                <w:color w:val="auto"/>
                <w:szCs w:val="22"/>
              </w:rPr>
              <w:t>Części IV [kompleksowa dostawa Infrastruktury Licznikowej]:</w:t>
            </w:r>
          </w:p>
          <w:p w14:paraId="63026028" w14:textId="77777777" w:rsidR="00685B5E" w:rsidRPr="00FE4DA9"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p>
        </w:tc>
        <w:tc>
          <w:tcPr>
            <w:tcW w:w="425" w:type="dxa"/>
            <w:tcBorders>
              <w:top w:val="nil"/>
            </w:tcBorders>
          </w:tcPr>
          <w:p w14:paraId="6D2FBA04"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19680" behindDoc="0" locked="0" layoutInCell="1" allowOverlap="1" wp14:anchorId="5D2CC4FC" wp14:editId="198DCE51">
                      <wp:simplePos x="0" y="0"/>
                      <wp:positionH relativeFrom="column">
                        <wp:posOffset>-34290</wp:posOffset>
                      </wp:positionH>
                      <wp:positionV relativeFrom="paragraph">
                        <wp:posOffset>62865</wp:posOffset>
                      </wp:positionV>
                      <wp:extent cx="185420" cy="126365"/>
                      <wp:effectExtent l="19050" t="19050" r="24130" b="45085"/>
                      <wp:wrapNone/>
                      <wp:docPr id="39" name="Strzałka w prawo z wcięciem 3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39" o:spid="_x0000_s1026" type="#_x0000_t94" style="position:absolute;margin-left:-2.7pt;margin-top:4.95pt;width:14.6pt;height:9.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" adj="14240" fillcolor="window" strokecolor="windowText" strokeweight=".25pt"/>
                  </w:pict>
                </mc:Fallback>
              </mc:AlternateContent>
            </w:r>
          </w:p>
        </w:tc>
        <w:tc>
          <w:tcPr>
            <w:tcW w:w="4252" w:type="dxa"/>
            <w:tcBorders>
              <w:top w:val="nil"/>
              <w:bottom w:val="single" w:sz="4" w:space="0" w:color="auto"/>
            </w:tcBorders>
            <w:vAlign w:val="center"/>
          </w:tcPr>
          <w:p w14:paraId="5B002356" w14:textId="75739FF3" w:rsidR="00685B5E" w:rsidRPr="00FE4DA9" w:rsidRDefault="00685B5E" w:rsidP="006876BC">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oświadczenie o spełnianiu warunków udziału w Postępowaniu (zgodnie z</w:t>
            </w:r>
            <w:r w:rsidR="00663CB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tc>
      </w:tr>
      <w:tr w:rsidR="00685B5E" w:rsidRPr="00FE4DA9" w14:paraId="2C6F9CCB" w14:textId="77777777" w:rsidTr="00DF641B">
        <w:trPr>
          <w:tblHeader/>
        </w:trPr>
        <w:tc>
          <w:tcPr>
            <w:tcW w:w="4395" w:type="dxa"/>
            <w:tcBorders>
              <w:top w:val="nil"/>
            </w:tcBorders>
          </w:tcPr>
          <w:p w14:paraId="7301F1EA" w14:textId="77777777" w:rsidR="00685B5E" w:rsidRPr="00FE4DA9" w:rsidRDefault="00685B5E" w:rsidP="006876BC">
            <w:pPr>
              <w:pStyle w:val="Akapitzlist2"/>
              <w:widowControl w:val="0"/>
              <w:tabs>
                <w:tab w:val="left" w:pos="170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(1) Wykonawca musi posiadać ubezpieczenie od odpowiedzialności cywilnej w zakresie prowadzonej działalności związanej z przedmiotem zamówienia w wysokości co najmniej </w:t>
            </w:r>
            <w:r w:rsidR="000B1B35" w:rsidRPr="00FE4DA9">
              <w:rPr>
                <w:rFonts w:asciiTheme="majorHAnsi" w:hAnsiTheme="majorHAnsi" w:cs="Arial"/>
                <w:bCs/>
                <w:sz w:val="22"/>
                <w:szCs w:val="22"/>
              </w:rPr>
              <w:t>6</w:t>
            </w:r>
            <w:r w:rsidRPr="00FE4DA9">
              <w:rPr>
                <w:rFonts w:asciiTheme="majorHAnsi" w:hAnsiTheme="majorHAnsi" w:cs="Arial"/>
                <w:bCs/>
                <w:sz w:val="22"/>
                <w:szCs w:val="22"/>
              </w:rPr>
              <w:t xml:space="preserve"> mln (</w:t>
            </w:r>
            <w:r w:rsidR="000B1B35" w:rsidRPr="00FE4DA9">
              <w:rPr>
                <w:rFonts w:asciiTheme="majorHAnsi" w:hAnsiTheme="majorHAnsi" w:cs="Arial"/>
                <w:bCs/>
                <w:sz w:val="22"/>
                <w:szCs w:val="22"/>
              </w:rPr>
              <w:t>sześć</w:t>
            </w:r>
            <w:r w:rsidRPr="00FE4DA9">
              <w:rPr>
                <w:rFonts w:asciiTheme="majorHAnsi" w:hAnsiTheme="majorHAnsi" w:cs="Arial"/>
                <w:bCs/>
                <w:sz w:val="22"/>
                <w:szCs w:val="22"/>
              </w:rPr>
              <w:t xml:space="preserve"> milionów) złotych;</w:t>
            </w:r>
          </w:p>
        </w:tc>
        <w:tc>
          <w:tcPr>
            <w:tcW w:w="425" w:type="dxa"/>
            <w:tcBorders>
              <w:top w:val="nil"/>
            </w:tcBorders>
          </w:tcPr>
          <w:p w14:paraId="2CAA8F60"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20704" behindDoc="0" locked="0" layoutInCell="1" allowOverlap="1" wp14:anchorId="7030B9F0" wp14:editId="185A1517">
                      <wp:simplePos x="0" y="0"/>
                      <wp:positionH relativeFrom="column">
                        <wp:posOffset>-37465</wp:posOffset>
                      </wp:positionH>
                      <wp:positionV relativeFrom="paragraph">
                        <wp:posOffset>42731</wp:posOffset>
                      </wp:positionV>
                      <wp:extent cx="185420" cy="126365"/>
                      <wp:effectExtent l="19050" t="19050" r="24130" b="45085"/>
                      <wp:wrapNone/>
                      <wp:docPr id="40" name="Strzałka w prawo z wcięciem 4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0" o:spid="_x0000_s1026" type="#_x0000_t94" style="position:absolute;margin-left:-2.95pt;margin-top:3.35pt;width:14.6pt;height: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Zwjg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" adj="14240" fillcolor="window" strokecolor="windowText" strokeweight=".25pt"/>
                  </w:pict>
                </mc:Fallback>
              </mc:AlternateContent>
            </w:r>
          </w:p>
        </w:tc>
        <w:tc>
          <w:tcPr>
            <w:tcW w:w="4252" w:type="dxa"/>
            <w:tcBorders>
              <w:top w:val="nil"/>
              <w:bottom w:val="single" w:sz="4" w:space="0" w:color="auto"/>
            </w:tcBorders>
            <w:vAlign w:val="center"/>
          </w:tcPr>
          <w:p w14:paraId="264B28F9" w14:textId="4C5A750E" w:rsidR="00685B5E" w:rsidRPr="00FE4DA9" w:rsidRDefault="00685B5E"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opłacona polisa, a w przypadku jej braku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inny dokument potwierdzający, że Wykonawca jest ubezpieczony od odpowiedzialności cywilnej w zakresie prowadzonej działalności związanej z przedmiotem zamówienia;</w:t>
            </w:r>
          </w:p>
        </w:tc>
      </w:tr>
      <w:tr w:rsidR="00685B5E" w:rsidRPr="00FE4DA9" w14:paraId="796FFFD7" w14:textId="77777777" w:rsidTr="00DF641B">
        <w:trPr>
          <w:tblHeader/>
        </w:trPr>
        <w:tc>
          <w:tcPr>
            <w:tcW w:w="4395" w:type="dxa"/>
            <w:tcBorders>
              <w:top w:val="nil"/>
            </w:tcBorders>
          </w:tcPr>
          <w:p w14:paraId="50DEE466" w14:textId="77777777" w:rsidR="00685B5E" w:rsidRPr="00FE4DA9" w:rsidRDefault="00685B5E" w:rsidP="00685B5E">
            <w:pPr>
              <w:pStyle w:val="Akapitzlist2"/>
              <w:widowControl w:val="0"/>
              <w:spacing w:before="60" w:after="60"/>
              <w:ind w:left="0"/>
              <w:jc w:val="both"/>
              <w:rPr>
                <w:rStyle w:val="FontStyle25"/>
                <w:rFonts w:asciiTheme="majorHAnsi" w:hAnsiTheme="majorHAnsi"/>
                <w:color w:val="auto"/>
                <w:szCs w:val="22"/>
              </w:rPr>
            </w:pPr>
            <w:r w:rsidRPr="00FE4DA9">
              <w:rPr>
                <w:rFonts w:asciiTheme="majorHAnsi" w:hAnsiTheme="majorHAnsi" w:cs="Arial"/>
                <w:bCs/>
                <w:sz w:val="22"/>
                <w:szCs w:val="22"/>
              </w:rPr>
              <w:lastRenderedPageBreak/>
              <w:t>(2) Wykonawca musi wykazać się obrotami na poziomie co najmniej 20</w:t>
            </w:r>
            <w:r w:rsidR="00372C98" w:rsidRPr="00FE4DA9">
              <w:rPr>
                <w:rFonts w:asciiTheme="majorHAnsi" w:hAnsiTheme="majorHAnsi" w:cs="Arial"/>
                <w:bCs/>
                <w:sz w:val="22"/>
                <w:szCs w:val="22"/>
              </w:rPr>
              <w:t xml:space="preserve"> </w:t>
            </w:r>
            <w:r w:rsidRPr="00FE4DA9">
              <w:rPr>
                <w:rFonts w:asciiTheme="majorHAnsi" w:hAnsiTheme="majorHAnsi" w:cs="Arial"/>
                <w:bCs/>
                <w:sz w:val="22"/>
                <w:szCs w:val="22"/>
              </w:rPr>
              <w:t>mln (dwadzieścia milionów) złotych rocznie w okresie ostatnich trzech lat obrotowych, a jeżeli okres prowadzenia działalności jest krótszy – w tym okresie.</w:t>
            </w:r>
          </w:p>
        </w:tc>
        <w:tc>
          <w:tcPr>
            <w:tcW w:w="425" w:type="dxa"/>
            <w:tcBorders>
              <w:top w:val="nil"/>
            </w:tcBorders>
          </w:tcPr>
          <w:p w14:paraId="11ECEFEE" w14:textId="77777777" w:rsidR="00685B5E" w:rsidRPr="00FE4DA9" w:rsidRDefault="00685B5E" w:rsidP="006876BC">
            <w:pPr>
              <w:pStyle w:val="Akapitzlist2"/>
              <w:widowControl w:val="0"/>
              <w:tabs>
                <w:tab w:val="num" w:pos="681"/>
              </w:tabs>
              <w:spacing w:before="60" w:after="60"/>
              <w:ind w:left="142"/>
              <w:jc w:val="both"/>
              <w:rPr>
                <w:rFonts w:asciiTheme="majorHAnsi" w:hAnsiTheme="majorHAnsi" w:cs="Arial"/>
                <w:bCs/>
                <w:noProof/>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21728" behindDoc="0" locked="0" layoutInCell="1" allowOverlap="1" wp14:anchorId="52E7D238" wp14:editId="22789765">
                      <wp:simplePos x="0" y="0"/>
                      <wp:positionH relativeFrom="column">
                        <wp:posOffset>-41910</wp:posOffset>
                      </wp:positionH>
                      <wp:positionV relativeFrom="paragraph">
                        <wp:posOffset>64956</wp:posOffset>
                      </wp:positionV>
                      <wp:extent cx="185420" cy="126365"/>
                      <wp:effectExtent l="19050" t="19050" r="24130" b="45085"/>
                      <wp:wrapNone/>
                      <wp:docPr id="41" name="Strzałka w prawo z wcięciem 4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1" o:spid="_x0000_s1026" type="#_x0000_t94" style="position:absolute;margin-left:-3.3pt;margin-top:5.1pt;width:14.6pt;height: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T9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o6H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" adj="14240" fillcolor="window" strokecolor="windowText" strokeweight=".25pt"/>
                  </w:pict>
                </mc:Fallback>
              </mc:AlternateContent>
            </w:r>
          </w:p>
        </w:tc>
        <w:tc>
          <w:tcPr>
            <w:tcW w:w="4252" w:type="dxa"/>
            <w:tcBorders>
              <w:top w:val="nil"/>
              <w:bottom w:val="single" w:sz="4" w:space="0" w:color="auto"/>
            </w:tcBorders>
            <w:vAlign w:val="center"/>
          </w:tcPr>
          <w:p w14:paraId="49BD2CE4" w14:textId="4F416CBB" w:rsidR="00685B5E" w:rsidRPr="00FE4DA9" w:rsidRDefault="00685B5E" w:rsidP="00663CB2">
            <w:pPr>
              <w:pStyle w:val="Akapitzlist2"/>
              <w:widowControl w:val="0"/>
              <w:tabs>
                <w:tab w:val="num" w:pos="681"/>
              </w:tabs>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rachunek zysków i strat, a jeżeli sprawozdanie finansowe podlega badaniu przez biegłego rewidenta</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zgodnie z przepisami o rachunkowości</w:t>
            </w:r>
            <w:r w:rsidR="00663CB2" w:rsidRPr="00FE4DA9">
              <w:rPr>
                <w:rFonts w:asciiTheme="majorHAnsi" w:hAnsiTheme="majorHAnsi" w:cs="Arial"/>
                <w:bCs/>
                <w:sz w:val="22"/>
                <w:szCs w:val="22"/>
              </w:rPr>
              <w:t>,</w:t>
            </w:r>
            <w:r w:rsidRPr="00FE4DA9">
              <w:rPr>
                <w:rFonts w:asciiTheme="majorHAnsi" w:hAnsiTheme="majorHAnsi" w:cs="Arial"/>
                <w:bCs/>
                <w:sz w:val="22"/>
                <w:szCs w:val="22"/>
              </w:rPr>
              <w:t xml:space="preserve"> również z opinią o badanym rachunku zysków i strat, a w przypadku wykonawców niezobowiązanych do sporządzania sprawozdania finansowego</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 inne dokumenty określające obroty oraz zobowiązania i należności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 okres ostatnich trzech lat obrotowych, a jeżeli okres prowadzenia działalności jest krótszy </w:t>
            </w:r>
            <w:r w:rsidR="00663CB2" w:rsidRPr="00FE4DA9">
              <w:rPr>
                <w:rFonts w:asciiTheme="majorHAnsi" w:hAnsiTheme="majorHAnsi" w:cs="Arial"/>
                <w:bCs/>
                <w:sz w:val="22"/>
                <w:szCs w:val="22"/>
              </w:rPr>
              <w:t xml:space="preserve">– </w:t>
            </w:r>
            <w:r w:rsidRPr="00FE4DA9">
              <w:rPr>
                <w:rFonts w:asciiTheme="majorHAnsi" w:hAnsiTheme="majorHAnsi" w:cs="Arial"/>
                <w:bCs/>
                <w:sz w:val="22"/>
                <w:szCs w:val="22"/>
              </w:rPr>
              <w:t>za ten okres.</w:t>
            </w:r>
          </w:p>
        </w:tc>
      </w:tr>
    </w:tbl>
    <w:p w14:paraId="58B6D337" w14:textId="363B3092" w:rsidR="00685B5E" w:rsidRPr="00FE4DA9" w:rsidRDefault="00685B5E"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sz w:val="22"/>
          <w:szCs w:val="22"/>
        </w:rPr>
        <w:t xml:space="preserve">Jeżeli Wykonawca składa Ofertę dla więcej niż jednej części, obejmujących części od I do III, ocena spełnienia warunków udziału w postępowaniu będzie dokonywana niezależnie dla każdej z części. Oznacza to w szczególności, że w razie złożenia Oferty dla więcej niż jednej części, przewidziane dla poszczególnych części warunki udziału w postępowaniu dotyczące zdolności finansowej i ekonomicznej </w:t>
      </w:r>
      <w:r w:rsidRPr="00FE4DA9">
        <w:rPr>
          <w:rFonts w:asciiTheme="majorHAnsi" w:hAnsiTheme="majorHAnsi" w:cs="Arial"/>
          <w:b/>
          <w:sz w:val="22"/>
          <w:szCs w:val="22"/>
        </w:rPr>
        <w:t>nie</w:t>
      </w:r>
      <w:r w:rsidRPr="00FE4DA9">
        <w:rPr>
          <w:rFonts w:asciiTheme="majorHAnsi" w:hAnsiTheme="majorHAnsi" w:cs="Arial"/>
          <w:sz w:val="22"/>
          <w:szCs w:val="22"/>
        </w:rPr>
        <w:t xml:space="preserve"> podlegają sumowaniu.</w:t>
      </w:r>
    </w:p>
    <w:p w14:paraId="78D1C569" w14:textId="27E64DB2" w:rsidR="000B1B35" w:rsidRPr="00FE4DA9" w:rsidRDefault="00685B5E" w:rsidP="00685B5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sz w:val="22"/>
          <w:szCs w:val="22"/>
        </w:rPr>
        <w:t xml:space="preserve">Jeżeli Wykonawca składa Ofertę dla części IV oraz którejkolwiek z części I–III, </w:t>
      </w:r>
      <w:r w:rsidR="000B1B35" w:rsidRPr="00FE4DA9">
        <w:rPr>
          <w:rFonts w:asciiTheme="majorHAnsi" w:hAnsiTheme="majorHAnsi" w:cs="Arial"/>
          <w:sz w:val="22"/>
          <w:szCs w:val="22"/>
        </w:rPr>
        <w:t>wystarczające będzie udokumentowanie przez Wykonawcę spełnienia całości wymagań dla części IV.</w:t>
      </w:r>
      <w:r w:rsidR="00AE5B78" w:rsidRPr="00FE4DA9">
        <w:rPr>
          <w:rFonts w:asciiTheme="majorHAnsi" w:hAnsiTheme="majorHAnsi" w:cs="Arial"/>
          <w:sz w:val="22"/>
          <w:szCs w:val="22"/>
        </w:rPr>
        <w:t xml:space="preserve"> </w:t>
      </w:r>
    </w:p>
    <w:p w14:paraId="228F4495" w14:textId="0C2C0579" w:rsidR="00EA21DF" w:rsidRPr="00FE4DA9"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Wykonawcy wspólnie uczestniczący w Postępowaniu zobowiązani są do złożenia oświadczenia o spełnianiu warunków udziału w Postępowaniu łącznie przez wszystkich Wykonawców, w formie pisemnej, zgodnie z</w:t>
      </w:r>
      <w:r w:rsidR="00663CB2"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 </w:t>
      </w:r>
    </w:p>
    <w:p w14:paraId="6D46D048" w14:textId="493F6534" w:rsidR="00EA21DF" w:rsidRPr="00FE4DA9"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Jeżeli Wykonawca, wykazując spełnianie warunków, o których</w:t>
      </w:r>
      <w:r w:rsidR="004D05D3" w:rsidRPr="00FE4DA9">
        <w:rPr>
          <w:rFonts w:asciiTheme="majorHAnsi" w:hAnsiTheme="majorHAnsi" w:cs="Arial"/>
          <w:bCs/>
          <w:sz w:val="22"/>
          <w:szCs w:val="22"/>
        </w:rPr>
        <w:t xml:space="preserve"> mowa w art. 22 ust. 1 pkt 2)-</w:t>
      </w:r>
      <w:r w:rsidRPr="00FE4DA9">
        <w:rPr>
          <w:rFonts w:asciiTheme="majorHAnsi" w:hAnsiTheme="majorHAnsi" w:cs="Arial"/>
          <w:bCs/>
          <w:sz w:val="22"/>
          <w:szCs w:val="22"/>
        </w:rPr>
        <w:t>4) Ustawy, polega na zasobach innych podmiotów na zasadach określonych w art. 26 ust. 2b Ustawy, w celu umożliwienia Zamawiającemu oceny, czy Wykonawca będzie dysponował zasobami innych podmiotów w stopniu niezbędnym d</w:t>
      </w:r>
      <w:r w:rsidR="00663CB2" w:rsidRPr="00FE4DA9">
        <w:rPr>
          <w:rFonts w:asciiTheme="majorHAnsi" w:hAnsiTheme="majorHAnsi" w:cs="Arial"/>
          <w:bCs/>
          <w:sz w:val="22"/>
          <w:szCs w:val="22"/>
        </w:rPr>
        <w:t>o</w:t>
      </w:r>
      <w:r w:rsidRPr="00FE4DA9">
        <w:rPr>
          <w:rFonts w:asciiTheme="majorHAnsi" w:hAnsiTheme="majorHAnsi" w:cs="Arial"/>
          <w:bCs/>
          <w:sz w:val="22"/>
          <w:szCs w:val="22"/>
        </w:rPr>
        <w:t xml:space="preserve"> należytego wykonania Zamówień Realizacyjnych oraz oceny, czy stosunek łączący wykonawcę z tymi podmiotami gwarantuje rzeczywisty dostęp do ich zasobów, Wykonawca ma obowiązek:</w:t>
      </w:r>
    </w:p>
    <w:p w14:paraId="50B15749" w14:textId="201A56EE" w:rsidR="00EA21DF" w:rsidRPr="00FE4DA9" w:rsidRDefault="00EA21DF" w:rsidP="00663CB2">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udowodnić Zamawiającemu, ż</w:t>
      </w:r>
      <w:r w:rsidR="00663CB2" w:rsidRPr="00FE4DA9">
        <w:rPr>
          <w:rFonts w:asciiTheme="majorHAnsi" w:hAnsiTheme="majorHAnsi" w:cs="Arial"/>
          <w:bCs/>
          <w:sz w:val="22"/>
          <w:szCs w:val="22"/>
        </w:rPr>
        <w:t>e</w:t>
      </w:r>
      <w:r w:rsidRPr="00FE4DA9">
        <w:rPr>
          <w:rFonts w:asciiTheme="majorHAnsi" w:hAnsiTheme="majorHAnsi" w:cs="Arial"/>
          <w:bCs/>
          <w:sz w:val="22"/>
          <w:szCs w:val="22"/>
        </w:rPr>
        <w:t xml:space="preserve"> będzie dysponował zasobami niezbędnymi do realizacji zamówienia. W tym celu Wykonawca może przedłożyć w szczególności jeden lub kilka z poniższych dokumentów: </w:t>
      </w:r>
    </w:p>
    <w:p w14:paraId="3E6E728C" w14:textId="2D85B68A" w:rsidR="00EA21DF" w:rsidRPr="00FE4DA9"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pisemne zobowiązanie tych podmiotów do oddania mu do dyspozycji niezbędnych zasobów na okres korzystania z nich przy wykonaniu Zamówień Realizacyjnych (zgodnie z</w:t>
      </w:r>
      <w:r w:rsidR="009D138B" w:rsidRPr="00FE4DA9">
        <w:rPr>
          <w:rFonts w:asciiTheme="majorHAnsi" w:hAnsiTheme="majorHAnsi" w:cs="Arial"/>
          <w:bCs/>
          <w:sz w:val="22"/>
          <w:szCs w:val="22"/>
        </w:rPr>
        <w:t>e</w:t>
      </w:r>
      <w:r w:rsidRPr="00FE4DA9">
        <w:rPr>
          <w:rFonts w:asciiTheme="majorHAnsi" w:hAnsiTheme="majorHAnsi" w:cs="Arial"/>
          <w:bCs/>
          <w:sz w:val="22"/>
          <w:szCs w:val="22"/>
        </w:rPr>
        <w:t xml:space="preserve"> wzorem </w:t>
      </w:r>
      <w:r w:rsidR="00586C9F" w:rsidRPr="00FE4DA9">
        <w:rPr>
          <w:rFonts w:asciiTheme="majorHAnsi" w:hAnsiTheme="majorHAnsi" w:cs="Arial"/>
          <w:bCs/>
          <w:sz w:val="22"/>
          <w:szCs w:val="22"/>
        </w:rPr>
        <w:t xml:space="preserve">ujętym w </w:t>
      </w:r>
      <w:r w:rsidRPr="00FE4DA9">
        <w:rPr>
          <w:rFonts w:asciiTheme="majorHAnsi" w:hAnsiTheme="majorHAnsi" w:cs="Arial"/>
          <w:bCs/>
          <w:sz w:val="22"/>
          <w:szCs w:val="22"/>
        </w:rPr>
        <w:t>Załącznik</w:t>
      </w:r>
      <w:r w:rsidR="00586C9F" w:rsidRPr="00FE4DA9">
        <w:rPr>
          <w:rFonts w:asciiTheme="majorHAnsi" w:hAnsiTheme="majorHAnsi" w:cs="Arial"/>
          <w:bCs/>
          <w:sz w:val="22"/>
          <w:szCs w:val="22"/>
        </w:rPr>
        <w:t>u</w:t>
      </w:r>
      <w:r w:rsidRPr="00FE4DA9">
        <w:rPr>
          <w:rFonts w:asciiTheme="majorHAnsi" w:hAnsiTheme="majorHAnsi" w:cs="Arial"/>
          <w:bCs/>
          <w:sz w:val="22"/>
          <w:szCs w:val="22"/>
        </w:rPr>
        <w:t xml:space="preserve"> nr </w:t>
      </w:r>
      <w:r w:rsidR="00586C9F" w:rsidRPr="00FE4DA9">
        <w:rPr>
          <w:rFonts w:asciiTheme="majorHAnsi" w:hAnsiTheme="majorHAnsi" w:cs="Arial"/>
          <w:bCs/>
          <w:sz w:val="22"/>
          <w:szCs w:val="22"/>
        </w:rPr>
        <w:t>1</w:t>
      </w:r>
      <w:r w:rsidRPr="00FE4DA9">
        <w:rPr>
          <w:rFonts w:asciiTheme="majorHAnsi" w:hAnsiTheme="majorHAnsi" w:cs="Arial"/>
          <w:bCs/>
          <w:sz w:val="22"/>
          <w:szCs w:val="22"/>
        </w:rPr>
        <w:t xml:space="preserve"> do SIWZ)</w:t>
      </w:r>
      <w:r w:rsidR="009D138B" w:rsidRPr="00FE4DA9">
        <w:rPr>
          <w:rFonts w:asciiTheme="majorHAnsi" w:hAnsiTheme="majorHAnsi" w:cs="Arial"/>
          <w:bCs/>
          <w:sz w:val="22"/>
          <w:szCs w:val="22"/>
        </w:rPr>
        <w:t>;</w:t>
      </w:r>
    </w:p>
    <w:p w14:paraId="2E2D3555" w14:textId="77777777" w:rsidR="00EA21DF" w:rsidRPr="00FE4DA9"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umowa z podmiotem udostępniającym zasoby,</w:t>
      </w:r>
    </w:p>
    <w:p w14:paraId="1763DADE" w14:textId="77777777" w:rsidR="00EA21DF" w:rsidRPr="00FE4DA9" w:rsidRDefault="00EA21DF" w:rsidP="00685B5E">
      <w:pPr>
        <w:pStyle w:val="Akapitzlist2"/>
        <w:widowControl w:val="0"/>
        <w:numPr>
          <w:ilvl w:val="2"/>
          <w:numId w:val="12"/>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 xml:space="preserve">oferta podmiotu udostępniającego zasoby. </w:t>
      </w:r>
    </w:p>
    <w:p w14:paraId="6CD03A15" w14:textId="77777777" w:rsidR="00EA21DF" w:rsidRPr="00FE4DA9" w:rsidRDefault="00EA21DF" w:rsidP="00B70DB1">
      <w:pPr>
        <w:pStyle w:val="Akapitzlist1"/>
        <w:widowControl w:val="0"/>
        <w:spacing w:before="60" w:after="60"/>
        <w:ind w:left="1080"/>
        <w:jc w:val="both"/>
        <w:rPr>
          <w:rFonts w:asciiTheme="majorHAnsi" w:hAnsiTheme="majorHAnsi" w:cs="Arial"/>
          <w:bCs/>
          <w:sz w:val="22"/>
          <w:szCs w:val="22"/>
        </w:rPr>
      </w:pPr>
      <w:r w:rsidRPr="00FE4DA9">
        <w:rPr>
          <w:rFonts w:asciiTheme="majorHAnsi" w:hAnsiTheme="majorHAnsi" w:cs="Arial"/>
          <w:bCs/>
          <w:sz w:val="22"/>
          <w:szCs w:val="22"/>
        </w:rPr>
        <w:t>Zamawiający wymaga, aby dokumenty przedstawiane w celu udowodnienia dysponowania zasobami innych podmiotów określały:</w:t>
      </w:r>
    </w:p>
    <w:p w14:paraId="0B5123C1" w14:textId="77777777" w:rsidR="00EA21DF" w:rsidRPr="00FE4DA9"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zakres dostępnych wykonawcy zasobów innego podmiotu,</w:t>
      </w:r>
    </w:p>
    <w:p w14:paraId="42D55AC9" w14:textId="2B910380" w:rsidR="00EA21DF" w:rsidRPr="00FE4DA9"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sposób wykorzystania zasobów innego podmiotu przez wykonawcę przy wykonywaniu zamówienia,</w:t>
      </w:r>
    </w:p>
    <w:p w14:paraId="0E08A94A" w14:textId="753FFF44" w:rsidR="00EA21DF" w:rsidRPr="00FE4DA9"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 xml:space="preserve">charakter stosunku, </w:t>
      </w:r>
      <w:r w:rsidR="009D138B" w:rsidRPr="00FE4DA9">
        <w:rPr>
          <w:rFonts w:asciiTheme="majorHAnsi" w:hAnsiTheme="majorHAnsi" w:cs="Arial"/>
          <w:bCs/>
          <w:sz w:val="22"/>
          <w:szCs w:val="22"/>
        </w:rPr>
        <w:t xml:space="preserve">który </w:t>
      </w:r>
      <w:r w:rsidRPr="00FE4DA9">
        <w:rPr>
          <w:rFonts w:asciiTheme="majorHAnsi" w:hAnsiTheme="majorHAnsi" w:cs="Arial"/>
          <w:bCs/>
          <w:sz w:val="22"/>
          <w:szCs w:val="22"/>
        </w:rPr>
        <w:t>będzie łączył wykonawcę z innym podmiotem,</w:t>
      </w:r>
    </w:p>
    <w:p w14:paraId="7D532E4E" w14:textId="3330D5A1" w:rsidR="00EA21DF" w:rsidRPr="00FE4DA9" w:rsidRDefault="00EA21DF" w:rsidP="00685B5E">
      <w:pPr>
        <w:pStyle w:val="Akapitzlist2"/>
        <w:widowControl w:val="0"/>
        <w:numPr>
          <w:ilvl w:val="2"/>
          <w:numId w:val="33"/>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zakres i okres udziału innego podmiotu przy wykonywaniu Zamówień Realizacyjnych, jeżeli podmiot ten będzie brał udział w wykonywaniu Zamówień Realizacyjnych.</w:t>
      </w:r>
    </w:p>
    <w:p w14:paraId="7B246FE7" w14:textId="73805A20" w:rsidR="00EA21DF" w:rsidRPr="00FE4DA9" w:rsidRDefault="00EA21DF" w:rsidP="00663CB2">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w przypadku gdy polega na zasobach innych podmiotów</w:t>
      </w:r>
      <w:r w:rsidR="009D138B" w:rsidRPr="00FE4DA9">
        <w:rPr>
          <w:rFonts w:asciiTheme="majorHAnsi" w:hAnsiTheme="majorHAnsi" w:cs="Arial"/>
          <w:bCs/>
          <w:sz w:val="22"/>
          <w:szCs w:val="22"/>
        </w:rPr>
        <w:t>,</w:t>
      </w:r>
      <w:r w:rsidRPr="00FE4DA9">
        <w:rPr>
          <w:rFonts w:asciiTheme="majorHAnsi" w:hAnsiTheme="majorHAnsi" w:cs="Arial"/>
          <w:bCs/>
          <w:sz w:val="22"/>
          <w:szCs w:val="22"/>
        </w:rPr>
        <w:t xml:space="preserve"> w odniesieniu do warunków dotyczących sytuacji ekonomicznej i finansowej, o których mowa w </w:t>
      </w:r>
      <w:r w:rsidR="007371C0" w:rsidRPr="00FE4DA9">
        <w:rPr>
          <w:rFonts w:asciiTheme="majorHAnsi" w:hAnsiTheme="majorHAnsi" w:cs="Arial"/>
          <w:bCs/>
          <w:sz w:val="22"/>
          <w:szCs w:val="22"/>
        </w:rPr>
        <w:t>niniejszym Dziale:</w:t>
      </w:r>
      <w:r w:rsidRPr="00FE4DA9">
        <w:rPr>
          <w:rFonts w:asciiTheme="majorHAnsi" w:hAnsiTheme="majorHAnsi" w:cs="Arial"/>
          <w:bCs/>
          <w:sz w:val="22"/>
          <w:szCs w:val="22"/>
        </w:rPr>
        <w:t xml:space="preserve"> przedłożyć Zamawiającemu </w:t>
      </w:r>
      <w:r w:rsidR="002777D6" w:rsidRPr="00FE4DA9">
        <w:rPr>
          <w:rFonts w:asciiTheme="majorHAnsi" w:hAnsiTheme="majorHAnsi" w:cs="Arial"/>
          <w:bCs/>
          <w:sz w:val="22"/>
          <w:szCs w:val="22"/>
        </w:rPr>
        <w:t xml:space="preserve">odpowiednie </w:t>
      </w:r>
      <w:r w:rsidRPr="00FE4DA9">
        <w:rPr>
          <w:rFonts w:asciiTheme="majorHAnsi" w:hAnsiTheme="majorHAnsi" w:cs="Arial"/>
          <w:bCs/>
          <w:sz w:val="22"/>
          <w:szCs w:val="22"/>
        </w:rPr>
        <w:t>dokumenty, o których mowa w</w:t>
      </w:r>
      <w:r w:rsidR="00B70DB1" w:rsidRPr="00FE4DA9">
        <w:rPr>
          <w:rFonts w:asciiTheme="majorHAnsi" w:hAnsiTheme="majorHAnsi" w:cs="Arial"/>
          <w:bCs/>
          <w:sz w:val="22"/>
          <w:szCs w:val="22"/>
        </w:rPr>
        <w:t xml:space="preserve"> ust. </w:t>
      </w:r>
      <w:r w:rsidR="00B70DB1" w:rsidRPr="00FE4DA9">
        <w:rPr>
          <w:rFonts w:asciiTheme="majorHAnsi" w:hAnsiTheme="majorHAnsi" w:cs="Arial"/>
          <w:bCs/>
          <w:sz w:val="22"/>
          <w:szCs w:val="22"/>
        </w:rPr>
        <w:fldChar w:fldCharType="begin"/>
      </w:r>
      <w:r w:rsidR="00B70DB1" w:rsidRPr="00FE4DA9">
        <w:rPr>
          <w:rFonts w:asciiTheme="majorHAnsi" w:hAnsiTheme="majorHAnsi" w:cs="Arial"/>
          <w:bCs/>
          <w:sz w:val="22"/>
          <w:szCs w:val="22"/>
        </w:rPr>
        <w:instrText xml:space="preserve"> REF _Ref351110974 \n \h </w:instrText>
      </w:r>
      <w:r w:rsidR="0054039E" w:rsidRPr="00FE4DA9">
        <w:rPr>
          <w:rFonts w:asciiTheme="majorHAnsi" w:hAnsiTheme="majorHAnsi" w:cs="Arial"/>
          <w:bCs/>
          <w:sz w:val="22"/>
          <w:szCs w:val="22"/>
        </w:rPr>
        <w:instrText xml:space="preserve"> \* MERGEFORMAT </w:instrText>
      </w:r>
      <w:r w:rsidR="00B70DB1" w:rsidRPr="00FE4DA9">
        <w:rPr>
          <w:rFonts w:asciiTheme="majorHAnsi" w:hAnsiTheme="majorHAnsi" w:cs="Arial"/>
          <w:bCs/>
          <w:sz w:val="22"/>
          <w:szCs w:val="22"/>
        </w:rPr>
      </w:r>
      <w:r w:rsidR="00B70DB1"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2</w:t>
      </w:r>
      <w:r w:rsidR="00B70DB1"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w:t>
      </w:r>
    </w:p>
    <w:p w14:paraId="3FE5DDA4" w14:textId="77777777" w:rsidR="00EA21DF" w:rsidRPr="00FE4DA9" w:rsidRDefault="00EA21DF"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Jeżeli Wykonawca, wykazując spełnianie warunków, o których mowa w art. 22 ust. 1 pkt 2)-4) Ustawy, polega na zasobach innych podmiotów na zasadach określonych w art. 26 ust. 2b Ustawy, a podmioty te będą brały udział w realizacji części Zamówienia Realizacyjnego, </w:t>
      </w:r>
      <w:r w:rsidRPr="00FE4DA9">
        <w:rPr>
          <w:rFonts w:asciiTheme="majorHAnsi" w:hAnsiTheme="majorHAnsi" w:cs="Arial"/>
          <w:bCs/>
          <w:sz w:val="22"/>
          <w:szCs w:val="22"/>
        </w:rPr>
        <w:lastRenderedPageBreak/>
        <w:t>Wykonawca obowiązany jest załączyć do Oferty:</w:t>
      </w:r>
    </w:p>
    <w:p w14:paraId="7074A5A1" w14:textId="1E0E7942" w:rsidR="00EA21DF" w:rsidRPr="00FE4DA9" w:rsidRDefault="009D138B" w:rsidP="009D138B">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dokumenty </w:t>
      </w:r>
      <w:r w:rsidR="00EA21DF" w:rsidRPr="00FE4DA9">
        <w:rPr>
          <w:rFonts w:asciiTheme="majorHAnsi" w:hAnsiTheme="majorHAnsi" w:cs="Arial"/>
          <w:bCs/>
          <w:sz w:val="22"/>
          <w:szCs w:val="22"/>
        </w:rPr>
        <w:t>dotyczące tych podmiotów</w:t>
      </w:r>
      <w:r w:rsidRPr="00FE4DA9">
        <w:rPr>
          <w:rFonts w:asciiTheme="majorHAnsi" w:hAnsiTheme="majorHAnsi" w:cs="Arial"/>
          <w:bCs/>
          <w:sz w:val="22"/>
          <w:szCs w:val="22"/>
        </w:rPr>
        <w:t>,</w:t>
      </w:r>
      <w:r w:rsidR="00EA21DF" w:rsidRPr="00FE4DA9">
        <w:rPr>
          <w:rFonts w:asciiTheme="majorHAnsi" w:hAnsiTheme="majorHAnsi" w:cs="Arial"/>
          <w:bCs/>
          <w:sz w:val="22"/>
          <w:szCs w:val="22"/>
        </w:rPr>
        <w:t xml:space="preserve"> określone w punkcie </w:t>
      </w:r>
      <w:r w:rsidR="00EA21DF" w:rsidRPr="00FE4DA9">
        <w:rPr>
          <w:rFonts w:asciiTheme="majorHAnsi" w:hAnsiTheme="majorHAnsi" w:cs="Arial"/>
          <w:bCs/>
          <w:sz w:val="22"/>
          <w:szCs w:val="22"/>
        </w:rPr>
        <w:fldChar w:fldCharType="begin"/>
      </w:r>
      <w:r w:rsidR="00EA21DF" w:rsidRPr="00FE4DA9">
        <w:rPr>
          <w:rFonts w:asciiTheme="majorHAnsi" w:hAnsiTheme="majorHAnsi" w:cs="Arial"/>
          <w:bCs/>
          <w:sz w:val="22"/>
          <w:szCs w:val="22"/>
        </w:rPr>
        <w:instrText xml:space="preserve"> REF _Ref320533544 \r \h  \* MERGEFORMAT </w:instrText>
      </w:r>
      <w:r w:rsidR="00EA21DF" w:rsidRPr="00FE4DA9">
        <w:rPr>
          <w:rFonts w:asciiTheme="majorHAnsi" w:hAnsiTheme="majorHAnsi" w:cs="Arial"/>
          <w:bCs/>
          <w:sz w:val="22"/>
          <w:szCs w:val="22"/>
        </w:rPr>
      </w:r>
      <w:r w:rsidR="00EA21DF" w:rsidRPr="00FE4DA9">
        <w:rPr>
          <w:rFonts w:asciiTheme="majorHAnsi" w:hAnsiTheme="majorHAnsi" w:cs="Arial"/>
          <w:bCs/>
          <w:sz w:val="22"/>
          <w:szCs w:val="22"/>
        </w:rPr>
        <w:fldChar w:fldCharType="separate"/>
      </w:r>
      <w:r w:rsidR="00F96D80" w:rsidRPr="00FE4DA9">
        <w:rPr>
          <w:rFonts w:asciiTheme="majorHAnsi" w:hAnsiTheme="majorHAnsi" w:cs="Arial"/>
          <w:bCs/>
          <w:sz w:val="22"/>
          <w:szCs w:val="22"/>
        </w:rPr>
        <w:t>8</w:t>
      </w:r>
      <w:r w:rsidR="00EA21DF" w:rsidRPr="00FE4DA9">
        <w:rPr>
          <w:rFonts w:asciiTheme="majorHAnsi" w:hAnsiTheme="majorHAnsi" w:cs="Arial"/>
          <w:bCs/>
          <w:sz w:val="22"/>
          <w:szCs w:val="22"/>
        </w:rPr>
        <w:fldChar w:fldCharType="end"/>
      </w:r>
      <w:r w:rsidR="00EA21DF" w:rsidRPr="00FE4DA9">
        <w:rPr>
          <w:rFonts w:asciiTheme="majorHAnsi" w:hAnsiTheme="majorHAnsi" w:cs="Arial"/>
          <w:bCs/>
          <w:sz w:val="22"/>
          <w:szCs w:val="22"/>
        </w:rPr>
        <w:t xml:space="preserve"> [Dokumenty składane przez Wykonawców, mających siedzibę lub miejsce zamieszkania na terytorium Rzeczypospolitej Polskiej, w celu potwierdzenia, że nie podlegają wykluczeniu z Postępowania na podstawie art. 24 ust. 1 Ustawy], a jeśli w skład organów podmiotu mającego siedzibę na terytorium RP wchodzą osoby mające miejsce zamieszkania poza terytorium RP – zamiast dokumentów określonych w pkt </w:t>
      </w:r>
      <w:r w:rsidR="007371C0" w:rsidRPr="00FE4DA9">
        <w:rPr>
          <w:rFonts w:asciiTheme="majorHAnsi" w:hAnsiTheme="majorHAnsi" w:cs="Arial"/>
          <w:bCs/>
          <w:sz w:val="22"/>
          <w:szCs w:val="22"/>
        </w:rPr>
        <w:fldChar w:fldCharType="begin"/>
      </w:r>
      <w:r w:rsidR="007371C0" w:rsidRPr="00FE4DA9">
        <w:rPr>
          <w:rFonts w:asciiTheme="majorHAnsi" w:hAnsiTheme="majorHAnsi" w:cs="Arial"/>
          <w:bCs/>
          <w:sz w:val="22"/>
          <w:szCs w:val="22"/>
        </w:rPr>
        <w:instrText xml:space="preserve"> REF _Ref320533544 \r \h  \* MERGEFORMAT </w:instrText>
      </w:r>
      <w:r w:rsidR="007371C0" w:rsidRPr="00FE4DA9">
        <w:rPr>
          <w:rFonts w:asciiTheme="majorHAnsi" w:hAnsiTheme="majorHAnsi" w:cs="Arial"/>
          <w:bCs/>
          <w:sz w:val="22"/>
          <w:szCs w:val="22"/>
        </w:rPr>
      </w:r>
      <w:r w:rsidR="007371C0"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8</w:t>
      </w:r>
      <w:r w:rsidR="007371C0" w:rsidRPr="00FE4DA9">
        <w:rPr>
          <w:rFonts w:asciiTheme="majorHAnsi" w:hAnsiTheme="majorHAnsi" w:cs="Arial"/>
          <w:bCs/>
          <w:sz w:val="22"/>
          <w:szCs w:val="22"/>
        </w:rPr>
        <w:fldChar w:fldCharType="end"/>
      </w:r>
      <w:r w:rsidR="007371C0" w:rsidRPr="00FE4DA9">
        <w:rPr>
          <w:rFonts w:asciiTheme="majorHAnsi" w:hAnsiTheme="majorHAnsi" w:cs="Arial"/>
          <w:bCs/>
          <w:sz w:val="22"/>
          <w:szCs w:val="22"/>
        </w:rPr>
        <w:t xml:space="preserve"> </w:t>
      </w:r>
      <w:r w:rsidR="00EA21DF" w:rsidRPr="00FE4DA9">
        <w:rPr>
          <w:rFonts w:asciiTheme="majorHAnsi" w:hAnsiTheme="majorHAnsi" w:cs="Arial"/>
          <w:bCs/>
          <w:sz w:val="22"/>
          <w:szCs w:val="22"/>
        </w:rPr>
        <w:t xml:space="preserve">– należy złożyć odpowiednie dokumenty określone w punkcie </w:t>
      </w:r>
      <w:r w:rsidR="00EA21DF" w:rsidRPr="00FE4DA9">
        <w:rPr>
          <w:rFonts w:asciiTheme="majorHAnsi" w:hAnsiTheme="majorHAnsi" w:cs="Arial"/>
          <w:bCs/>
          <w:sz w:val="22"/>
          <w:szCs w:val="22"/>
        </w:rPr>
        <w:fldChar w:fldCharType="begin"/>
      </w:r>
      <w:r w:rsidR="00EA21DF" w:rsidRPr="00FE4DA9">
        <w:rPr>
          <w:rFonts w:asciiTheme="majorHAnsi" w:hAnsiTheme="majorHAnsi" w:cs="Arial"/>
          <w:bCs/>
          <w:sz w:val="22"/>
          <w:szCs w:val="22"/>
        </w:rPr>
        <w:instrText xml:space="preserve"> REF _Ref320533567 \r \h  \* MERGEFORMAT </w:instrText>
      </w:r>
      <w:r w:rsidR="00EA21DF" w:rsidRPr="00FE4DA9">
        <w:rPr>
          <w:rFonts w:asciiTheme="majorHAnsi" w:hAnsiTheme="majorHAnsi" w:cs="Arial"/>
          <w:bCs/>
          <w:sz w:val="22"/>
          <w:szCs w:val="22"/>
        </w:rPr>
      </w:r>
      <w:r w:rsidR="00EA21DF"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9</w:t>
      </w:r>
      <w:r w:rsidR="00EA21DF" w:rsidRPr="00FE4DA9">
        <w:rPr>
          <w:rFonts w:asciiTheme="majorHAnsi" w:hAnsiTheme="majorHAnsi" w:cs="Arial"/>
          <w:bCs/>
          <w:sz w:val="22"/>
          <w:szCs w:val="22"/>
        </w:rPr>
        <w:fldChar w:fldCharType="end"/>
      </w:r>
      <w:r w:rsidR="00EA21DF" w:rsidRPr="00FE4DA9">
        <w:rPr>
          <w:rFonts w:asciiTheme="majorHAnsi" w:hAnsiTheme="majorHAnsi" w:cs="Arial"/>
          <w:bCs/>
          <w:sz w:val="22"/>
          <w:szCs w:val="22"/>
        </w:rPr>
        <w:t xml:space="preserve"> [Dokumenty składane przez Wykonawców, którzy mają siedzibę na terytorium Rzeczypospolitej Polskiej, dotyczące osób, o których mowa w art. 24 ust. 1 pkt 5-8 Ustawy, mających miejsce zamieszkania poza terytorium Rzeczypospolitej Polskiej] </w:t>
      </w:r>
    </w:p>
    <w:p w14:paraId="46031583" w14:textId="2C4EA7BA" w:rsidR="00EA21DF" w:rsidRPr="00FE4DA9" w:rsidRDefault="00EA21DF" w:rsidP="009D138B">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lub – jeżeli podmiot udostępniający zasoby ma siedzibę lub miejsce zamieszkania poza terytorium Rzecz</w:t>
      </w:r>
      <w:r w:rsidR="009D138B" w:rsidRPr="00FE4DA9">
        <w:rPr>
          <w:rFonts w:asciiTheme="majorHAnsi" w:hAnsiTheme="majorHAnsi" w:cs="Arial"/>
          <w:bCs/>
          <w:sz w:val="22"/>
          <w:szCs w:val="22"/>
        </w:rPr>
        <w:t>y</w:t>
      </w:r>
      <w:r w:rsidRPr="00FE4DA9">
        <w:rPr>
          <w:rFonts w:asciiTheme="majorHAnsi" w:hAnsiTheme="majorHAnsi" w:cs="Arial"/>
          <w:bCs/>
          <w:sz w:val="22"/>
          <w:szCs w:val="22"/>
        </w:rPr>
        <w:t xml:space="preserve">pospolitej Polskiej </w:t>
      </w:r>
      <w:r w:rsidR="009D138B"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odpowiednie dokumenty określone w punkcie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_Ref320533597 \r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10</w:t>
      </w:r>
      <w:r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[Dokumenty składane przez Wykonawców, którzy mają siedzibę lub miejsce zamieszkania poza terytorium Rzeczypospolitej Polskiej, w celu potwierdzenia, że nie podlegają </w:t>
      </w:r>
      <w:r w:rsidR="00E90C47" w:rsidRPr="00FE4DA9">
        <w:rPr>
          <w:rFonts w:asciiTheme="majorHAnsi" w:hAnsiTheme="majorHAnsi" w:cs="Arial"/>
          <w:bCs/>
          <w:sz w:val="22"/>
          <w:szCs w:val="22"/>
        </w:rPr>
        <w:t>wykluczeniu z Postępowania na podstawie art. 24 ust. 1 Ustawy].</w:t>
      </w:r>
    </w:p>
    <w:p w14:paraId="7F5D1E86" w14:textId="77777777" w:rsidR="0070313C" w:rsidRPr="00FE4DA9"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7" w:name="_Ref320533544"/>
      <w:r w:rsidRPr="00FE4DA9">
        <w:rPr>
          <w:rFonts w:asciiTheme="majorHAnsi" w:hAnsiTheme="majorHAnsi" w:cs="Arial"/>
          <w:b/>
          <w:bCs/>
          <w:sz w:val="22"/>
          <w:szCs w:val="22"/>
        </w:rPr>
        <w:t>[Dokumenty składane przez Wykonawców, mających siedzibę lub miejsce zamieszkania na terytorium Rzeczypospolitej Polskiej, w celu potwierdzenia, że nie podlegają wykluczeniu z Postępowania na podstawie art. 24 ust. 1 Ustawy]</w:t>
      </w:r>
      <w:bookmarkEnd w:id="47"/>
      <w:r w:rsidRPr="00FE4DA9">
        <w:rPr>
          <w:rFonts w:asciiTheme="majorHAnsi" w:hAnsiTheme="majorHAnsi" w:cs="Arial"/>
          <w:b/>
          <w:bCs/>
          <w:sz w:val="22"/>
          <w:szCs w:val="22"/>
        </w:rPr>
        <w:t xml:space="preserve"> </w:t>
      </w:r>
    </w:p>
    <w:p w14:paraId="3268F603" w14:textId="77777777" w:rsidR="00F14217" w:rsidRPr="00FE4DA9" w:rsidRDefault="00F14217" w:rsidP="00F14217">
      <w:pPr>
        <w:pStyle w:val="Akapitzlist1"/>
        <w:widowControl w:val="0"/>
        <w:spacing w:before="60" w:after="60"/>
        <w:ind w:left="567"/>
        <w:jc w:val="both"/>
        <w:rPr>
          <w:rFonts w:asciiTheme="majorHAnsi" w:hAnsiTheme="majorHAnsi" w:cs="Arial"/>
          <w:b/>
          <w:bCs/>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25"/>
        <w:gridCol w:w="4075"/>
      </w:tblGrid>
      <w:tr w:rsidR="002777D6" w:rsidRPr="00FE4DA9" w14:paraId="5A01C05E" w14:textId="77777777" w:rsidTr="002777D6">
        <w:tc>
          <w:tcPr>
            <w:tcW w:w="4678" w:type="dxa"/>
            <w:shd w:val="clear" w:color="auto" w:fill="76923C"/>
          </w:tcPr>
          <w:p w14:paraId="7FB2AA53" w14:textId="77777777" w:rsidR="002777D6" w:rsidRPr="00FE4DA9" w:rsidRDefault="002777D6"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 xml:space="preserve">Rodzaj wymagania stawianego </w:t>
            </w:r>
            <w:r w:rsidRPr="00FE4DA9">
              <w:rPr>
                <w:rFonts w:asciiTheme="majorHAnsi" w:hAnsiTheme="majorHAnsi" w:cs="Arial"/>
                <w:b/>
                <w:bCs/>
                <w:sz w:val="22"/>
                <w:szCs w:val="22"/>
              </w:rPr>
              <w:br/>
              <w:t>Wykonawcom</w:t>
            </w:r>
          </w:p>
        </w:tc>
        <w:tc>
          <w:tcPr>
            <w:tcW w:w="425" w:type="dxa"/>
            <w:shd w:val="clear" w:color="auto" w:fill="76923C"/>
          </w:tcPr>
          <w:p w14:paraId="043D3F2C" w14:textId="77777777" w:rsidR="002777D6" w:rsidRPr="00FE4DA9" w:rsidRDefault="002777D6" w:rsidP="00A24587">
            <w:pPr>
              <w:widowControl w:val="0"/>
              <w:spacing w:before="60" w:after="60"/>
              <w:ind w:left="284"/>
              <w:jc w:val="center"/>
              <w:rPr>
                <w:rFonts w:asciiTheme="majorHAnsi" w:hAnsiTheme="majorHAnsi" w:cs="Arial"/>
                <w:b/>
                <w:bCs/>
                <w:sz w:val="22"/>
                <w:szCs w:val="22"/>
              </w:rPr>
            </w:pPr>
          </w:p>
        </w:tc>
        <w:tc>
          <w:tcPr>
            <w:tcW w:w="4075" w:type="dxa"/>
            <w:shd w:val="clear" w:color="auto" w:fill="76923C"/>
          </w:tcPr>
          <w:p w14:paraId="3CAD28C4" w14:textId="77777777" w:rsidR="002777D6" w:rsidRPr="00FE4DA9" w:rsidRDefault="002777D6"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 xml:space="preserve">Dokument wymagany na dowód </w:t>
            </w:r>
            <w:r w:rsidRPr="00FE4DA9">
              <w:rPr>
                <w:rFonts w:asciiTheme="majorHAnsi" w:hAnsiTheme="majorHAnsi" w:cs="Arial"/>
                <w:b/>
                <w:bCs/>
                <w:sz w:val="22"/>
                <w:szCs w:val="22"/>
              </w:rPr>
              <w:br/>
              <w:t>spełnienia wymagania</w:t>
            </w:r>
          </w:p>
        </w:tc>
      </w:tr>
      <w:tr w:rsidR="002777D6" w:rsidRPr="00FE4DA9" w14:paraId="2A75847F" w14:textId="77777777" w:rsidTr="006876BC">
        <w:tc>
          <w:tcPr>
            <w:tcW w:w="9178" w:type="dxa"/>
            <w:gridSpan w:val="3"/>
            <w:shd w:val="clear" w:color="auto" w:fill="92D050"/>
          </w:tcPr>
          <w:p w14:paraId="103DB5D6" w14:textId="77777777" w:rsidR="002777D6" w:rsidRPr="00FE4DA9" w:rsidRDefault="002777D6"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Podstawy wykluczenia Wykonawców z art. 24 ust. 1 Ustawy</w:t>
            </w:r>
          </w:p>
        </w:tc>
      </w:tr>
      <w:tr w:rsidR="002777D6" w:rsidRPr="00FE4DA9" w14:paraId="59657149" w14:textId="77777777" w:rsidTr="002777D6">
        <w:tc>
          <w:tcPr>
            <w:tcW w:w="4678" w:type="dxa"/>
          </w:tcPr>
          <w:p w14:paraId="7968C6FD"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podstaw do wykluczenia z Postępowania Wykonawcy w okolicznościach, o których mowa w art. 24 ust. 1 Ustawy;</w:t>
            </w:r>
          </w:p>
          <w:p w14:paraId="43A6C35C"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wyrządzenia szkody na skutek niewykonania zamówienia lub nienależytego wykonania zamówienia, lub zobowiązania do zapłaty kary umownej, jeżeli szkoda ta lub obowiązek zapłaty kary umownej wynosiły nie mniej niż 5% wartości realizowanego zamówienia i zostały stwierdzone orzeczeniem sądu, które uprawomocniło się w okresie 3 lat przed wszczęciem postępowania (art. 24 ust. 1 pkt 1 Ustawy);</w:t>
            </w:r>
          </w:p>
          <w:p w14:paraId="6FA1662D" w14:textId="608560BC"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przypadku rozwiązania albo wypowiedzenia przez Zamawiającego z Wykonawcą</w:t>
            </w:r>
            <w:r w:rsidR="00AE5B78" w:rsidRPr="00FE4DA9">
              <w:rPr>
                <w:rFonts w:asciiTheme="majorHAnsi" w:hAnsiTheme="majorHAnsi" w:cs="Arial"/>
                <w:bCs/>
                <w:sz w:val="22"/>
                <w:szCs w:val="22"/>
              </w:rPr>
              <w:t xml:space="preserve"> </w:t>
            </w:r>
            <w:r w:rsidRPr="00FE4DA9">
              <w:rPr>
                <w:rFonts w:asciiTheme="majorHAnsi" w:hAnsiTheme="majorHAnsi" w:cs="Arial"/>
                <w:bCs/>
                <w:sz w:val="22"/>
                <w:szCs w:val="22"/>
              </w:rPr>
              <w:t>umowy w sprawie zamówienia publicznego albo odstąpienia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(art. 24 ust. 1 pkt 1a Ustawy);</w:t>
            </w:r>
          </w:p>
        </w:tc>
        <w:tc>
          <w:tcPr>
            <w:tcW w:w="425" w:type="dxa"/>
          </w:tcPr>
          <w:p w14:paraId="1DD9D0AC"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23776" behindDoc="0" locked="0" layoutInCell="1" allowOverlap="1" wp14:anchorId="0754CA7F" wp14:editId="5AE92494">
                      <wp:simplePos x="0" y="0"/>
                      <wp:positionH relativeFrom="column">
                        <wp:posOffset>-32385</wp:posOffset>
                      </wp:positionH>
                      <wp:positionV relativeFrom="paragraph">
                        <wp:posOffset>76200</wp:posOffset>
                      </wp:positionV>
                      <wp:extent cx="185420" cy="126365"/>
                      <wp:effectExtent l="19050" t="19050" r="24130" b="45085"/>
                      <wp:wrapNone/>
                      <wp:docPr id="42" name="Strzałka w prawo z wcięciem 4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2" o:spid="_x0000_s1026" type="#_x0000_t94" style="position:absolute;margin-left:-2.55pt;margin-top:6pt;width:14.6pt;height: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Kx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P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" adj="14240" fillcolor="window" strokecolor="windowText" strokeweight=".25pt"/>
                  </w:pict>
                </mc:Fallback>
              </mc:AlternateContent>
            </w:r>
          </w:p>
        </w:tc>
        <w:tc>
          <w:tcPr>
            <w:tcW w:w="4075" w:type="dxa"/>
          </w:tcPr>
          <w:p w14:paraId="482727EE" w14:textId="77DD0826" w:rsidR="002777D6" w:rsidRPr="00FE4DA9" w:rsidRDefault="002777D6"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oświadczenie o braku podstaw do wykluczenia (zgodnie z</w:t>
            </w:r>
            <w:r w:rsidR="009D138B" w:rsidRPr="00FE4DA9">
              <w:rPr>
                <w:rFonts w:asciiTheme="majorHAnsi" w:hAnsiTheme="majorHAnsi" w:cs="Arial"/>
                <w:bCs/>
                <w:sz w:val="22"/>
                <w:szCs w:val="22"/>
              </w:rPr>
              <w:t>e</w:t>
            </w:r>
            <w:r w:rsidRPr="00FE4DA9">
              <w:rPr>
                <w:rFonts w:asciiTheme="majorHAnsi" w:hAnsiTheme="majorHAnsi" w:cs="Arial"/>
                <w:bCs/>
                <w:sz w:val="22"/>
                <w:szCs w:val="22"/>
              </w:rPr>
              <w:t xml:space="preserve"> wzorem stanowiącym element Formularza Ofertowego </w:t>
            </w:r>
            <w:r w:rsidR="009D138B"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Załącznik nr </w:t>
            </w:r>
            <w:r w:rsidR="005921CB" w:rsidRPr="00FE4DA9">
              <w:rPr>
                <w:rFonts w:asciiTheme="majorHAnsi" w:hAnsiTheme="majorHAnsi" w:cs="Arial"/>
                <w:bCs/>
                <w:sz w:val="22"/>
                <w:szCs w:val="22"/>
              </w:rPr>
              <w:t xml:space="preserve">1 </w:t>
            </w:r>
            <w:r w:rsidRPr="00FE4DA9">
              <w:rPr>
                <w:rFonts w:asciiTheme="majorHAnsi" w:hAnsiTheme="majorHAnsi" w:cs="Arial"/>
                <w:bCs/>
                <w:sz w:val="22"/>
                <w:szCs w:val="22"/>
              </w:rPr>
              <w:t>do SIWZ);</w:t>
            </w:r>
          </w:p>
          <w:p w14:paraId="2133C050" w14:textId="77777777" w:rsidR="002777D6" w:rsidRPr="00FE4DA9" w:rsidRDefault="002777D6" w:rsidP="00A24587">
            <w:pPr>
              <w:widowControl w:val="0"/>
              <w:spacing w:before="60" w:after="60"/>
              <w:ind w:left="284"/>
              <w:jc w:val="both"/>
              <w:rPr>
                <w:rFonts w:asciiTheme="majorHAnsi" w:hAnsiTheme="majorHAnsi" w:cs="Arial"/>
                <w:bCs/>
                <w:sz w:val="22"/>
                <w:szCs w:val="22"/>
              </w:rPr>
            </w:pPr>
          </w:p>
        </w:tc>
      </w:tr>
      <w:tr w:rsidR="002777D6" w:rsidRPr="00FE4DA9" w14:paraId="7AB519D3" w14:textId="77777777" w:rsidTr="002777D6">
        <w:tc>
          <w:tcPr>
            <w:tcW w:w="4678" w:type="dxa"/>
          </w:tcPr>
          <w:p w14:paraId="23B7EE83"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 xml:space="preserve">brak otwarcia likwidacji Wykonawcy oraz brak ogłoszenia upadłości Wykonawcy, </w:t>
            </w:r>
            <w:r w:rsidRPr="00FE4DA9">
              <w:rPr>
                <w:rFonts w:asciiTheme="majorHAnsi" w:hAnsiTheme="majorHAnsi" w:cs="Arial"/>
                <w:bCs/>
                <w:sz w:val="22"/>
                <w:szCs w:val="22"/>
              </w:rPr>
              <w:lastRenderedPageBreak/>
              <w:t>z wyjątkiem Wykonawców, którzy po ogłoszeniu upadłości zawarli układ zatwierdzony prawomocnym postanowieniem sądu, jeżeli układ nie przewiduje zaspokojenia wierzycieli przez likwidację majątku upadłego (art. 24 ust. 1 pkt 2 Ustawy);</w:t>
            </w:r>
          </w:p>
        </w:tc>
        <w:tc>
          <w:tcPr>
            <w:tcW w:w="425" w:type="dxa"/>
          </w:tcPr>
          <w:p w14:paraId="6245EE21"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w:lastRenderedPageBreak/>
              <mc:AlternateContent>
                <mc:Choice Requires="wps">
                  <w:drawing>
                    <wp:anchor distT="0" distB="0" distL="114300" distR="114300" simplePos="0" relativeHeight="251729920" behindDoc="0" locked="0" layoutInCell="1" allowOverlap="1" wp14:anchorId="3D2D35AE" wp14:editId="0A712DFB">
                      <wp:simplePos x="0" y="0"/>
                      <wp:positionH relativeFrom="column">
                        <wp:posOffset>-36830</wp:posOffset>
                      </wp:positionH>
                      <wp:positionV relativeFrom="paragraph">
                        <wp:posOffset>60139</wp:posOffset>
                      </wp:positionV>
                      <wp:extent cx="185420" cy="126365"/>
                      <wp:effectExtent l="19050" t="19050" r="24130" b="45085"/>
                      <wp:wrapNone/>
                      <wp:docPr id="45" name="Strzałka w prawo z wcięciem 4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5" o:spid="_x0000_s1026" type="#_x0000_t94" style="position:absolute;margin-left:-2.9pt;margin-top:4.75pt;width:14.6pt;height: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" adj="14240" fillcolor="window" strokecolor="windowText" strokeweight=".25pt"/>
                  </w:pict>
                </mc:Fallback>
              </mc:AlternateContent>
            </w:r>
          </w:p>
        </w:tc>
        <w:tc>
          <w:tcPr>
            <w:tcW w:w="4075" w:type="dxa"/>
          </w:tcPr>
          <w:p w14:paraId="2FCD6053" w14:textId="77777777" w:rsidR="002777D6" w:rsidRPr="00FE4DA9" w:rsidRDefault="002777D6"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 xml:space="preserve">aktualny odpis z właściwego rejestru lub z centralnej ewidencji i informacji o </w:t>
            </w:r>
            <w:r w:rsidRPr="00FE4DA9">
              <w:rPr>
                <w:rFonts w:asciiTheme="majorHAnsi" w:hAnsiTheme="majorHAnsi" w:cs="Arial"/>
                <w:bCs/>
                <w:sz w:val="22"/>
                <w:szCs w:val="22"/>
              </w:rPr>
              <w:lastRenderedPageBreak/>
              <w:t>działalności gospodarczej, jeżeli odrębne przepisy wymagają wpisu do rejestru lub ewidencji, wystawiony nie wcześniej niż 6 miesięcy przed upływem terminu składania Ofert;</w:t>
            </w:r>
          </w:p>
          <w:p w14:paraId="74F51F0D" w14:textId="77777777" w:rsidR="002777D6" w:rsidRPr="00FE4DA9" w:rsidRDefault="002777D6" w:rsidP="00C95783">
            <w:pPr>
              <w:pStyle w:val="Akapitzlist1"/>
              <w:widowControl w:val="0"/>
              <w:spacing w:before="60" w:after="60"/>
              <w:ind w:left="317"/>
              <w:jc w:val="both"/>
              <w:rPr>
                <w:rFonts w:asciiTheme="majorHAnsi" w:hAnsiTheme="majorHAnsi" w:cs="Arial"/>
                <w:bCs/>
                <w:sz w:val="22"/>
                <w:szCs w:val="22"/>
              </w:rPr>
            </w:pPr>
          </w:p>
        </w:tc>
      </w:tr>
      <w:tr w:rsidR="002777D6" w:rsidRPr="00FE4DA9" w14:paraId="5BC29EB4" w14:textId="77777777" w:rsidTr="002777D6">
        <w:tc>
          <w:tcPr>
            <w:tcW w:w="4678" w:type="dxa"/>
          </w:tcPr>
          <w:p w14:paraId="10ACA745"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lastRenderedPageBreak/>
              <w:t>brak zaległości z opłaceniem podatków, z wyjątkiem przypadków gdy Wykonawca uzyskał przewidziane prawem zwolnienie, odroczenie, rozłożenie na raty zaległych płatności lub wstrzymanie w całości wykonania decyzji właściwego organu (art. 24 ust. 1 pkt 3 Ustawy);</w:t>
            </w:r>
          </w:p>
        </w:tc>
        <w:tc>
          <w:tcPr>
            <w:tcW w:w="425" w:type="dxa"/>
          </w:tcPr>
          <w:p w14:paraId="4A99C008"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27872" behindDoc="0" locked="0" layoutInCell="1" allowOverlap="1" wp14:anchorId="32FD9A86" wp14:editId="461DE431">
                      <wp:simplePos x="0" y="0"/>
                      <wp:positionH relativeFrom="column">
                        <wp:posOffset>-35668</wp:posOffset>
                      </wp:positionH>
                      <wp:positionV relativeFrom="paragraph">
                        <wp:posOffset>43304</wp:posOffset>
                      </wp:positionV>
                      <wp:extent cx="185420" cy="126365"/>
                      <wp:effectExtent l="19050" t="19050" r="24130" b="45085"/>
                      <wp:wrapNone/>
                      <wp:docPr id="44" name="Strzałka w prawo z wcięciem 44"/>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4" o:spid="_x0000_s1026" type="#_x0000_t94" style="position:absolute;margin-left:-2.8pt;margin-top:3.4pt;width:14.6pt;height: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8o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POb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" adj="14240" fillcolor="window" strokecolor="windowText" strokeweight=".25pt"/>
                  </w:pict>
                </mc:Fallback>
              </mc:AlternateContent>
            </w:r>
          </w:p>
        </w:tc>
        <w:tc>
          <w:tcPr>
            <w:tcW w:w="4075" w:type="dxa"/>
          </w:tcPr>
          <w:p w14:paraId="0768D511" w14:textId="77777777" w:rsidR="002777D6" w:rsidRPr="00FE4DA9" w:rsidRDefault="002777D6"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tc>
      </w:tr>
      <w:tr w:rsidR="002777D6" w:rsidRPr="00FE4DA9" w14:paraId="3CE6C898" w14:textId="77777777" w:rsidTr="002777D6">
        <w:tc>
          <w:tcPr>
            <w:tcW w:w="4678" w:type="dxa"/>
          </w:tcPr>
          <w:p w14:paraId="544F3BB4"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zaległości z uiszczeniem składek na ubezpieczenia społeczne lub zdrowotne, z wyjątkiem przypadków</w:t>
            </w:r>
            <w:r w:rsidR="00920C8D" w:rsidRPr="00FE4DA9">
              <w:rPr>
                <w:rFonts w:asciiTheme="majorHAnsi" w:hAnsiTheme="majorHAnsi" w:cs="Arial"/>
                <w:bCs/>
                <w:sz w:val="22"/>
                <w:szCs w:val="22"/>
              </w:rPr>
              <w:t>,</w:t>
            </w:r>
            <w:r w:rsidRPr="00FE4DA9">
              <w:rPr>
                <w:rFonts w:asciiTheme="majorHAnsi" w:hAnsiTheme="majorHAnsi" w:cs="Arial"/>
                <w:bCs/>
                <w:sz w:val="22"/>
                <w:szCs w:val="22"/>
              </w:rPr>
              <w:t xml:space="preserve"> gdy Wykonawca uzyskał przewidziane prawem zwolnienie, odroczenie, rozłożenie na raty zaległych płatności lub wstrzymanie w całości wykonania decyzji właściwego organu (art. 24 ust. 1 pkt 3 Ustawy);</w:t>
            </w:r>
          </w:p>
        </w:tc>
        <w:tc>
          <w:tcPr>
            <w:tcW w:w="425" w:type="dxa"/>
          </w:tcPr>
          <w:p w14:paraId="7EB239D6"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25824" behindDoc="0" locked="0" layoutInCell="1" allowOverlap="1" wp14:anchorId="03C7F9A8" wp14:editId="29C14AF2">
                      <wp:simplePos x="0" y="0"/>
                      <wp:positionH relativeFrom="column">
                        <wp:posOffset>-35111</wp:posOffset>
                      </wp:positionH>
                      <wp:positionV relativeFrom="paragraph">
                        <wp:posOffset>70485</wp:posOffset>
                      </wp:positionV>
                      <wp:extent cx="185420" cy="126365"/>
                      <wp:effectExtent l="19050" t="19050" r="24130" b="45085"/>
                      <wp:wrapNone/>
                      <wp:docPr id="43" name="Strzałka w prawo z wcięciem 4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3" o:spid="_x0000_s1026" type="#_x0000_t94" style="position:absolute;margin-left:-2.75pt;margin-top:5.55pt;width:14.6pt;height: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A8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R8f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" adj="14240" fillcolor="window" strokecolor="windowText" strokeweight=".25pt"/>
                  </w:pict>
                </mc:Fallback>
              </mc:AlternateContent>
            </w:r>
          </w:p>
        </w:tc>
        <w:tc>
          <w:tcPr>
            <w:tcW w:w="4075" w:type="dxa"/>
          </w:tcPr>
          <w:p w14:paraId="1661B198" w14:textId="44A8D548" w:rsidR="002777D6" w:rsidRPr="00FE4DA9" w:rsidRDefault="002777D6"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aktualne zaświadczenie właściwego oddziału Zakładu Ubezpieczeń Społecznych lub Kasy Rolniczego Ubezpieczenia Społecznego potwierdzające, że Wykonawca nie zalega z opłacaniem składek na ubezpieczeni</w:t>
            </w:r>
            <w:r w:rsidR="009623BE" w:rsidRPr="00FE4DA9">
              <w:rPr>
                <w:rFonts w:asciiTheme="majorHAnsi" w:hAnsiTheme="majorHAnsi" w:cs="Arial"/>
                <w:bCs/>
                <w:sz w:val="22"/>
                <w:szCs w:val="22"/>
              </w:rPr>
              <w:t>a</w:t>
            </w:r>
            <w:r w:rsidRPr="00FE4DA9">
              <w:rPr>
                <w:rFonts w:asciiTheme="majorHAnsi" w:hAnsiTheme="majorHAnsi" w:cs="Arial"/>
                <w:bCs/>
                <w:sz w:val="22"/>
                <w:szCs w:val="22"/>
              </w:rPr>
              <w:t xml:space="preserv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tc>
      </w:tr>
      <w:tr w:rsidR="002777D6" w:rsidRPr="00FE4DA9" w14:paraId="2C2D5AB7" w14:textId="77777777" w:rsidTr="002777D6">
        <w:tc>
          <w:tcPr>
            <w:tcW w:w="4678" w:type="dxa"/>
          </w:tcPr>
          <w:p w14:paraId="7CAA47C8"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 xml:space="preserve">brak zaistnienia przesłanki, na mocy której z postępowania wyklucza się (art. 24 ust. 1 pkt 4-8 </w:t>
            </w:r>
            <w:r w:rsidR="00A819F0" w:rsidRPr="00FE4DA9">
              <w:rPr>
                <w:rFonts w:asciiTheme="majorHAnsi" w:hAnsiTheme="majorHAnsi" w:cs="Arial"/>
                <w:bCs/>
                <w:sz w:val="22"/>
                <w:szCs w:val="22"/>
              </w:rPr>
              <w:t xml:space="preserve">oraz pkt 10 -11 </w:t>
            </w:r>
            <w:r w:rsidRPr="00FE4DA9">
              <w:rPr>
                <w:rFonts w:asciiTheme="majorHAnsi" w:hAnsiTheme="majorHAnsi" w:cs="Arial"/>
                <w:bCs/>
                <w:sz w:val="22"/>
                <w:szCs w:val="22"/>
              </w:rPr>
              <w:t xml:space="preserve">Ustawy): </w:t>
            </w:r>
          </w:p>
          <w:p w14:paraId="2B90B852" w14:textId="77777777" w:rsidR="002777D6" w:rsidRPr="00FE4DA9"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9FBF495" w14:textId="77777777" w:rsidR="002777D6" w:rsidRPr="00FE4DA9"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 xml:space="preserve">spółki jawne, których wspólnika prawomocnie skazano za przestępstwo </w:t>
            </w:r>
            <w:r w:rsidRPr="00FE4DA9">
              <w:rPr>
                <w:rFonts w:asciiTheme="majorHAnsi" w:hAnsiTheme="majorHAnsi" w:cs="Arial"/>
                <w:bCs/>
                <w:spacing w:val="-2"/>
                <w:sz w:val="22"/>
                <w:szCs w:val="22"/>
              </w:rPr>
              <w:lastRenderedPageBreak/>
              <w:t>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1E2ED52" w14:textId="77777777" w:rsidR="002777D6" w:rsidRPr="00FE4DA9"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9B7198F" w14:textId="77777777" w:rsidR="002777D6" w:rsidRPr="00FE4DA9"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05C7AB1" w14:textId="77777777" w:rsidR="002777D6" w:rsidRPr="00FE4DA9" w:rsidRDefault="002777D6" w:rsidP="00432B52">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w:t>
            </w:r>
            <w:r w:rsidRPr="00FE4DA9">
              <w:rPr>
                <w:rFonts w:asciiTheme="majorHAnsi" w:hAnsiTheme="majorHAnsi" w:cs="Arial"/>
                <w:bCs/>
                <w:spacing w:val="-2"/>
                <w:sz w:val="22"/>
                <w:szCs w:val="22"/>
              </w:rPr>
              <w:lastRenderedPageBreak/>
              <w:t xml:space="preserve">gospodarczemu lub inne przestępstwo popełnione w celu osiągnięcia korzyści majątkowych, a także za </w:t>
            </w:r>
            <w:r w:rsidRPr="00FE4DA9">
              <w:rPr>
                <w:rFonts w:asciiTheme="majorHAnsi" w:hAnsiTheme="majorHAnsi" w:cs="Arial"/>
                <w:bCs/>
                <w:spacing w:val="-4"/>
                <w:sz w:val="22"/>
                <w:szCs w:val="22"/>
              </w:rPr>
              <w:t>przestępstwo skarbowe lub przestępstwo udziału w zorganizowanej grupie albo związku mających na celu popełnienie przestępstwa lub przestępstwa skarbowego;</w:t>
            </w:r>
          </w:p>
          <w:p w14:paraId="76DB8687" w14:textId="6D784E6A" w:rsidR="00A819F0" w:rsidRPr="00FE4DA9" w:rsidRDefault="00A819F0" w:rsidP="00A819F0">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osoby fizyczne, które prawomocnie skazano za przestępstwo, o którym mowa w art. 9 lub art. 10 ustawy z dnia 15</w:t>
            </w:r>
            <w:r w:rsidR="00C41C45"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C41C45" w:rsidRPr="00FE4DA9">
              <w:rPr>
                <w:rFonts w:asciiTheme="majorHAnsi" w:hAnsiTheme="majorHAnsi" w:cs="Arial"/>
                <w:bCs/>
                <w:spacing w:val="-2"/>
                <w:sz w:val="22"/>
                <w:szCs w:val="22"/>
              </w:rPr>
              <w:t> </w:t>
            </w:r>
            <w:r w:rsidRPr="00FE4DA9">
              <w:rPr>
                <w:rFonts w:asciiTheme="majorHAnsi" w:hAnsiTheme="majorHAnsi" w:cs="Arial"/>
                <w:bCs/>
                <w:spacing w:val="-2"/>
                <w:sz w:val="22"/>
                <w:szCs w:val="22"/>
              </w:rPr>
              <w:t>r. o skutkach powierzania wykonywania pracy cudzoziemcom przebywającym wbrew przepisom na terytorium Rzeczypospolitej Polskiej (</w:t>
            </w:r>
            <w:proofErr w:type="spellStart"/>
            <w:r w:rsidRPr="00FE4DA9">
              <w:rPr>
                <w:rFonts w:asciiTheme="majorHAnsi" w:hAnsiTheme="majorHAnsi" w:cs="Arial"/>
                <w:bCs/>
                <w:spacing w:val="-2"/>
                <w:sz w:val="22"/>
                <w:szCs w:val="22"/>
              </w:rPr>
              <w:t>Dz.U</w:t>
            </w:r>
            <w:proofErr w:type="spellEnd"/>
            <w:r w:rsidRPr="00FE4DA9">
              <w:rPr>
                <w:rFonts w:asciiTheme="majorHAnsi" w:hAnsiTheme="majorHAnsi" w:cs="Arial"/>
                <w:bCs/>
                <w:spacing w:val="-2"/>
                <w:sz w:val="22"/>
                <w:szCs w:val="22"/>
              </w:rPr>
              <w:t xml:space="preserve">. poz. 769) </w:t>
            </w:r>
            <w:r w:rsidR="00C41C45"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p w14:paraId="5EC4EC04" w14:textId="07F351C1" w:rsidR="00A819F0" w:rsidRPr="00FE4DA9" w:rsidRDefault="00A819F0" w:rsidP="00C41C45">
            <w:pPr>
              <w:pStyle w:val="Akapitzlist1"/>
              <w:widowControl w:val="0"/>
              <w:numPr>
                <w:ilvl w:val="0"/>
                <w:numId w:val="47"/>
              </w:numPr>
              <w:spacing w:before="60" w:after="60"/>
              <w:ind w:left="459" w:hanging="142"/>
              <w:jc w:val="both"/>
              <w:rPr>
                <w:rFonts w:asciiTheme="majorHAnsi" w:hAnsiTheme="majorHAnsi" w:cs="Arial"/>
                <w:bCs/>
                <w:spacing w:val="-2"/>
                <w:sz w:val="22"/>
                <w:szCs w:val="22"/>
              </w:rPr>
            </w:pPr>
            <w:r w:rsidRPr="00FE4DA9">
              <w:rPr>
                <w:rFonts w:asciiTheme="majorHAnsi" w:hAnsiTheme="majorHAnsi" w:cs="Arial"/>
                <w:bCs/>
                <w:spacing w:val="-2"/>
                <w:sz w:val="22"/>
                <w:szCs w:val="22"/>
              </w:rPr>
              <w:t>spółki jawne, spółki partnerskie, spółki komandytowe, spółki komandytowo-akcyjne lub osoby prawne, których odpowiednio wspólnika, partnera, członka zarządu, komplementariusza lub urzędującego członka organu zarządzającego prawomocnie skazano za przestępstwo, o którym mowa w art. 9 lub art. 10 ustawy z dnia 15</w:t>
            </w:r>
            <w:r w:rsidR="00C41C45"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C41C45" w:rsidRPr="00FE4DA9">
              <w:rPr>
                <w:rFonts w:asciiTheme="majorHAnsi" w:hAnsiTheme="majorHAnsi" w:cs="Arial"/>
                <w:bCs/>
                <w:spacing w:val="-2"/>
                <w:sz w:val="22"/>
                <w:szCs w:val="22"/>
              </w:rPr>
              <w:t> </w:t>
            </w:r>
            <w:r w:rsidRPr="00FE4DA9">
              <w:rPr>
                <w:rFonts w:asciiTheme="majorHAnsi" w:hAnsiTheme="majorHAnsi" w:cs="Arial"/>
                <w:bCs/>
                <w:spacing w:val="-2"/>
                <w:sz w:val="22"/>
                <w:szCs w:val="22"/>
              </w:rPr>
              <w:t xml:space="preserve">r. o skutkach powierzania wykonywania pracy cudzoziemcom przebywającym wbrew przepisom na terytorium Rzeczypospolitej Polskiej </w:t>
            </w:r>
            <w:r w:rsidR="00C41C45"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tc>
        <w:tc>
          <w:tcPr>
            <w:tcW w:w="425" w:type="dxa"/>
          </w:tcPr>
          <w:p w14:paraId="439F5129"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w:lastRenderedPageBreak/>
              <mc:AlternateContent>
                <mc:Choice Requires="wps">
                  <w:drawing>
                    <wp:anchor distT="0" distB="0" distL="114300" distR="114300" simplePos="0" relativeHeight="251731968" behindDoc="0" locked="0" layoutInCell="1" allowOverlap="1" wp14:anchorId="7764E021" wp14:editId="73F7575C">
                      <wp:simplePos x="0" y="0"/>
                      <wp:positionH relativeFrom="column">
                        <wp:posOffset>-36102</wp:posOffset>
                      </wp:positionH>
                      <wp:positionV relativeFrom="paragraph">
                        <wp:posOffset>52256</wp:posOffset>
                      </wp:positionV>
                      <wp:extent cx="185420" cy="126365"/>
                      <wp:effectExtent l="19050" t="19050" r="24130" b="45085"/>
                      <wp:wrapNone/>
                      <wp:docPr id="46" name="Strzałka w prawo z wcięciem 4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6" o:spid="_x0000_s1026" type="#_x0000_t94" style="position:absolute;margin-left:-2.85pt;margin-top:4.1pt;width:14.6pt;height: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vp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Cj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" adj="14240" fillcolor="window" strokecolor="windowText" strokeweight=".25pt"/>
                  </w:pict>
                </mc:Fallback>
              </mc:AlternateContent>
            </w:r>
          </w:p>
        </w:tc>
        <w:tc>
          <w:tcPr>
            <w:tcW w:w="4075" w:type="dxa"/>
          </w:tcPr>
          <w:p w14:paraId="51F96776" w14:textId="77777777" w:rsidR="002777D6" w:rsidRPr="00FE4DA9" w:rsidRDefault="002777D6"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aktualna informacja z Krajowego Rejestru Karnego w zakresie określonym w art. 24 ust. 1 pkt 4-8 Ustawy, wystawiona nie wcześniej niż 6 miesięcy przed upływem terminu składania Ofert;</w:t>
            </w:r>
          </w:p>
          <w:p w14:paraId="68030457" w14:textId="77777777" w:rsidR="002777D6" w:rsidRPr="00FE4DA9" w:rsidRDefault="002777D6" w:rsidP="00A24587">
            <w:pPr>
              <w:widowControl w:val="0"/>
              <w:spacing w:before="60" w:after="60"/>
              <w:ind w:left="284"/>
              <w:jc w:val="both"/>
              <w:rPr>
                <w:rFonts w:asciiTheme="majorHAnsi" w:hAnsiTheme="majorHAnsi" w:cs="Arial"/>
                <w:bCs/>
                <w:sz w:val="22"/>
                <w:szCs w:val="22"/>
              </w:rPr>
            </w:pPr>
          </w:p>
          <w:p w14:paraId="56CA5BB7" w14:textId="77777777" w:rsidR="002777D6" w:rsidRPr="00FE4DA9" w:rsidRDefault="002777D6" w:rsidP="00A24587">
            <w:pPr>
              <w:widowControl w:val="0"/>
              <w:spacing w:before="60" w:after="60"/>
              <w:ind w:left="284"/>
              <w:jc w:val="both"/>
              <w:rPr>
                <w:rFonts w:asciiTheme="majorHAnsi" w:hAnsiTheme="majorHAnsi" w:cs="Arial"/>
                <w:bCs/>
                <w:sz w:val="22"/>
                <w:szCs w:val="22"/>
              </w:rPr>
            </w:pPr>
          </w:p>
        </w:tc>
      </w:tr>
      <w:tr w:rsidR="002777D6" w:rsidRPr="00FE4DA9" w14:paraId="4F278736" w14:textId="77777777" w:rsidTr="002777D6">
        <w:tc>
          <w:tcPr>
            <w:tcW w:w="4678" w:type="dxa"/>
          </w:tcPr>
          <w:p w14:paraId="62FDF326" w14:textId="77777777" w:rsidR="002777D6" w:rsidRPr="00FE4DA9" w:rsidRDefault="002777D6" w:rsidP="00432B52">
            <w:pPr>
              <w:pStyle w:val="Akapitzlist1"/>
              <w:widowControl w:val="0"/>
              <w:numPr>
                <w:ilvl w:val="0"/>
                <w:numId w:val="46"/>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lastRenderedPageBreak/>
              <w:t>brak zaistnienia przesłanki, na mocy której z postępowania wyklucza się podmioty zbiorowe, wobec których sąd orzekł zakaz ubiegania się o zamówienia na podstawie przepisów o odpowiedzialności podmiotów zbiorowych za czyny zabronione pod groźbą kary (art. 24 ust. 1 pkt 9 Ustawy).</w:t>
            </w:r>
          </w:p>
        </w:tc>
        <w:tc>
          <w:tcPr>
            <w:tcW w:w="425" w:type="dxa"/>
          </w:tcPr>
          <w:p w14:paraId="4365DC62" w14:textId="77777777" w:rsidR="002777D6" w:rsidRPr="00FE4DA9" w:rsidRDefault="006876BC" w:rsidP="004F41CC">
            <w:pPr>
              <w:widowControl w:val="0"/>
              <w:spacing w:before="60" w:after="60"/>
              <w:ind w:left="1"/>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34016" behindDoc="0" locked="0" layoutInCell="1" allowOverlap="1" wp14:anchorId="72DF4A8C" wp14:editId="7B3BCCE0">
                      <wp:simplePos x="0" y="0"/>
                      <wp:positionH relativeFrom="column">
                        <wp:posOffset>-28234</wp:posOffset>
                      </wp:positionH>
                      <wp:positionV relativeFrom="paragraph">
                        <wp:posOffset>66427</wp:posOffset>
                      </wp:positionV>
                      <wp:extent cx="185420" cy="126365"/>
                      <wp:effectExtent l="19050" t="19050" r="24130" b="45085"/>
                      <wp:wrapNone/>
                      <wp:docPr id="47" name="Strzałka w prawo z wcięciem 4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7" o:spid="_x0000_s1026" type="#_x0000_t94" style="position:absolute;margin-left:-2.2pt;margin-top:5.25pt;width:14.6pt;height: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lk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" adj="14240" fillcolor="window" strokecolor="windowText" strokeweight=".25pt"/>
                  </w:pict>
                </mc:Fallback>
              </mc:AlternateContent>
            </w:r>
          </w:p>
        </w:tc>
        <w:tc>
          <w:tcPr>
            <w:tcW w:w="4075" w:type="dxa"/>
          </w:tcPr>
          <w:p w14:paraId="35C484CD" w14:textId="37BA0724" w:rsidR="002777D6" w:rsidRPr="00FE4DA9" w:rsidRDefault="002777D6" w:rsidP="000E646F">
            <w:pPr>
              <w:widowControl w:val="0"/>
              <w:spacing w:before="60" w:after="60"/>
              <w:ind w:left="1"/>
              <w:jc w:val="both"/>
              <w:rPr>
                <w:rFonts w:asciiTheme="majorHAnsi" w:hAnsiTheme="majorHAnsi" w:cs="Arial"/>
                <w:bCs/>
                <w:sz w:val="22"/>
                <w:szCs w:val="22"/>
              </w:rPr>
            </w:pPr>
            <w:r w:rsidRPr="00FE4DA9">
              <w:rPr>
                <w:rFonts w:asciiTheme="majorHAnsi" w:hAnsiTheme="majorHAnsi" w:cs="Arial"/>
                <w:bCs/>
                <w:sz w:val="22"/>
                <w:szCs w:val="22"/>
              </w:rPr>
              <w:t xml:space="preserve">aktualna informacja z Krajowego Rejestru Karnego w zakresie określonym w art. 24 ust. 1 pkt 9 Ustawy, wystawiona nie wcześniej niż 6 miesięcy przed upływem terminu składania Ofert </w:t>
            </w:r>
            <w:r w:rsidR="00C41C45" w:rsidRPr="00FE4DA9">
              <w:rPr>
                <w:rFonts w:asciiTheme="majorHAnsi" w:hAnsiTheme="majorHAnsi" w:cs="Arial"/>
                <w:bCs/>
                <w:sz w:val="22"/>
                <w:szCs w:val="22"/>
              </w:rPr>
              <w:t xml:space="preserve">– </w:t>
            </w:r>
            <w:r w:rsidRPr="00FE4DA9">
              <w:rPr>
                <w:rFonts w:asciiTheme="majorHAnsi" w:hAnsiTheme="majorHAnsi" w:cs="Arial"/>
                <w:bCs/>
                <w:sz w:val="22"/>
                <w:szCs w:val="22"/>
              </w:rPr>
              <w:t>dotyczy Wykonawców będących podmiotami zbiorowymi w rozumieniu ustawy z dnia 28</w:t>
            </w:r>
            <w:r w:rsidR="00C41C45" w:rsidRPr="00FE4DA9">
              <w:rPr>
                <w:rFonts w:asciiTheme="majorHAnsi" w:hAnsiTheme="majorHAnsi" w:cs="Arial"/>
                <w:bCs/>
                <w:sz w:val="22"/>
                <w:szCs w:val="22"/>
              </w:rPr>
              <w:t> </w:t>
            </w:r>
            <w:r w:rsidRPr="00FE4DA9">
              <w:rPr>
                <w:rFonts w:asciiTheme="majorHAnsi" w:hAnsiTheme="majorHAnsi" w:cs="Arial"/>
                <w:bCs/>
                <w:sz w:val="22"/>
                <w:szCs w:val="22"/>
              </w:rPr>
              <w:t>października 2002</w:t>
            </w:r>
            <w:r w:rsidR="00C41C45" w:rsidRPr="00FE4DA9">
              <w:rPr>
                <w:rFonts w:asciiTheme="majorHAnsi" w:hAnsiTheme="majorHAnsi" w:cs="Arial"/>
                <w:bCs/>
                <w:sz w:val="22"/>
                <w:szCs w:val="22"/>
              </w:rPr>
              <w:t> </w:t>
            </w:r>
            <w:r w:rsidRPr="00FE4DA9">
              <w:rPr>
                <w:rFonts w:asciiTheme="majorHAnsi" w:hAnsiTheme="majorHAnsi" w:cs="Arial"/>
                <w:bCs/>
                <w:sz w:val="22"/>
                <w:szCs w:val="22"/>
              </w:rPr>
              <w:t>r. o odpowiedzialności</w:t>
            </w:r>
            <w:r w:rsidR="000E646F" w:rsidRPr="00FE4DA9">
              <w:rPr>
                <w:rFonts w:asciiTheme="majorHAnsi" w:hAnsiTheme="majorHAnsi" w:cs="Arial"/>
                <w:bCs/>
                <w:sz w:val="22"/>
                <w:szCs w:val="22"/>
              </w:rPr>
              <w:t xml:space="preserve"> </w:t>
            </w:r>
            <w:r w:rsidRPr="00FE4DA9">
              <w:rPr>
                <w:rFonts w:asciiTheme="majorHAnsi" w:hAnsiTheme="majorHAnsi" w:cs="Arial"/>
                <w:bCs/>
                <w:sz w:val="22"/>
                <w:szCs w:val="22"/>
              </w:rPr>
              <w:t>podmiotów zbiorowych za czyny zabronione pod groźbą kary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Nr 197, poz. 1661, z późn. zm.).</w:t>
            </w:r>
          </w:p>
        </w:tc>
      </w:tr>
    </w:tbl>
    <w:p w14:paraId="3A7AFB2F" w14:textId="719B0EC0" w:rsidR="0070313C" w:rsidRPr="00FE4DA9"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8" w:name="_Ref320533567"/>
      <w:r w:rsidRPr="00FE4DA9">
        <w:rPr>
          <w:rFonts w:asciiTheme="majorHAnsi" w:hAnsiTheme="majorHAnsi" w:cs="Arial"/>
          <w:b/>
          <w:bCs/>
          <w:sz w:val="22"/>
          <w:szCs w:val="22"/>
        </w:rPr>
        <w:t>[Dokumenty składane przez Wykonawców, którzy mają siedzibę na terytorium Rzeczypospolitej Polskiej, dotyczące osób, o których mowa w art. 24 ust. 1 pkt 5-8</w:t>
      </w:r>
      <w:r w:rsidR="00177C32" w:rsidRPr="00FE4DA9">
        <w:rPr>
          <w:rFonts w:asciiTheme="majorHAnsi" w:hAnsiTheme="majorHAnsi" w:cs="Arial"/>
          <w:b/>
          <w:bCs/>
          <w:sz w:val="22"/>
          <w:szCs w:val="22"/>
        </w:rPr>
        <w:t>, 10 i 11</w:t>
      </w:r>
      <w:r w:rsidRPr="00FE4DA9">
        <w:rPr>
          <w:rFonts w:asciiTheme="majorHAnsi" w:hAnsiTheme="majorHAnsi" w:cs="Arial"/>
          <w:b/>
          <w:bCs/>
          <w:sz w:val="22"/>
          <w:szCs w:val="22"/>
        </w:rPr>
        <w:t xml:space="preserve"> Ustawy, mających miejsce zamieszkania poza terytorium Rzeczypospolitej Polskiej]</w:t>
      </w:r>
      <w:bookmarkEnd w:id="48"/>
    </w:p>
    <w:p w14:paraId="1B030860" w14:textId="6491DEA6" w:rsidR="0070313C" w:rsidRPr="00FE4DA9" w:rsidRDefault="006D288C" w:rsidP="006D288C">
      <w:pPr>
        <w:pStyle w:val="Akapitzlist1"/>
        <w:widowControl w:val="0"/>
        <w:spacing w:before="60" w:after="60"/>
        <w:ind w:left="567"/>
        <w:jc w:val="both"/>
        <w:rPr>
          <w:rFonts w:asciiTheme="majorHAnsi" w:hAnsiTheme="majorHAnsi" w:cs="Arial"/>
          <w:bCs/>
          <w:sz w:val="22"/>
          <w:szCs w:val="22"/>
        </w:rPr>
      </w:pPr>
      <w:r w:rsidRPr="00FE4DA9">
        <w:rPr>
          <w:rFonts w:asciiTheme="majorHAnsi" w:hAnsiTheme="majorHAnsi" w:cs="Arial"/>
          <w:bCs/>
          <w:sz w:val="22"/>
          <w:szCs w:val="22"/>
        </w:rPr>
        <w:t>Niniejszy punkt dotyczy przypadków, gdy Ofertę składa Wykonawca mający</w:t>
      </w:r>
      <w:r w:rsidR="0070313C" w:rsidRPr="00FE4DA9">
        <w:rPr>
          <w:rFonts w:asciiTheme="majorHAnsi" w:hAnsiTheme="majorHAnsi" w:cs="Arial"/>
          <w:bCs/>
          <w:sz w:val="22"/>
          <w:szCs w:val="22"/>
        </w:rPr>
        <w:t xml:space="preserve"> siedzibę na terytorium Rzeczypospolitej Polskiej, </w:t>
      </w:r>
      <w:r w:rsidRPr="00FE4DA9">
        <w:rPr>
          <w:rFonts w:asciiTheme="majorHAnsi" w:hAnsiTheme="majorHAnsi" w:cs="Arial"/>
          <w:bCs/>
          <w:sz w:val="22"/>
          <w:szCs w:val="22"/>
        </w:rPr>
        <w:t xml:space="preserve">a </w:t>
      </w:r>
      <w:r w:rsidR="0070313C" w:rsidRPr="00FE4DA9">
        <w:rPr>
          <w:rFonts w:asciiTheme="majorHAnsi" w:hAnsiTheme="majorHAnsi" w:cs="Arial"/>
          <w:bCs/>
          <w:sz w:val="22"/>
          <w:szCs w:val="22"/>
        </w:rPr>
        <w:t>osoby, o których mowa w art. 24 ust. 1 pkt 5-8</w:t>
      </w:r>
      <w:r w:rsidR="00177C32" w:rsidRPr="00FE4DA9">
        <w:rPr>
          <w:rFonts w:asciiTheme="majorHAnsi" w:hAnsiTheme="majorHAnsi" w:cs="Arial"/>
          <w:bCs/>
          <w:sz w:val="22"/>
          <w:szCs w:val="22"/>
        </w:rPr>
        <w:t>, 10 i 11</w:t>
      </w:r>
      <w:r w:rsidR="0070313C" w:rsidRPr="00FE4DA9">
        <w:rPr>
          <w:rFonts w:asciiTheme="majorHAnsi" w:hAnsiTheme="majorHAnsi" w:cs="Arial"/>
          <w:bCs/>
          <w:sz w:val="22"/>
          <w:szCs w:val="22"/>
        </w:rPr>
        <w:t xml:space="preserve"> Ustawy</w:t>
      </w:r>
      <w:r w:rsidR="00C41C45" w:rsidRPr="00FE4DA9">
        <w:rPr>
          <w:rFonts w:asciiTheme="majorHAnsi" w:hAnsiTheme="majorHAnsi" w:cs="Arial"/>
          <w:bCs/>
          <w:sz w:val="22"/>
          <w:szCs w:val="22"/>
        </w:rPr>
        <w:t>,</w:t>
      </w:r>
      <w:r w:rsidR="0070313C" w:rsidRPr="00FE4DA9">
        <w:rPr>
          <w:rFonts w:asciiTheme="majorHAnsi" w:hAnsiTheme="majorHAnsi" w:cs="Arial"/>
          <w:bCs/>
          <w:sz w:val="22"/>
          <w:szCs w:val="22"/>
        </w:rPr>
        <w:t xml:space="preserve"> mają miejsce zamieszkania poza terytorium Rzeczypospolitej Polskiej</w:t>
      </w:r>
      <w:r w:rsidRPr="00FE4DA9">
        <w:rPr>
          <w:rFonts w:asciiTheme="majorHAnsi" w:hAnsiTheme="majorHAnsi" w:cs="Arial"/>
          <w:bCs/>
          <w:sz w:val="22"/>
          <w:szCs w:val="22"/>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533"/>
        <w:gridCol w:w="4025"/>
      </w:tblGrid>
      <w:tr w:rsidR="006876BC" w:rsidRPr="00FE4DA9" w14:paraId="505927E9" w14:textId="77777777" w:rsidTr="006876BC">
        <w:trPr>
          <w:tblHeader/>
        </w:trPr>
        <w:tc>
          <w:tcPr>
            <w:tcW w:w="4620" w:type="dxa"/>
            <w:shd w:val="clear" w:color="auto" w:fill="76923C"/>
          </w:tcPr>
          <w:p w14:paraId="5E651D98"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Rodzaj wymagania stawianego</w:t>
            </w:r>
            <w:r w:rsidRPr="00FE4DA9">
              <w:rPr>
                <w:rFonts w:asciiTheme="majorHAnsi" w:hAnsiTheme="majorHAnsi" w:cs="Arial"/>
                <w:b/>
                <w:bCs/>
                <w:sz w:val="22"/>
                <w:szCs w:val="22"/>
              </w:rPr>
              <w:br/>
              <w:t xml:space="preserve"> Wykonawcom</w:t>
            </w:r>
          </w:p>
        </w:tc>
        <w:tc>
          <w:tcPr>
            <w:tcW w:w="533" w:type="dxa"/>
            <w:shd w:val="clear" w:color="auto" w:fill="76923C"/>
          </w:tcPr>
          <w:p w14:paraId="682D3E70" w14:textId="77777777" w:rsidR="006876BC" w:rsidRPr="00FE4DA9" w:rsidRDefault="006876BC" w:rsidP="00A24587">
            <w:pPr>
              <w:widowControl w:val="0"/>
              <w:spacing w:before="60" w:after="60"/>
              <w:ind w:left="284"/>
              <w:jc w:val="center"/>
              <w:rPr>
                <w:rFonts w:asciiTheme="majorHAnsi" w:hAnsiTheme="majorHAnsi" w:cs="Arial"/>
                <w:b/>
                <w:bCs/>
                <w:sz w:val="22"/>
                <w:szCs w:val="22"/>
              </w:rPr>
            </w:pPr>
          </w:p>
        </w:tc>
        <w:tc>
          <w:tcPr>
            <w:tcW w:w="4025" w:type="dxa"/>
            <w:shd w:val="clear" w:color="auto" w:fill="76923C"/>
          </w:tcPr>
          <w:p w14:paraId="2AC12FF2"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 xml:space="preserve">Dokument wymagany na dowód </w:t>
            </w:r>
            <w:r w:rsidRPr="00FE4DA9">
              <w:rPr>
                <w:rFonts w:asciiTheme="majorHAnsi" w:hAnsiTheme="majorHAnsi" w:cs="Arial"/>
                <w:b/>
                <w:bCs/>
                <w:sz w:val="22"/>
                <w:szCs w:val="22"/>
              </w:rPr>
              <w:br/>
              <w:t>spełnienia wymagania</w:t>
            </w:r>
          </w:p>
        </w:tc>
      </w:tr>
      <w:tr w:rsidR="006876BC" w:rsidRPr="00FE4DA9" w14:paraId="15648250" w14:textId="77777777" w:rsidTr="006876BC">
        <w:tc>
          <w:tcPr>
            <w:tcW w:w="9178" w:type="dxa"/>
            <w:gridSpan w:val="3"/>
            <w:tcBorders>
              <w:bottom w:val="single" w:sz="4" w:space="0" w:color="auto"/>
            </w:tcBorders>
            <w:shd w:val="clear" w:color="auto" w:fill="92D050"/>
          </w:tcPr>
          <w:p w14:paraId="075CFD0D"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Podstawy wykluczenia Wykonawców z art. 24 ust. 1 pkt 5-8 Ustawy</w:t>
            </w:r>
          </w:p>
        </w:tc>
      </w:tr>
      <w:tr w:rsidR="006876BC" w:rsidRPr="00FE4DA9" w14:paraId="78790703" w14:textId="77777777" w:rsidTr="00687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0" w:type="dxa"/>
            <w:tcBorders>
              <w:top w:val="single" w:sz="4" w:space="0" w:color="auto"/>
              <w:left w:val="single" w:sz="4" w:space="0" w:color="auto"/>
              <w:bottom w:val="single" w:sz="4" w:space="0" w:color="auto"/>
              <w:right w:val="single" w:sz="4" w:space="0" w:color="auto"/>
            </w:tcBorders>
          </w:tcPr>
          <w:p w14:paraId="4BE7FF71" w14:textId="40709A2E" w:rsidR="006876BC" w:rsidRPr="00FE4DA9" w:rsidRDefault="006876BC" w:rsidP="0060192A">
            <w:pPr>
              <w:pStyle w:val="Akapitzlist1"/>
              <w:widowControl w:val="0"/>
              <w:numPr>
                <w:ilvl w:val="0"/>
                <w:numId w:val="51"/>
              </w:numPr>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brak zaistnienia przesłanki, na mocy </w:t>
            </w:r>
            <w:r w:rsidRPr="00FE4DA9">
              <w:rPr>
                <w:rFonts w:asciiTheme="majorHAnsi" w:hAnsiTheme="majorHAnsi" w:cs="Arial"/>
                <w:bCs/>
                <w:sz w:val="22"/>
                <w:szCs w:val="22"/>
              </w:rPr>
              <w:lastRenderedPageBreak/>
              <w:t>której z Postępowania wyklucza się (art. 24 ust. 1 pkt 5</w:t>
            </w:r>
            <w:r w:rsidR="0054014C" w:rsidRPr="00FE4DA9">
              <w:rPr>
                <w:rFonts w:asciiTheme="majorHAnsi" w:hAnsiTheme="majorHAnsi" w:cs="Arial"/>
                <w:bCs/>
                <w:sz w:val="22"/>
                <w:szCs w:val="22"/>
              </w:rPr>
              <w:t>–</w:t>
            </w:r>
            <w:r w:rsidR="0060192A" w:rsidRPr="00FE4DA9">
              <w:rPr>
                <w:rFonts w:asciiTheme="majorHAnsi" w:hAnsiTheme="majorHAnsi" w:cs="Arial"/>
                <w:bCs/>
                <w:sz w:val="22"/>
                <w:szCs w:val="22"/>
              </w:rPr>
              <w:t>8 oraz 10</w:t>
            </w:r>
            <w:r w:rsidR="0054014C" w:rsidRPr="00FE4DA9">
              <w:rPr>
                <w:rFonts w:asciiTheme="majorHAnsi" w:hAnsiTheme="majorHAnsi" w:cs="Arial"/>
                <w:bCs/>
                <w:sz w:val="22"/>
                <w:szCs w:val="22"/>
              </w:rPr>
              <w:t>–</w:t>
            </w:r>
            <w:r w:rsidR="0060192A" w:rsidRPr="00FE4DA9">
              <w:rPr>
                <w:rFonts w:asciiTheme="majorHAnsi" w:hAnsiTheme="majorHAnsi" w:cs="Arial"/>
                <w:bCs/>
                <w:sz w:val="22"/>
                <w:szCs w:val="22"/>
              </w:rPr>
              <w:t xml:space="preserve">11 </w:t>
            </w:r>
            <w:r w:rsidRPr="00FE4DA9">
              <w:rPr>
                <w:rFonts w:asciiTheme="majorHAnsi" w:hAnsiTheme="majorHAnsi" w:cs="Arial"/>
                <w:bCs/>
                <w:sz w:val="22"/>
                <w:szCs w:val="22"/>
              </w:rPr>
              <w:t xml:space="preserve">Ustawy): </w:t>
            </w:r>
          </w:p>
          <w:p w14:paraId="1E3F7DBA" w14:textId="3AD7AC48" w:rsidR="006876BC" w:rsidRPr="00FE4DA9" w:rsidRDefault="006876BC" w:rsidP="0060192A">
            <w:pPr>
              <w:pStyle w:val="Akapitzlist1"/>
              <w:widowControl w:val="0"/>
              <w:numPr>
                <w:ilvl w:val="0"/>
                <w:numId w:val="51"/>
              </w:numPr>
              <w:spacing w:before="60" w:after="60"/>
              <w:jc w:val="both"/>
              <w:rPr>
                <w:rFonts w:asciiTheme="majorHAnsi" w:hAnsiTheme="majorHAnsi" w:cs="Arial"/>
                <w:bCs/>
                <w:spacing w:val="-2"/>
                <w:sz w:val="22"/>
                <w:szCs w:val="22"/>
              </w:rPr>
            </w:pPr>
            <w:r w:rsidRPr="00FE4DA9">
              <w:rPr>
                <w:rFonts w:asciiTheme="majorHAnsi" w:hAnsiTheme="majorHAnsi" w:cs="Arial"/>
                <w:bCs/>
                <w:spacing w:val="-2"/>
                <w:sz w:val="22"/>
                <w:szCs w:val="22"/>
              </w:rPr>
              <w:t>spółki jawne, których wspólnika prawomocnie skazano za przestępstwo popełnione w związku z postępowaniem o</w:t>
            </w:r>
            <w:r w:rsidR="0054014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 xml:space="preserve">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4C6FCB9" w14:textId="77777777" w:rsidR="006876BC" w:rsidRPr="00FE4DA9" w:rsidRDefault="006876BC" w:rsidP="0060192A">
            <w:pPr>
              <w:pStyle w:val="Akapitzlist1"/>
              <w:widowControl w:val="0"/>
              <w:numPr>
                <w:ilvl w:val="0"/>
                <w:numId w:val="51"/>
              </w:numPr>
              <w:spacing w:before="60" w:after="60"/>
              <w:jc w:val="both"/>
              <w:rPr>
                <w:rFonts w:asciiTheme="majorHAnsi" w:hAnsiTheme="majorHAnsi" w:cs="Arial"/>
                <w:bCs/>
                <w:spacing w:val="-2"/>
                <w:sz w:val="22"/>
                <w:szCs w:val="22"/>
              </w:rPr>
            </w:pPr>
            <w:r w:rsidRPr="00FE4DA9">
              <w:rPr>
                <w:rFonts w:asciiTheme="majorHAnsi" w:hAnsiTheme="majorHAnsi" w:cs="Arial"/>
                <w:bCs/>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FE4DA9">
              <w:rPr>
                <w:rFonts w:asciiTheme="majorHAnsi" w:hAnsiTheme="majorHAnsi" w:cs="Arial"/>
                <w:bCs/>
                <w:spacing w:val="-2"/>
                <w:sz w:val="22"/>
                <w:szCs w:val="22"/>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0DA08DE" w14:textId="77777777" w:rsidR="006876BC" w:rsidRPr="00FE4DA9" w:rsidRDefault="006876BC" w:rsidP="0060192A">
            <w:pPr>
              <w:pStyle w:val="Akapitzlist1"/>
              <w:widowControl w:val="0"/>
              <w:numPr>
                <w:ilvl w:val="0"/>
                <w:numId w:val="51"/>
              </w:numPr>
              <w:spacing w:before="60" w:after="60"/>
              <w:jc w:val="both"/>
              <w:rPr>
                <w:rFonts w:asciiTheme="majorHAnsi" w:hAnsiTheme="majorHAnsi" w:cs="Arial"/>
                <w:bCs/>
                <w:spacing w:val="-2"/>
                <w:sz w:val="22"/>
                <w:szCs w:val="22"/>
              </w:rPr>
            </w:pPr>
            <w:r w:rsidRPr="00FE4DA9">
              <w:rPr>
                <w:rFonts w:asciiTheme="majorHAnsi" w:hAnsiTheme="majorHAnsi" w:cs="Arial"/>
                <w:bCs/>
                <w:spacing w:val="-2"/>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w:t>
            </w:r>
            <w:r w:rsidRPr="00FE4DA9">
              <w:rPr>
                <w:rFonts w:asciiTheme="majorHAnsi" w:hAnsiTheme="majorHAnsi" w:cs="Arial"/>
                <w:bCs/>
                <w:spacing w:val="-2"/>
                <w:sz w:val="22"/>
                <w:szCs w:val="22"/>
              </w:rPr>
              <w:lastRenderedPageBreak/>
              <w:t>mających na celu popełnienie przestępstwa lub przestępstwa skarbowego;</w:t>
            </w:r>
          </w:p>
          <w:p w14:paraId="27930750" w14:textId="330BB0D0" w:rsidR="006876BC" w:rsidRPr="00FE4DA9" w:rsidRDefault="006876BC" w:rsidP="0060192A">
            <w:pPr>
              <w:pStyle w:val="Akapitzlist1"/>
              <w:widowControl w:val="0"/>
              <w:numPr>
                <w:ilvl w:val="0"/>
                <w:numId w:val="51"/>
              </w:numPr>
              <w:spacing w:before="60" w:after="60"/>
              <w:jc w:val="both"/>
              <w:rPr>
                <w:rFonts w:asciiTheme="majorHAnsi" w:hAnsiTheme="majorHAnsi" w:cs="Arial"/>
                <w:bCs/>
                <w:sz w:val="22"/>
                <w:szCs w:val="22"/>
              </w:rPr>
            </w:pPr>
            <w:r w:rsidRPr="00FE4DA9">
              <w:rPr>
                <w:rFonts w:asciiTheme="majorHAnsi" w:hAnsiTheme="majorHAnsi" w:cs="Arial"/>
                <w:bCs/>
                <w:spacing w:val="-2"/>
                <w:sz w:val="22"/>
                <w:szCs w:val="22"/>
              </w:rPr>
              <w:t>osoby prawne, których urzędującego członka organu zarządzającego prawomocnie skazano za przestępstwo popełnione w związku z postępowaniem o</w:t>
            </w:r>
            <w:r w:rsidR="0054014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udzielenie zamówienia, przestępstwo przeciwko prawom osób wykonujących pracę zarobkową, przestępstwo przeciwko środowisku, przestępstwo przekupstwa, przestępstwo przeciwko obrotowi gospodarczemu lub inne przestępstwo popełnion</w:t>
            </w:r>
            <w:r w:rsidRPr="00FE4DA9">
              <w:rPr>
                <w:rFonts w:asciiTheme="majorHAnsi" w:hAnsiTheme="majorHAnsi" w:cs="Arial"/>
                <w:bCs/>
                <w:sz w:val="22"/>
                <w:szCs w:val="22"/>
              </w:rPr>
              <w:t>e w celu osiągnięcia korzyści majątkowych, a także za przestępstwo skarbowe lub przestępstwo udziału w zorganizowanej grupie albo związku mających na celu popełnienie przestępst</w:t>
            </w:r>
            <w:r w:rsidR="0054014C" w:rsidRPr="00FE4DA9">
              <w:rPr>
                <w:rFonts w:asciiTheme="majorHAnsi" w:hAnsiTheme="majorHAnsi" w:cs="Arial"/>
                <w:bCs/>
                <w:sz w:val="22"/>
                <w:szCs w:val="22"/>
              </w:rPr>
              <w:t>w</w:t>
            </w:r>
            <w:r w:rsidRPr="00FE4DA9">
              <w:rPr>
                <w:rFonts w:asciiTheme="majorHAnsi" w:hAnsiTheme="majorHAnsi" w:cs="Arial"/>
                <w:bCs/>
                <w:sz w:val="22"/>
                <w:szCs w:val="22"/>
              </w:rPr>
              <w:t>a lub przestępstwa skarbowego.</w:t>
            </w:r>
          </w:p>
          <w:p w14:paraId="4E8C59A9" w14:textId="6AC30DDF" w:rsidR="0060192A" w:rsidRPr="00FE4DA9" w:rsidRDefault="0060192A" w:rsidP="0060192A">
            <w:pPr>
              <w:pStyle w:val="Akapitzlist1"/>
              <w:widowControl w:val="0"/>
              <w:numPr>
                <w:ilvl w:val="0"/>
                <w:numId w:val="51"/>
              </w:numPr>
              <w:spacing w:before="60" w:after="60"/>
              <w:jc w:val="both"/>
              <w:rPr>
                <w:rFonts w:asciiTheme="majorHAnsi" w:hAnsiTheme="majorHAnsi" w:cs="Arial"/>
                <w:bCs/>
                <w:spacing w:val="-2"/>
                <w:sz w:val="22"/>
                <w:szCs w:val="22"/>
              </w:rPr>
            </w:pPr>
            <w:r w:rsidRPr="00FE4DA9">
              <w:rPr>
                <w:rFonts w:asciiTheme="majorHAnsi" w:hAnsiTheme="majorHAnsi" w:cs="Arial"/>
                <w:bCs/>
                <w:spacing w:val="-2"/>
                <w:sz w:val="22"/>
                <w:szCs w:val="22"/>
              </w:rPr>
              <w:t>osoby fizyczne, które prawomocnie skazano za przestępstwo, o którym mowa w art. 9 lub art. 10 ustawy z dnia 15</w:t>
            </w:r>
            <w:r w:rsidR="0054014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54014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r. o skutkach powierzania wykonywania pracy cudzoziemcom przebywającym wbrew przepisom na terytorium Rzeczypospolitej Polskiej (</w:t>
            </w:r>
            <w:proofErr w:type="spellStart"/>
            <w:r w:rsidRPr="00FE4DA9">
              <w:rPr>
                <w:rFonts w:asciiTheme="majorHAnsi" w:hAnsiTheme="majorHAnsi" w:cs="Arial"/>
                <w:bCs/>
                <w:spacing w:val="-2"/>
                <w:sz w:val="22"/>
                <w:szCs w:val="22"/>
              </w:rPr>
              <w:t>Dz.U</w:t>
            </w:r>
            <w:proofErr w:type="spellEnd"/>
            <w:r w:rsidRPr="00FE4DA9">
              <w:rPr>
                <w:rFonts w:asciiTheme="majorHAnsi" w:hAnsiTheme="majorHAnsi" w:cs="Arial"/>
                <w:bCs/>
                <w:spacing w:val="-2"/>
                <w:sz w:val="22"/>
                <w:szCs w:val="22"/>
              </w:rPr>
              <w:t xml:space="preserve">. poz. 769) </w:t>
            </w:r>
            <w:r w:rsidR="0054014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p w14:paraId="79587AD0" w14:textId="73FD9A9F" w:rsidR="0060192A" w:rsidRPr="00FE4DA9" w:rsidRDefault="0060192A" w:rsidP="0054014C">
            <w:pPr>
              <w:pStyle w:val="Akapitzlist1"/>
              <w:widowControl w:val="0"/>
              <w:numPr>
                <w:ilvl w:val="0"/>
                <w:numId w:val="51"/>
              </w:numPr>
              <w:spacing w:before="60" w:after="60"/>
              <w:jc w:val="both"/>
              <w:rPr>
                <w:rFonts w:asciiTheme="majorHAnsi" w:hAnsiTheme="majorHAnsi" w:cs="Arial"/>
                <w:bCs/>
                <w:sz w:val="22"/>
                <w:szCs w:val="22"/>
              </w:rPr>
            </w:pPr>
            <w:r w:rsidRPr="00FE4DA9">
              <w:rPr>
                <w:rFonts w:asciiTheme="majorHAnsi" w:hAnsiTheme="majorHAnsi" w:cs="Arial"/>
                <w:bCs/>
                <w:spacing w:val="-2"/>
                <w:sz w:val="22"/>
                <w:szCs w:val="22"/>
              </w:rPr>
              <w:t>spółki jawne, spółki partnerskie, spółki komandytowe, spółki komandytowo-akcyjne lub osoby prawne, których odpowiednio wspólnika, partnera, członka zarządu, komplementariusza lub urzędującego członka organu zarządzającego prawomocnie skazano za przestępstwo, o którym mowa w art. 9 lub art. 10 ustawy z dnia 15</w:t>
            </w:r>
            <w:r w:rsidR="0054014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54014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 xml:space="preserve">r. o skutkach powierzania wykonywania pracy cudzoziemcom przebywającym wbrew przepisom na terytorium Rzeczypospolitej Polskiej </w:t>
            </w:r>
            <w:r w:rsidR="0054014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tc>
        <w:tc>
          <w:tcPr>
            <w:tcW w:w="533" w:type="dxa"/>
            <w:tcBorders>
              <w:top w:val="single" w:sz="4" w:space="0" w:color="auto"/>
              <w:left w:val="single" w:sz="4" w:space="0" w:color="auto"/>
              <w:bottom w:val="single" w:sz="4" w:space="0" w:color="auto"/>
              <w:right w:val="single" w:sz="4" w:space="0" w:color="auto"/>
            </w:tcBorders>
          </w:tcPr>
          <w:p w14:paraId="526C7645" w14:textId="77777777" w:rsidR="006876BC" w:rsidRPr="00FE4DA9" w:rsidRDefault="006876BC" w:rsidP="006876BC">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noProof/>
                <w:sz w:val="22"/>
                <w:szCs w:val="22"/>
                <w:lang w:val="en-US"/>
              </w:rPr>
              <w:lastRenderedPageBreak/>
              <mc:AlternateContent>
                <mc:Choice Requires="wps">
                  <w:drawing>
                    <wp:anchor distT="0" distB="0" distL="114300" distR="114300" simplePos="0" relativeHeight="251738112" behindDoc="0" locked="0" layoutInCell="1" allowOverlap="1" wp14:anchorId="402F9C7E" wp14:editId="7D9375FF">
                      <wp:simplePos x="0" y="0"/>
                      <wp:positionH relativeFrom="column">
                        <wp:posOffset>9509</wp:posOffset>
                      </wp:positionH>
                      <wp:positionV relativeFrom="paragraph">
                        <wp:posOffset>1433350</wp:posOffset>
                      </wp:positionV>
                      <wp:extent cx="185420" cy="126365"/>
                      <wp:effectExtent l="19050" t="19050" r="24130" b="45085"/>
                      <wp:wrapNone/>
                      <wp:docPr id="49" name="Strzałka w prawo z wcięciem 49"/>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9" o:spid="_x0000_s1026" type="#_x0000_t94" style="position:absolute;margin-left:.75pt;margin-top:112.85pt;width:14.6pt;height: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" adj="14240" fillcolor="window" strokecolor="windowText" strokeweight=".25pt"/>
                  </w:pict>
                </mc:Fallback>
              </mc:AlternateContent>
            </w:r>
            <w:r w:rsidRPr="00FE4DA9">
              <w:rPr>
                <w:rFonts w:asciiTheme="majorHAnsi" w:hAnsiTheme="majorHAnsi" w:cs="Arial"/>
                <w:bCs/>
                <w:noProof/>
                <w:sz w:val="22"/>
                <w:szCs w:val="22"/>
                <w:lang w:val="en-US"/>
              </w:rPr>
              <mc:AlternateContent>
                <mc:Choice Requires="wps">
                  <w:drawing>
                    <wp:anchor distT="0" distB="0" distL="114300" distR="114300" simplePos="0" relativeHeight="251736064" behindDoc="0" locked="0" layoutInCell="1" allowOverlap="1" wp14:anchorId="1D22AAE1" wp14:editId="56023B4D">
                      <wp:simplePos x="0" y="0"/>
                      <wp:positionH relativeFrom="column">
                        <wp:posOffset>-16696</wp:posOffset>
                      </wp:positionH>
                      <wp:positionV relativeFrom="paragraph">
                        <wp:posOffset>98425</wp:posOffset>
                      </wp:positionV>
                      <wp:extent cx="185420" cy="126365"/>
                      <wp:effectExtent l="19050" t="19050" r="24130" b="45085"/>
                      <wp:wrapNone/>
                      <wp:docPr id="48" name="Strzałka w prawo z wcięciem 4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48" o:spid="_x0000_s1026" type="#_x0000_t94" style="position:absolute;margin-left:-1.3pt;margin-top:7.75pt;width:14.6pt;height: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XB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G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" adj="14240" fillcolor="window" strokecolor="windowText" strokeweight=".25pt"/>
                  </w:pict>
                </mc:Fallback>
              </mc:AlternateContent>
            </w:r>
          </w:p>
        </w:tc>
        <w:tc>
          <w:tcPr>
            <w:tcW w:w="4025" w:type="dxa"/>
            <w:tcBorders>
              <w:top w:val="single" w:sz="4" w:space="0" w:color="auto"/>
              <w:left w:val="single" w:sz="4" w:space="0" w:color="auto"/>
              <w:bottom w:val="single" w:sz="4" w:space="0" w:color="auto"/>
              <w:right w:val="single" w:sz="4" w:space="0" w:color="auto"/>
            </w:tcBorders>
          </w:tcPr>
          <w:p w14:paraId="260226E2" w14:textId="0D15CE33" w:rsidR="006876BC" w:rsidRPr="00FE4DA9" w:rsidRDefault="006876BC" w:rsidP="00432B52">
            <w:pPr>
              <w:pStyle w:val="Akapitzlist1"/>
              <w:widowControl w:val="0"/>
              <w:numPr>
                <w:ilvl w:val="0"/>
                <w:numId w:val="49"/>
              </w:numPr>
              <w:spacing w:before="60" w:after="60"/>
              <w:ind w:left="459" w:hanging="425"/>
              <w:jc w:val="both"/>
              <w:rPr>
                <w:rFonts w:asciiTheme="majorHAnsi" w:hAnsiTheme="majorHAnsi" w:cs="Arial"/>
                <w:bCs/>
                <w:sz w:val="22"/>
                <w:szCs w:val="22"/>
              </w:rPr>
            </w:pPr>
            <w:r w:rsidRPr="00FE4DA9">
              <w:rPr>
                <w:rFonts w:asciiTheme="majorHAnsi" w:hAnsiTheme="majorHAnsi" w:cs="Arial"/>
                <w:bCs/>
                <w:sz w:val="22"/>
                <w:szCs w:val="22"/>
              </w:rPr>
              <w:t xml:space="preserve">zaświadczenie właściwego organu </w:t>
            </w:r>
            <w:r w:rsidRPr="00FE4DA9">
              <w:rPr>
                <w:rFonts w:asciiTheme="majorHAnsi" w:hAnsiTheme="majorHAnsi" w:cs="Arial"/>
                <w:bCs/>
                <w:sz w:val="22"/>
                <w:szCs w:val="22"/>
              </w:rPr>
              <w:lastRenderedPageBreak/>
              <w:t>sądowego albo administracyjnego miejsca zamieszkania dotyczące niekaralności tych osób w zakresie określonym w art. 24 ust. 1 pkt 5</w:t>
            </w:r>
            <w:r w:rsidR="0054014C" w:rsidRPr="00FE4DA9">
              <w:rPr>
                <w:rFonts w:asciiTheme="majorHAnsi" w:hAnsiTheme="majorHAnsi" w:cs="Arial"/>
                <w:bCs/>
                <w:sz w:val="22"/>
                <w:szCs w:val="22"/>
              </w:rPr>
              <w:t>–</w:t>
            </w:r>
            <w:r w:rsidRPr="00FE4DA9">
              <w:rPr>
                <w:rFonts w:asciiTheme="majorHAnsi" w:hAnsiTheme="majorHAnsi" w:cs="Arial"/>
                <w:bCs/>
                <w:sz w:val="22"/>
                <w:szCs w:val="22"/>
              </w:rPr>
              <w:t>8</w:t>
            </w:r>
            <w:r w:rsidR="00C6023A" w:rsidRPr="00FE4DA9">
              <w:rPr>
                <w:rFonts w:asciiTheme="majorHAnsi" w:hAnsiTheme="majorHAnsi" w:cs="Arial"/>
                <w:bCs/>
                <w:sz w:val="22"/>
                <w:szCs w:val="22"/>
              </w:rPr>
              <w:t>, 10 i 11</w:t>
            </w:r>
            <w:r w:rsidRPr="00FE4DA9">
              <w:rPr>
                <w:rFonts w:asciiTheme="majorHAnsi" w:hAnsiTheme="majorHAnsi" w:cs="Arial"/>
                <w:bCs/>
                <w:sz w:val="22"/>
                <w:szCs w:val="22"/>
              </w:rPr>
              <w:t xml:space="preserve"> Ustawy, wystawione nie wcześniej niż 6 miesięcy przed upływem terminu składania Ofert;</w:t>
            </w:r>
          </w:p>
          <w:p w14:paraId="3B9A8292" w14:textId="77777777" w:rsidR="006876BC" w:rsidRPr="00FE4DA9" w:rsidRDefault="006876BC" w:rsidP="00432B52">
            <w:pPr>
              <w:pStyle w:val="Akapitzlist1"/>
              <w:widowControl w:val="0"/>
              <w:numPr>
                <w:ilvl w:val="0"/>
                <w:numId w:val="49"/>
              </w:numPr>
              <w:spacing w:before="60" w:after="60"/>
              <w:ind w:left="459" w:hanging="425"/>
              <w:jc w:val="both"/>
              <w:rPr>
                <w:rFonts w:asciiTheme="majorHAnsi" w:hAnsiTheme="majorHAnsi" w:cs="Arial"/>
                <w:bCs/>
                <w:sz w:val="22"/>
                <w:szCs w:val="22"/>
              </w:rPr>
            </w:pPr>
            <w:r w:rsidRPr="00FE4DA9">
              <w:rPr>
                <w:rFonts w:asciiTheme="majorHAnsi" w:hAnsiTheme="majorHAnsi" w:cs="Arial"/>
                <w:bCs/>
                <w:sz w:val="22"/>
                <w:szCs w:val="22"/>
              </w:rPr>
              <w:t>jeżeli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 Dokument, o którym mowa powyżej, winien być wystawiony nie wcześniej niż 6 miesięcy przed upływem terminu składania Ofert.</w:t>
            </w:r>
          </w:p>
          <w:p w14:paraId="318FE60B" w14:textId="77777777" w:rsidR="006876BC" w:rsidRPr="00FE4DA9" w:rsidRDefault="006876BC" w:rsidP="00A24587">
            <w:pPr>
              <w:widowControl w:val="0"/>
              <w:spacing w:before="60" w:after="60"/>
              <w:ind w:left="284"/>
              <w:jc w:val="both"/>
              <w:rPr>
                <w:rFonts w:asciiTheme="majorHAnsi" w:hAnsiTheme="majorHAnsi" w:cs="Arial"/>
                <w:bCs/>
                <w:sz w:val="22"/>
                <w:szCs w:val="22"/>
              </w:rPr>
            </w:pPr>
          </w:p>
        </w:tc>
      </w:tr>
    </w:tbl>
    <w:p w14:paraId="560F082F" w14:textId="77777777" w:rsidR="006D288C" w:rsidRPr="00FE4DA9" w:rsidRDefault="006D288C" w:rsidP="006D288C">
      <w:pPr>
        <w:pStyle w:val="Akapitzlist1"/>
        <w:widowControl w:val="0"/>
        <w:spacing w:before="60" w:after="60"/>
        <w:ind w:left="0"/>
        <w:jc w:val="both"/>
        <w:rPr>
          <w:rFonts w:asciiTheme="majorHAnsi" w:hAnsiTheme="majorHAnsi" w:cs="Arial"/>
          <w:bCs/>
          <w:sz w:val="22"/>
          <w:szCs w:val="22"/>
        </w:rPr>
      </w:pPr>
    </w:p>
    <w:p w14:paraId="19B9C3ED" w14:textId="77777777" w:rsidR="0070313C" w:rsidRPr="00FE4DA9" w:rsidRDefault="0070313C"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bookmarkStart w:id="49" w:name="_Ref320533597"/>
      <w:r w:rsidRPr="00FE4DA9">
        <w:rPr>
          <w:rFonts w:asciiTheme="majorHAnsi" w:hAnsiTheme="majorHAnsi" w:cs="Arial"/>
          <w:b/>
          <w:bCs/>
          <w:sz w:val="22"/>
          <w:szCs w:val="22"/>
        </w:rPr>
        <w:t>[Dokumenty składane przez Wykonawców, którzy mają siedzibę lub miejsce zamieszkania poza terytorium Rzeczypospolitej Polskiej, w celu potwierdzenia, że nie podlegają wykluczeniu z Postępowania na podstawie art. 24 ust. 1 Ustawy]</w:t>
      </w:r>
      <w:bookmarkEnd w:id="49"/>
    </w:p>
    <w:p w14:paraId="069E0E34" w14:textId="77777777" w:rsidR="0070313C" w:rsidRPr="00FE4DA9" w:rsidRDefault="0070313C" w:rsidP="0066171B">
      <w:pPr>
        <w:pStyle w:val="Akapitzlist1"/>
        <w:widowControl w:val="0"/>
        <w:spacing w:before="60" w:after="60"/>
        <w:ind w:left="567"/>
        <w:jc w:val="both"/>
        <w:rPr>
          <w:rFonts w:asciiTheme="majorHAnsi" w:hAnsiTheme="majorHAnsi" w:cs="Arial"/>
          <w:bCs/>
          <w:sz w:val="22"/>
          <w:szCs w:val="22"/>
        </w:rPr>
      </w:pPr>
      <w:r w:rsidRPr="00FE4DA9">
        <w:rPr>
          <w:rFonts w:asciiTheme="majorHAnsi" w:hAnsiTheme="majorHAnsi" w:cs="Arial"/>
          <w:bCs/>
          <w:sz w:val="22"/>
          <w:szCs w:val="22"/>
        </w:rPr>
        <w:t xml:space="preserve">W celu potwierdzenia, że Wykonawca, który ma siedzibę lub miejsce zamieszkania poza </w:t>
      </w:r>
      <w:r w:rsidRPr="00FE4DA9">
        <w:rPr>
          <w:rFonts w:asciiTheme="majorHAnsi" w:hAnsiTheme="majorHAnsi" w:cs="Arial"/>
          <w:bCs/>
          <w:sz w:val="22"/>
          <w:szCs w:val="22"/>
        </w:rPr>
        <w:lastRenderedPageBreak/>
        <w:t>terytorium Rzeczypospolitej Polskiej, nie podlega wykluczeniu z Postępowania na podstawie art. 24 ust. 1 Ustawy, należy złożyć:</w:t>
      </w:r>
    </w:p>
    <w:tbl>
      <w:tblPr>
        <w:tblW w:w="0" w:type="auto"/>
        <w:tblInd w:w="675" w:type="dxa"/>
        <w:tblLook w:val="00A0" w:firstRow="1" w:lastRow="0" w:firstColumn="1" w:lastColumn="0" w:noHBand="0" w:noVBand="0"/>
      </w:tblPr>
      <w:tblGrid>
        <w:gridCol w:w="4639"/>
        <w:gridCol w:w="500"/>
        <w:gridCol w:w="4039"/>
      </w:tblGrid>
      <w:tr w:rsidR="006876BC" w:rsidRPr="00FE4DA9" w14:paraId="61F724DD" w14:textId="77777777" w:rsidTr="006876BC">
        <w:tc>
          <w:tcPr>
            <w:tcW w:w="4639" w:type="dxa"/>
            <w:tcBorders>
              <w:top w:val="single" w:sz="4" w:space="0" w:color="auto"/>
              <w:left w:val="single" w:sz="4" w:space="0" w:color="auto"/>
              <w:bottom w:val="single" w:sz="4" w:space="0" w:color="auto"/>
              <w:right w:val="single" w:sz="4" w:space="0" w:color="auto"/>
            </w:tcBorders>
            <w:shd w:val="clear" w:color="auto" w:fill="76923C"/>
          </w:tcPr>
          <w:p w14:paraId="78938FB8"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Rodzaj wymagania stawianego Wykonawcom</w:t>
            </w:r>
          </w:p>
        </w:tc>
        <w:tc>
          <w:tcPr>
            <w:tcW w:w="500" w:type="dxa"/>
            <w:tcBorders>
              <w:top w:val="single" w:sz="4" w:space="0" w:color="auto"/>
              <w:left w:val="single" w:sz="4" w:space="0" w:color="auto"/>
              <w:bottom w:val="single" w:sz="4" w:space="0" w:color="auto"/>
              <w:right w:val="single" w:sz="4" w:space="0" w:color="auto"/>
            </w:tcBorders>
            <w:shd w:val="clear" w:color="auto" w:fill="76923C"/>
          </w:tcPr>
          <w:p w14:paraId="4FFD73D6" w14:textId="77777777" w:rsidR="006876BC" w:rsidRPr="00FE4DA9" w:rsidRDefault="006876BC" w:rsidP="00A24587">
            <w:pPr>
              <w:widowControl w:val="0"/>
              <w:spacing w:before="60" w:after="60"/>
              <w:ind w:left="284"/>
              <w:jc w:val="center"/>
              <w:rPr>
                <w:rFonts w:asciiTheme="majorHAnsi" w:hAnsiTheme="majorHAnsi" w:cs="Arial"/>
                <w:b/>
                <w:bCs/>
                <w:sz w:val="22"/>
                <w:szCs w:val="22"/>
              </w:rPr>
            </w:pPr>
          </w:p>
        </w:tc>
        <w:tc>
          <w:tcPr>
            <w:tcW w:w="4039" w:type="dxa"/>
            <w:tcBorders>
              <w:top w:val="single" w:sz="4" w:space="0" w:color="auto"/>
              <w:left w:val="single" w:sz="4" w:space="0" w:color="auto"/>
              <w:bottom w:val="single" w:sz="4" w:space="0" w:color="auto"/>
              <w:right w:val="single" w:sz="4" w:space="0" w:color="auto"/>
            </w:tcBorders>
            <w:shd w:val="clear" w:color="auto" w:fill="76923C"/>
          </w:tcPr>
          <w:p w14:paraId="4951CB75"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Dokument wymagany na dowód spełnienia wymagania</w:t>
            </w:r>
          </w:p>
        </w:tc>
      </w:tr>
      <w:tr w:rsidR="006876BC" w:rsidRPr="00FE4DA9" w14:paraId="0C1123D5" w14:textId="77777777" w:rsidTr="006876BC">
        <w:tc>
          <w:tcPr>
            <w:tcW w:w="9178" w:type="dxa"/>
            <w:gridSpan w:val="3"/>
            <w:tcBorders>
              <w:top w:val="single" w:sz="4" w:space="0" w:color="auto"/>
              <w:left w:val="single" w:sz="4" w:space="0" w:color="auto"/>
              <w:bottom w:val="single" w:sz="4" w:space="0" w:color="auto"/>
              <w:right w:val="single" w:sz="4" w:space="0" w:color="auto"/>
            </w:tcBorders>
            <w:shd w:val="clear" w:color="auto" w:fill="92D050"/>
          </w:tcPr>
          <w:p w14:paraId="614E1890" w14:textId="77777777" w:rsidR="006876BC" w:rsidRPr="00FE4DA9" w:rsidRDefault="006876BC" w:rsidP="00A24587">
            <w:pPr>
              <w:widowControl w:val="0"/>
              <w:spacing w:before="60" w:after="60"/>
              <w:ind w:left="284"/>
              <w:jc w:val="center"/>
              <w:rPr>
                <w:rFonts w:asciiTheme="majorHAnsi" w:hAnsiTheme="majorHAnsi" w:cs="Arial"/>
                <w:b/>
                <w:bCs/>
                <w:sz w:val="22"/>
                <w:szCs w:val="22"/>
              </w:rPr>
            </w:pPr>
            <w:r w:rsidRPr="00FE4DA9">
              <w:rPr>
                <w:rFonts w:asciiTheme="majorHAnsi" w:hAnsiTheme="majorHAnsi" w:cs="Arial"/>
                <w:b/>
                <w:bCs/>
                <w:sz w:val="22"/>
                <w:szCs w:val="22"/>
              </w:rPr>
              <w:t>Podstawy wykluczenia Wykonawców z art. 24 ust. 1 Ustawy</w:t>
            </w:r>
          </w:p>
        </w:tc>
      </w:tr>
      <w:tr w:rsidR="006876BC" w:rsidRPr="00FE4DA9" w14:paraId="3260D103"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tcBorders>
              <w:top w:val="single" w:sz="4" w:space="0" w:color="auto"/>
              <w:right w:val="single" w:sz="4" w:space="0" w:color="auto"/>
            </w:tcBorders>
            <w:shd w:val="clear" w:color="auto" w:fill="FFFFFF"/>
          </w:tcPr>
          <w:p w14:paraId="08985BDA" w14:textId="77777777" w:rsidR="006876BC" w:rsidRPr="00FE4DA9"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podstaw do wykluczenia z Postępowania Wykonawcy w okolicznościach, o których mowa w art. 24 ust. 1 Ustawy;</w:t>
            </w:r>
          </w:p>
        </w:tc>
        <w:tc>
          <w:tcPr>
            <w:tcW w:w="500" w:type="dxa"/>
            <w:tcBorders>
              <w:top w:val="single" w:sz="4" w:space="0" w:color="auto"/>
              <w:right w:val="single" w:sz="4" w:space="0" w:color="auto"/>
            </w:tcBorders>
            <w:shd w:val="clear" w:color="auto" w:fill="FFFFFF"/>
          </w:tcPr>
          <w:p w14:paraId="580879E2"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40160" behindDoc="0" locked="0" layoutInCell="1" allowOverlap="1" wp14:anchorId="2EA9D057" wp14:editId="43AA6B81">
                      <wp:simplePos x="0" y="0"/>
                      <wp:positionH relativeFrom="column">
                        <wp:posOffset>-8255</wp:posOffset>
                      </wp:positionH>
                      <wp:positionV relativeFrom="paragraph">
                        <wp:posOffset>46355</wp:posOffset>
                      </wp:positionV>
                      <wp:extent cx="185420" cy="126365"/>
                      <wp:effectExtent l="19050" t="19050" r="24130" b="45085"/>
                      <wp:wrapNone/>
                      <wp:docPr id="50" name="Strzałka w prawo z wcięciem 50"/>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0" o:spid="_x0000_s1026" type="#_x0000_t94" style="position:absolute;margin-left:-.65pt;margin-top:3.65pt;width:14.6pt;height: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F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" adj="14240" fillcolor="window" strokecolor="windowText" strokeweight=".25pt"/>
                  </w:pict>
                </mc:Fallback>
              </mc:AlternateContent>
            </w:r>
          </w:p>
        </w:tc>
        <w:tc>
          <w:tcPr>
            <w:tcW w:w="4039" w:type="dxa"/>
            <w:tcBorders>
              <w:top w:val="single" w:sz="4" w:space="0" w:color="auto"/>
              <w:left w:val="single" w:sz="4" w:space="0" w:color="auto"/>
            </w:tcBorders>
            <w:shd w:val="clear" w:color="auto" w:fill="FFFFFF"/>
          </w:tcPr>
          <w:p w14:paraId="5838BC13" w14:textId="2628E08E" w:rsidR="006876BC" w:rsidRPr="00FE4DA9" w:rsidRDefault="006876BC" w:rsidP="006876BC">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oświadczenie o braku podstaw do wykluczenia (zgodnie z</w:t>
            </w:r>
            <w:r w:rsidR="0054014C"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w:t>
            </w:r>
          </w:p>
          <w:p w14:paraId="1394111A" w14:textId="77777777" w:rsidR="006876BC" w:rsidRPr="00FE4DA9" w:rsidRDefault="006876BC" w:rsidP="00A24587">
            <w:pPr>
              <w:widowControl w:val="0"/>
              <w:spacing w:before="60" w:after="60"/>
              <w:ind w:left="284"/>
              <w:jc w:val="both"/>
              <w:rPr>
                <w:rFonts w:asciiTheme="majorHAnsi" w:hAnsiTheme="majorHAnsi" w:cs="Arial"/>
                <w:bCs/>
                <w:sz w:val="22"/>
                <w:szCs w:val="22"/>
              </w:rPr>
            </w:pPr>
          </w:p>
        </w:tc>
      </w:tr>
      <w:tr w:rsidR="006876BC" w:rsidRPr="00FE4DA9" w14:paraId="59745AFB"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tcBorders>
              <w:top w:val="single" w:sz="4" w:space="0" w:color="auto"/>
              <w:right w:val="single" w:sz="4" w:space="0" w:color="auto"/>
            </w:tcBorders>
            <w:shd w:val="clear" w:color="auto" w:fill="FFFFFF"/>
          </w:tcPr>
          <w:p w14:paraId="473F2D44" w14:textId="77777777" w:rsidR="006876BC" w:rsidRPr="00FE4DA9"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otwarcia likwidacji Wykonawcy oraz brak ogłoszenia upadłości Wykonawcy, z wyjątkiem Wykonawców, którzy po ogłoszeniu upadłości zawarli układ zatwierdzony prawomocnym postanowieniem sądu, jeżeli układ nie przewiduje zaspokojenia wierzycieli przez likwidację majątku upadłego (art. 24 ust. 1 pkt 2 Ustawy);</w:t>
            </w:r>
          </w:p>
        </w:tc>
        <w:tc>
          <w:tcPr>
            <w:tcW w:w="500" w:type="dxa"/>
            <w:tcBorders>
              <w:top w:val="single" w:sz="4" w:space="0" w:color="auto"/>
              <w:right w:val="single" w:sz="4" w:space="0" w:color="auto"/>
            </w:tcBorders>
            <w:shd w:val="clear" w:color="auto" w:fill="FFFFFF"/>
          </w:tcPr>
          <w:p w14:paraId="5DB866FD"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42208" behindDoc="0" locked="0" layoutInCell="1" allowOverlap="1" wp14:anchorId="7BEAFBCB" wp14:editId="00CA82FA">
                      <wp:simplePos x="0" y="0"/>
                      <wp:positionH relativeFrom="column">
                        <wp:posOffset>-12065</wp:posOffset>
                      </wp:positionH>
                      <wp:positionV relativeFrom="paragraph">
                        <wp:posOffset>68580</wp:posOffset>
                      </wp:positionV>
                      <wp:extent cx="185420" cy="126365"/>
                      <wp:effectExtent l="19050" t="19050" r="24130" b="45085"/>
                      <wp:wrapNone/>
                      <wp:docPr id="51" name="Strzałka w prawo z wcięciem 51"/>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1" o:spid="_x0000_s1026" type="#_x0000_t94" style="position:absolute;margin-left:-.95pt;margin-top:5.4pt;width:14.6pt;height:9.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" adj="14240" fillcolor="window" strokecolor="windowText" strokeweight=".25pt"/>
                  </w:pict>
                </mc:Fallback>
              </mc:AlternateContent>
            </w:r>
          </w:p>
        </w:tc>
        <w:tc>
          <w:tcPr>
            <w:tcW w:w="4039" w:type="dxa"/>
            <w:tcBorders>
              <w:top w:val="single" w:sz="4" w:space="0" w:color="auto"/>
              <w:left w:val="single" w:sz="4" w:space="0" w:color="auto"/>
            </w:tcBorders>
            <w:shd w:val="clear" w:color="auto" w:fill="FFFFFF"/>
          </w:tcPr>
          <w:p w14:paraId="0653D739" w14:textId="77777777" w:rsidR="006876BC" w:rsidRPr="00FE4DA9" w:rsidRDefault="006876BC" w:rsidP="006876BC">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r w:rsidR="006876BC" w:rsidRPr="00FE4DA9" w14:paraId="3CA737ED"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14:paraId="5FD32EA4" w14:textId="77777777" w:rsidR="006876BC" w:rsidRPr="00FE4DA9"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zaległości z uiszczeniem podatków, z wyjątkiem przypadków, gdy uzyskali oni przewidziane prawem zwolnienie, odroczenie, rozłożenie na raty zaległych płatności lub wstrzymanie w całości wykonania decyzji właściwego organu (art. 24 ust. 1 pkt 3 Ustawy);</w:t>
            </w:r>
          </w:p>
        </w:tc>
        <w:tc>
          <w:tcPr>
            <w:tcW w:w="500" w:type="dxa"/>
            <w:shd w:val="clear" w:color="auto" w:fill="FFFFFF"/>
          </w:tcPr>
          <w:p w14:paraId="43B13327"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44256" behindDoc="0" locked="0" layoutInCell="1" allowOverlap="1" wp14:anchorId="740F5768" wp14:editId="0B991F88">
                      <wp:simplePos x="0" y="0"/>
                      <wp:positionH relativeFrom="column">
                        <wp:posOffset>-33841</wp:posOffset>
                      </wp:positionH>
                      <wp:positionV relativeFrom="paragraph">
                        <wp:posOffset>66675</wp:posOffset>
                      </wp:positionV>
                      <wp:extent cx="185420" cy="126365"/>
                      <wp:effectExtent l="19050" t="19050" r="24130" b="45085"/>
                      <wp:wrapNone/>
                      <wp:docPr id="52" name="Strzałka w prawo z wcięciem 52"/>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2" o:spid="_x0000_s1026" type="#_x0000_t94" style="position:absolute;margin-left:-2.65pt;margin-top:5.25pt;width:14.6pt;height: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qE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" adj="14240" fillcolor="window" strokecolor="windowText" strokeweight=".25pt"/>
                  </w:pict>
                </mc:Fallback>
              </mc:AlternateContent>
            </w:r>
          </w:p>
        </w:tc>
        <w:tc>
          <w:tcPr>
            <w:tcW w:w="4039" w:type="dxa"/>
            <w:shd w:val="clear" w:color="auto" w:fill="FFFFFF"/>
          </w:tcPr>
          <w:p w14:paraId="00043664" w14:textId="77777777" w:rsidR="006876BC" w:rsidRPr="00FE4DA9" w:rsidRDefault="006876BC" w:rsidP="006876BC">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dokument lub dokumenty wystawione w kraju, w którym Wykonawca ma siedzibę lub miejsce zamieszkania, potwierdzające, że nie zalega on z uiszczaniem podatków albo że uzyskał przewidziane prawem zwolnienie, odroczenie lub rozłożenie na raty zaległych płatności lub wstrzymanie w całości wykonania decyzji właściwego organu, wystawione nie wcześniej niż 3 miesiące przed upływem terminu składania Ofert;</w:t>
            </w:r>
          </w:p>
        </w:tc>
      </w:tr>
      <w:tr w:rsidR="006876BC" w:rsidRPr="00FE4DA9" w14:paraId="076B53A6"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14:paraId="76194F45" w14:textId="77777777" w:rsidR="006876BC" w:rsidRPr="00FE4DA9"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t>brak zaległości z uiszczeniem opłat lub składek na ubezpieczenia społeczne lub zdrowotne, z wyjątkiem przypadków gdy uzyskali oni przewidziane prawem zwolnienie, odroczenie, rozłożenie na raty zaległych płatności lub wstrzymanie w całości wykonania decyzji właściwego organu (art. 24 ust. 1 pkt 3 Ustawy);</w:t>
            </w:r>
          </w:p>
        </w:tc>
        <w:tc>
          <w:tcPr>
            <w:tcW w:w="500" w:type="dxa"/>
            <w:shd w:val="clear" w:color="auto" w:fill="FFFFFF"/>
          </w:tcPr>
          <w:p w14:paraId="4402FF67"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46304" behindDoc="0" locked="0" layoutInCell="1" allowOverlap="1" wp14:anchorId="0C5B4EE5" wp14:editId="25EE5A4B">
                      <wp:simplePos x="0" y="0"/>
                      <wp:positionH relativeFrom="column">
                        <wp:posOffset>-34274</wp:posOffset>
                      </wp:positionH>
                      <wp:positionV relativeFrom="paragraph">
                        <wp:posOffset>86158</wp:posOffset>
                      </wp:positionV>
                      <wp:extent cx="185420" cy="126365"/>
                      <wp:effectExtent l="19050" t="19050" r="24130" b="45085"/>
                      <wp:wrapNone/>
                      <wp:docPr id="53" name="Strzałka w prawo z wcięciem 53"/>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3" o:spid="_x0000_s1026" type="#_x0000_t94" style="position:absolute;margin-left:-2.7pt;margin-top:6.8pt;width:14.6pt;height: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" adj="14240" fillcolor="window" strokecolor="windowText" strokeweight=".25pt"/>
                  </w:pict>
                </mc:Fallback>
              </mc:AlternateContent>
            </w:r>
          </w:p>
        </w:tc>
        <w:tc>
          <w:tcPr>
            <w:tcW w:w="4039" w:type="dxa"/>
            <w:shd w:val="clear" w:color="auto" w:fill="FFFFFF"/>
          </w:tcPr>
          <w:p w14:paraId="420CFDA4" w14:textId="77777777" w:rsidR="006876BC" w:rsidRPr="00FE4DA9" w:rsidRDefault="006876BC" w:rsidP="006876BC">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dokument lub dokumenty wystawione w kraju, w którym Wykonawca ma siedzibę lub miejsce zamieszkania, potwierdzające, że nie zalega on z uiszczaniem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tc>
      </w:tr>
      <w:tr w:rsidR="006876BC" w:rsidRPr="00FE4DA9" w14:paraId="6203FAEA"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14:paraId="3B74BD54" w14:textId="77777777"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brak zaistnienia przesłanki, na mocy której z postępowania wyklucza się (art. 24 ust. 1 pkt 4-8 </w:t>
            </w:r>
            <w:r w:rsidR="0060192A" w:rsidRPr="00FE4DA9">
              <w:rPr>
                <w:rFonts w:asciiTheme="majorHAnsi" w:hAnsiTheme="majorHAnsi" w:cs="Arial"/>
                <w:bCs/>
                <w:sz w:val="22"/>
                <w:szCs w:val="22"/>
              </w:rPr>
              <w:t xml:space="preserve">oraz 10 – 11 </w:t>
            </w:r>
            <w:r w:rsidRPr="00FE4DA9">
              <w:rPr>
                <w:rFonts w:asciiTheme="majorHAnsi" w:hAnsiTheme="majorHAnsi" w:cs="Arial"/>
                <w:bCs/>
                <w:sz w:val="22"/>
                <w:szCs w:val="22"/>
              </w:rPr>
              <w:t xml:space="preserve">Ustawy): </w:t>
            </w:r>
          </w:p>
          <w:p w14:paraId="089017EF" w14:textId="77777777"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osoby fizyczne, które prawomocnie skazano za przestępstwo popełnione w związku z postępowaniem o </w:t>
            </w:r>
            <w:r w:rsidRPr="00FE4DA9">
              <w:rPr>
                <w:rFonts w:asciiTheme="majorHAnsi" w:hAnsiTheme="majorHAnsi" w:cs="Arial"/>
                <w:bCs/>
                <w:sz w:val="22"/>
                <w:szCs w:val="22"/>
              </w:rPr>
              <w:lastRenderedPageBreak/>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AF2EC31" w14:textId="1FF9BA65"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spółki jawne, których wspólnika prawomocnie skazano za przestępstwo popełnione w związku z postępowaniem o</w:t>
            </w:r>
            <w:r w:rsidR="00EA6C9C" w:rsidRPr="00FE4DA9">
              <w:rPr>
                <w:rFonts w:asciiTheme="majorHAnsi" w:hAnsiTheme="majorHAnsi" w:cs="Arial"/>
                <w:bCs/>
                <w:sz w:val="22"/>
                <w:szCs w:val="22"/>
              </w:rPr>
              <w:t xml:space="preserve"> </w:t>
            </w:r>
            <w:r w:rsidRPr="00FE4DA9">
              <w:rPr>
                <w:rFonts w:asciiTheme="majorHAnsi" w:hAnsiTheme="majorHAnsi" w:cs="Arial"/>
                <w:bCs/>
                <w:sz w:val="22"/>
                <w:szCs w:val="22"/>
              </w:rPr>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45BC866" w14:textId="77777777"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023DE87" w14:textId="77777777"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spółki komandytowe oraz spółki komandytowo-akcyjne, których komplementariusza prawomocnie skazano za przestępstwo popełnione w związku z postępowaniem o udzielenie </w:t>
            </w:r>
            <w:r w:rsidRPr="00FE4DA9">
              <w:rPr>
                <w:rFonts w:asciiTheme="majorHAnsi" w:hAnsiTheme="majorHAnsi" w:cs="Arial"/>
                <w:bCs/>
                <w:sz w:val="22"/>
                <w:szCs w:val="22"/>
              </w:rPr>
              <w:lastRenderedPageBreak/>
              <w:t>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B1CA30D" w14:textId="77777777" w:rsidR="006876BC" w:rsidRPr="00FE4DA9" w:rsidRDefault="006876BC" w:rsidP="0060192A">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4A82AE7" w14:textId="0E780FBB" w:rsidR="0060192A" w:rsidRPr="00FE4DA9" w:rsidRDefault="0060192A" w:rsidP="0060192A">
            <w:pPr>
              <w:pStyle w:val="Akapitzlist1"/>
              <w:widowControl w:val="0"/>
              <w:numPr>
                <w:ilvl w:val="0"/>
                <w:numId w:val="52"/>
              </w:numPr>
              <w:spacing w:before="60" w:after="60"/>
              <w:jc w:val="both"/>
              <w:rPr>
                <w:rFonts w:asciiTheme="majorHAnsi" w:hAnsiTheme="majorHAnsi" w:cs="Arial"/>
                <w:bCs/>
                <w:spacing w:val="-2"/>
                <w:sz w:val="22"/>
                <w:szCs w:val="22"/>
              </w:rPr>
            </w:pPr>
            <w:r w:rsidRPr="00FE4DA9">
              <w:rPr>
                <w:rFonts w:asciiTheme="majorHAnsi" w:hAnsiTheme="majorHAnsi" w:cs="Arial"/>
                <w:bCs/>
                <w:spacing w:val="-2"/>
                <w:sz w:val="22"/>
                <w:szCs w:val="22"/>
              </w:rPr>
              <w:t>osoby fizyczne, które prawomocnie skazano za przestępstwo, o którym mowa w art. 9 lub art. 10 ustawy z dnia 15</w:t>
            </w:r>
            <w:r w:rsidR="00EA6C9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EA6C9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r. o skutkach powierzania wykonywania pracy cudzoziemcom przebywającym wbrew przepisom na terytorium Rzeczypospolitej Polskiej (</w:t>
            </w:r>
            <w:proofErr w:type="spellStart"/>
            <w:r w:rsidRPr="00FE4DA9">
              <w:rPr>
                <w:rFonts w:asciiTheme="majorHAnsi" w:hAnsiTheme="majorHAnsi" w:cs="Arial"/>
                <w:bCs/>
                <w:spacing w:val="-2"/>
                <w:sz w:val="22"/>
                <w:szCs w:val="22"/>
              </w:rPr>
              <w:t>Dz.U</w:t>
            </w:r>
            <w:proofErr w:type="spellEnd"/>
            <w:r w:rsidRPr="00FE4DA9">
              <w:rPr>
                <w:rFonts w:asciiTheme="majorHAnsi" w:hAnsiTheme="majorHAnsi" w:cs="Arial"/>
                <w:bCs/>
                <w:spacing w:val="-2"/>
                <w:sz w:val="22"/>
                <w:szCs w:val="22"/>
              </w:rPr>
              <w:t xml:space="preserve">. poz. 769) </w:t>
            </w:r>
            <w:r w:rsidR="00EA6C9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p w14:paraId="1282A77A" w14:textId="45F35DAA" w:rsidR="0060192A" w:rsidRPr="00FE4DA9" w:rsidRDefault="0060192A" w:rsidP="00EA6C9C">
            <w:pPr>
              <w:pStyle w:val="Akapitzlist1"/>
              <w:widowControl w:val="0"/>
              <w:numPr>
                <w:ilvl w:val="0"/>
                <w:numId w:val="52"/>
              </w:numPr>
              <w:spacing w:before="60" w:after="60"/>
              <w:jc w:val="both"/>
              <w:rPr>
                <w:rFonts w:asciiTheme="majorHAnsi" w:hAnsiTheme="majorHAnsi" w:cs="Arial"/>
                <w:bCs/>
                <w:sz w:val="22"/>
                <w:szCs w:val="22"/>
              </w:rPr>
            </w:pPr>
            <w:r w:rsidRPr="00FE4DA9">
              <w:rPr>
                <w:rFonts w:asciiTheme="majorHAnsi" w:hAnsiTheme="majorHAnsi" w:cs="Arial"/>
                <w:bCs/>
                <w:spacing w:val="-2"/>
                <w:sz w:val="22"/>
                <w:szCs w:val="22"/>
              </w:rPr>
              <w:t>spółki jawne, spółki partnerskie, spółki komandytowe, spółki komandytowo-akcyjne lub osoby prawne, których odpowiednio wspólnika, partnera, członka zarządu, komplementariusza lub urzędującego członka organu zarządzającego prawomocnie skazano za przestępstwo, o którym mowa w art. 9 lub art. 10 ustawy z dnia 15</w:t>
            </w:r>
            <w:r w:rsidR="00EA6C9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czerwca 2012</w:t>
            </w:r>
            <w:r w:rsidR="00EA6C9C" w:rsidRPr="00FE4DA9">
              <w:rPr>
                <w:rFonts w:asciiTheme="majorHAnsi" w:hAnsiTheme="majorHAnsi" w:cs="Arial"/>
                <w:bCs/>
                <w:spacing w:val="-2"/>
                <w:sz w:val="22"/>
                <w:szCs w:val="22"/>
              </w:rPr>
              <w:t> </w:t>
            </w:r>
            <w:r w:rsidRPr="00FE4DA9">
              <w:rPr>
                <w:rFonts w:asciiTheme="majorHAnsi" w:hAnsiTheme="majorHAnsi" w:cs="Arial"/>
                <w:bCs/>
                <w:spacing w:val="-2"/>
                <w:sz w:val="22"/>
                <w:szCs w:val="22"/>
              </w:rPr>
              <w:t xml:space="preserve">r. o skutkach powierzania wykonywania pracy cudzoziemcom przebywającym wbrew przepisom na </w:t>
            </w:r>
            <w:r w:rsidRPr="00FE4DA9">
              <w:rPr>
                <w:rFonts w:asciiTheme="majorHAnsi" w:hAnsiTheme="majorHAnsi" w:cs="Arial"/>
                <w:bCs/>
                <w:spacing w:val="-2"/>
                <w:sz w:val="22"/>
                <w:szCs w:val="22"/>
              </w:rPr>
              <w:lastRenderedPageBreak/>
              <w:t xml:space="preserve">terytorium Rzeczypospolitej Polskiej </w:t>
            </w:r>
            <w:r w:rsidR="00EA6C9C" w:rsidRPr="00FE4DA9">
              <w:rPr>
                <w:rFonts w:asciiTheme="majorHAnsi" w:hAnsiTheme="majorHAnsi" w:cs="Arial"/>
                <w:bCs/>
                <w:spacing w:val="-2"/>
                <w:sz w:val="22"/>
                <w:szCs w:val="22"/>
              </w:rPr>
              <w:t xml:space="preserve">– </w:t>
            </w:r>
            <w:r w:rsidRPr="00FE4DA9">
              <w:rPr>
                <w:rFonts w:asciiTheme="majorHAnsi" w:hAnsiTheme="majorHAnsi" w:cs="Arial"/>
                <w:bCs/>
                <w:spacing w:val="-2"/>
                <w:sz w:val="22"/>
                <w:szCs w:val="22"/>
              </w:rPr>
              <w:t>przez okres 1 roku od dnia uprawomocnienia się wyroku.</w:t>
            </w:r>
          </w:p>
        </w:tc>
        <w:tc>
          <w:tcPr>
            <w:tcW w:w="500" w:type="dxa"/>
            <w:shd w:val="clear" w:color="auto" w:fill="FFFFFF"/>
          </w:tcPr>
          <w:p w14:paraId="395FB8B4"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w:lastRenderedPageBreak/>
              <mc:AlternateContent>
                <mc:Choice Requires="wps">
                  <w:drawing>
                    <wp:anchor distT="0" distB="0" distL="114300" distR="114300" simplePos="0" relativeHeight="251748352" behindDoc="0" locked="0" layoutInCell="1" allowOverlap="1" wp14:anchorId="440AC471" wp14:editId="6C1EEAAE">
                      <wp:simplePos x="0" y="0"/>
                      <wp:positionH relativeFrom="column">
                        <wp:posOffset>-30480</wp:posOffset>
                      </wp:positionH>
                      <wp:positionV relativeFrom="paragraph">
                        <wp:posOffset>56515</wp:posOffset>
                      </wp:positionV>
                      <wp:extent cx="185420" cy="126365"/>
                      <wp:effectExtent l="19050" t="19050" r="24130" b="45085"/>
                      <wp:wrapNone/>
                      <wp:docPr id="55" name="Strzałka w prawo z wcięciem 55"/>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5" o:spid="_x0000_s1026" type="#_x0000_t94" style="position:absolute;margin-left:-2.4pt;margin-top:4.45pt;width:14.6pt;height: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WQkQ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" adj="14240" fillcolor="window" strokecolor="windowText" strokeweight=".25pt"/>
                  </w:pict>
                </mc:Fallback>
              </mc:AlternateContent>
            </w:r>
          </w:p>
        </w:tc>
        <w:tc>
          <w:tcPr>
            <w:tcW w:w="4039" w:type="dxa"/>
            <w:shd w:val="clear" w:color="auto" w:fill="FFFFFF"/>
          </w:tcPr>
          <w:p w14:paraId="283DB2E0" w14:textId="1C0B0D8A" w:rsidR="006876BC" w:rsidRPr="00FE4DA9" w:rsidRDefault="006876BC" w:rsidP="00F7468D">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zaświadczenie właściwego organu sądowego lub administracyjnego kraju </w:t>
            </w:r>
            <w:r w:rsidR="00F7468D" w:rsidRPr="00FE4DA9">
              <w:rPr>
                <w:rFonts w:asciiTheme="majorHAnsi" w:hAnsiTheme="majorHAnsi" w:cs="Arial"/>
                <w:bCs/>
                <w:sz w:val="22"/>
                <w:szCs w:val="22"/>
              </w:rPr>
              <w:t xml:space="preserve">miejsca </w:t>
            </w:r>
            <w:r w:rsidRPr="00FE4DA9">
              <w:rPr>
                <w:rFonts w:asciiTheme="majorHAnsi" w:hAnsiTheme="majorHAnsi" w:cs="Arial"/>
                <w:bCs/>
                <w:sz w:val="22"/>
                <w:szCs w:val="22"/>
              </w:rPr>
              <w:t>zamieszkania osoby, której dokumenty dotyczą, w zakresie określonym w art. 24 ust. 1 pkt 4</w:t>
            </w:r>
            <w:r w:rsidR="00EA6C9C" w:rsidRPr="00FE4DA9">
              <w:rPr>
                <w:rFonts w:asciiTheme="majorHAnsi" w:hAnsiTheme="majorHAnsi" w:cs="Arial"/>
                <w:bCs/>
                <w:sz w:val="22"/>
                <w:szCs w:val="22"/>
              </w:rPr>
              <w:t>–</w:t>
            </w:r>
            <w:r w:rsidRPr="00FE4DA9">
              <w:rPr>
                <w:rFonts w:asciiTheme="majorHAnsi" w:hAnsiTheme="majorHAnsi" w:cs="Arial"/>
                <w:bCs/>
                <w:sz w:val="22"/>
                <w:szCs w:val="22"/>
              </w:rPr>
              <w:t>8 Ustawy, wystawione nie wcześniej niż 6 miesięcy przed upływem terminu składania Ofert;</w:t>
            </w:r>
          </w:p>
        </w:tc>
      </w:tr>
      <w:tr w:rsidR="006876BC" w:rsidRPr="00FE4DA9" w14:paraId="1E0B7716"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39" w:type="dxa"/>
            <w:shd w:val="clear" w:color="auto" w:fill="FFFFFF"/>
          </w:tcPr>
          <w:p w14:paraId="4DBDBE0C" w14:textId="77777777" w:rsidR="006876BC" w:rsidRPr="00FE4DA9" w:rsidRDefault="006876BC" w:rsidP="00432B52">
            <w:pPr>
              <w:pStyle w:val="Akapitzlist1"/>
              <w:widowControl w:val="0"/>
              <w:numPr>
                <w:ilvl w:val="0"/>
                <w:numId w:val="50"/>
              </w:numPr>
              <w:spacing w:before="60" w:after="60"/>
              <w:ind w:left="317" w:hanging="283"/>
              <w:jc w:val="both"/>
              <w:rPr>
                <w:rFonts w:asciiTheme="majorHAnsi" w:hAnsiTheme="majorHAnsi" w:cs="Arial"/>
                <w:bCs/>
                <w:sz w:val="22"/>
                <w:szCs w:val="22"/>
              </w:rPr>
            </w:pPr>
            <w:r w:rsidRPr="00FE4DA9">
              <w:rPr>
                <w:rFonts w:asciiTheme="majorHAnsi" w:hAnsiTheme="majorHAnsi" w:cs="Arial"/>
                <w:bCs/>
                <w:sz w:val="22"/>
                <w:szCs w:val="22"/>
              </w:rPr>
              <w:lastRenderedPageBreak/>
              <w:t>brak zaistnienia przesłanki, na mocy której z postępowania wyklucza się podmioty zbiorowe, wobec których sąd orzekł zakaz ubiegania się o zamówienia na podstawie przepisów o odpowiedzialności podmiotów zbiorowych za czyny zabronione pod groźbą kary (art. 24 ust. 1 pkt 9 Ustawy).</w:t>
            </w:r>
          </w:p>
        </w:tc>
        <w:tc>
          <w:tcPr>
            <w:tcW w:w="500" w:type="dxa"/>
            <w:shd w:val="clear" w:color="auto" w:fill="FFFFFF"/>
          </w:tcPr>
          <w:p w14:paraId="0330A070" w14:textId="77777777" w:rsidR="006876BC" w:rsidRPr="00FE4DA9" w:rsidRDefault="006876BC" w:rsidP="00A2458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50400" behindDoc="0" locked="0" layoutInCell="1" allowOverlap="1" wp14:anchorId="791E07EC" wp14:editId="1022EC89">
                      <wp:simplePos x="0" y="0"/>
                      <wp:positionH relativeFrom="column">
                        <wp:posOffset>-2106</wp:posOffset>
                      </wp:positionH>
                      <wp:positionV relativeFrom="paragraph">
                        <wp:posOffset>59194</wp:posOffset>
                      </wp:positionV>
                      <wp:extent cx="185420" cy="126365"/>
                      <wp:effectExtent l="19050" t="19050" r="24130" b="45085"/>
                      <wp:wrapNone/>
                      <wp:docPr id="56" name="Strzałka w prawo z wcięciem 56"/>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6" o:spid="_x0000_s1026" type="#_x0000_t94" style="position:absolute;margin-left:-.15pt;margin-top:4.65pt;width:14.6pt;height:9.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" adj="14240" fillcolor="window" strokecolor="windowText" strokeweight=".25pt"/>
                  </w:pict>
                </mc:Fallback>
              </mc:AlternateContent>
            </w:r>
          </w:p>
        </w:tc>
        <w:tc>
          <w:tcPr>
            <w:tcW w:w="4039" w:type="dxa"/>
            <w:shd w:val="clear" w:color="auto" w:fill="FFFFFF"/>
          </w:tcPr>
          <w:p w14:paraId="7B87A680" w14:textId="77777777" w:rsidR="006876BC" w:rsidRPr="00FE4DA9" w:rsidRDefault="006876BC" w:rsidP="006876BC">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dokument lub dokumenty wystawione nie wcześniej niż 6 miesięcy przed upływem terminu składania Ofert w kraju, w którym Wykonawca ma siedzibę lub miejsce zamieszkania, potwierdzające, że nie orzeczono wobec niego zakazu ubiegania się o zamówienie.</w:t>
            </w:r>
          </w:p>
        </w:tc>
      </w:tr>
    </w:tbl>
    <w:p w14:paraId="38E457D7" w14:textId="0ADDFEA1" w:rsidR="006876BC" w:rsidRPr="00FE4DA9" w:rsidRDefault="006876BC" w:rsidP="006876BC">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Data wystawienia takiego dokumentu powinna odpowiadać datom określonym w </w:t>
      </w:r>
      <w:r w:rsidR="005921CB" w:rsidRPr="00FE4DA9">
        <w:rPr>
          <w:rFonts w:asciiTheme="majorHAnsi" w:hAnsiTheme="majorHAnsi" w:cs="Arial"/>
          <w:bCs/>
          <w:sz w:val="22"/>
          <w:szCs w:val="22"/>
        </w:rPr>
        <w:t>powyższej</w:t>
      </w:r>
      <w:r w:rsidRPr="00FE4DA9">
        <w:rPr>
          <w:rFonts w:asciiTheme="majorHAnsi" w:hAnsiTheme="majorHAnsi" w:cs="Arial"/>
          <w:bCs/>
          <w:sz w:val="22"/>
          <w:szCs w:val="22"/>
        </w:rPr>
        <w:t xml:space="preserve"> tabeli.</w:t>
      </w:r>
    </w:p>
    <w:p w14:paraId="2B0AAC92" w14:textId="77777777" w:rsidR="00A24587" w:rsidRPr="00FE4DA9" w:rsidRDefault="006876BC" w:rsidP="006876BC">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38B323B" w14:textId="77777777" w:rsidR="00F14217" w:rsidRPr="00FE4DA9" w:rsidRDefault="00E94E93"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
          <w:bCs/>
          <w:sz w:val="22"/>
          <w:szCs w:val="22"/>
        </w:rPr>
        <w:t>[Dokumenty składane w celu oceny, czy zachodzi przesłanka wykluczenia Wykonawcy z Postępowania, o której mowa w art. 24 ust. 2 pkt 5 Ustawy]</w:t>
      </w:r>
    </w:p>
    <w:p w14:paraId="1E12EF6E" w14:textId="77777777" w:rsidR="00984B9F" w:rsidRPr="00FE4DA9" w:rsidRDefault="00984B9F" w:rsidP="00984B9F">
      <w:pPr>
        <w:pStyle w:val="Akapitzlist1"/>
        <w:widowControl w:val="0"/>
        <w:spacing w:before="60" w:after="60"/>
        <w:ind w:left="567"/>
        <w:jc w:val="both"/>
        <w:rPr>
          <w:rFonts w:asciiTheme="majorHAnsi" w:hAnsiTheme="majorHAnsi" w:cs="Arial"/>
          <w:bCs/>
          <w:sz w:val="22"/>
          <w:szCs w:val="22"/>
        </w:rPr>
      </w:pPr>
      <w:r w:rsidRPr="00FE4DA9">
        <w:rPr>
          <w:rFonts w:asciiTheme="majorHAnsi" w:hAnsiTheme="majorHAnsi" w:cs="Arial"/>
          <w:bCs/>
          <w:sz w:val="22"/>
          <w:szCs w:val="22"/>
        </w:rPr>
        <w:t>W celu potwierdzenia, że Wykonawca nie podlega wykluczeniu z Postępowania na podstawie art. 24 ust. 2 pkt 5 Ustawy, należy złożyć:</w:t>
      </w:r>
    </w:p>
    <w:p w14:paraId="57781B50" w14:textId="77777777" w:rsidR="00984B9F" w:rsidRPr="00FE4DA9" w:rsidRDefault="00984B9F" w:rsidP="00984B9F">
      <w:pPr>
        <w:pStyle w:val="Akapitzlist1"/>
        <w:widowControl w:val="0"/>
        <w:spacing w:before="60" w:after="60"/>
        <w:ind w:left="567"/>
        <w:jc w:val="both"/>
        <w:rPr>
          <w:rFonts w:asciiTheme="majorHAnsi" w:hAnsiTheme="majorHAnsi" w:cs="Arial"/>
          <w:bCs/>
          <w:sz w:val="22"/>
          <w:szCs w:val="22"/>
        </w:rPr>
      </w:pPr>
    </w:p>
    <w:tbl>
      <w:tblPr>
        <w:tblW w:w="0" w:type="auto"/>
        <w:tblInd w:w="675" w:type="dxa"/>
        <w:tblLook w:val="00A0" w:firstRow="1" w:lastRow="0" w:firstColumn="1" w:lastColumn="0" w:noHBand="0" w:noVBand="0"/>
      </w:tblPr>
      <w:tblGrid>
        <w:gridCol w:w="4916"/>
        <w:gridCol w:w="500"/>
        <w:gridCol w:w="3762"/>
      </w:tblGrid>
      <w:tr w:rsidR="006876BC" w:rsidRPr="00FE4DA9" w14:paraId="70E0AAA4" w14:textId="77777777" w:rsidTr="006876BC">
        <w:tc>
          <w:tcPr>
            <w:tcW w:w="4916" w:type="dxa"/>
            <w:tcBorders>
              <w:top w:val="single" w:sz="4" w:space="0" w:color="auto"/>
              <w:left w:val="single" w:sz="4" w:space="0" w:color="auto"/>
              <w:bottom w:val="single" w:sz="4" w:space="0" w:color="auto"/>
              <w:right w:val="single" w:sz="4" w:space="0" w:color="auto"/>
            </w:tcBorders>
            <w:shd w:val="clear" w:color="auto" w:fill="76923C"/>
            <w:vAlign w:val="center"/>
          </w:tcPr>
          <w:p w14:paraId="35BCA96D" w14:textId="77777777" w:rsidR="006876BC" w:rsidRPr="00FE4DA9" w:rsidRDefault="006876BC" w:rsidP="006876B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Rodzaj wymagania stawianego Wykonawcom</w:t>
            </w:r>
          </w:p>
        </w:tc>
        <w:tc>
          <w:tcPr>
            <w:tcW w:w="500" w:type="dxa"/>
            <w:tcBorders>
              <w:top w:val="single" w:sz="4" w:space="0" w:color="auto"/>
              <w:left w:val="single" w:sz="4" w:space="0" w:color="auto"/>
              <w:bottom w:val="single" w:sz="4" w:space="0" w:color="auto"/>
              <w:right w:val="single" w:sz="4" w:space="0" w:color="auto"/>
            </w:tcBorders>
            <w:shd w:val="clear" w:color="auto" w:fill="76923C"/>
          </w:tcPr>
          <w:p w14:paraId="21BC7A83" w14:textId="77777777" w:rsidR="006876BC" w:rsidRPr="00FE4DA9" w:rsidRDefault="006876BC" w:rsidP="00F14217">
            <w:pPr>
              <w:widowControl w:val="0"/>
              <w:spacing w:before="60" w:after="60"/>
              <w:ind w:left="284"/>
              <w:jc w:val="center"/>
              <w:rPr>
                <w:rFonts w:asciiTheme="majorHAnsi" w:hAnsiTheme="majorHAnsi" w:cs="Arial"/>
                <w:b/>
                <w:bCs/>
                <w:sz w:val="22"/>
                <w:szCs w:val="22"/>
              </w:rPr>
            </w:pPr>
          </w:p>
        </w:tc>
        <w:tc>
          <w:tcPr>
            <w:tcW w:w="3762" w:type="dxa"/>
            <w:tcBorders>
              <w:top w:val="single" w:sz="4" w:space="0" w:color="auto"/>
              <w:left w:val="single" w:sz="4" w:space="0" w:color="auto"/>
              <w:bottom w:val="single" w:sz="4" w:space="0" w:color="auto"/>
              <w:right w:val="single" w:sz="4" w:space="0" w:color="auto"/>
            </w:tcBorders>
            <w:shd w:val="clear" w:color="auto" w:fill="76923C"/>
            <w:vAlign w:val="center"/>
          </w:tcPr>
          <w:p w14:paraId="56B4CB1B" w14:textId="77777777" w:rsidR="006876BC" w:rsidRPr="00FE4DA9" w:rsidRDefault="006876BC" w:rsidP="006876B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Dokument wymagany na dowód spełnienia wymagania</w:t>
            </w:r>
          </w:p>
        </w:tc>
      </w:tr>
      <w:tr w:rsidR="006876BC" w:rsidRPr="00FE4DA9" w14:paraId="5B9F789C" w14:textId="77777777" w:rsidTr="006876BC">
        <w:tc>
          <w:tcPr>
            <w:tcW w:w="917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5FF3BA1" w14:textId="77777777" w:rsidR="006876BC" w:rsidRPr="00FE4DA9" w:rsidRDefault="006876BC" w:rsidP="006876B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Podstawy wykluczenia Wykonawców z art. 24 ust. 2 pkt 5 Ustawy</w:t>
            </w:r>
          </w:p>
        </w:tc>
      </w:tr>
      <w:tr w:rsidR="006876BC" w:rsidRPr="00FE4DA9" w14:paraId="10D207C2"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16" w:type="dxa"/>
            <w:tcBorders>
              <w:top w:val="single" w:sz="4" w:space="0" w:color="auto"/>
              <w:right w:val="single" w:sz="4" w:space="0" w:color="auto"/>
            </w:tcBorders>
            <w:shd w:val="clear" w:color="auto" w:fill="FFFFFF"/>
          </w:tcPr>
          <w:p w14:paraId="0FE2F2E2" w14:textId="12564333" w:rsidR="006876BC" w:rsidRPr="00FE4DA9" w:rsidRDefault="006876BC" w:rsidP="00E10142">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brak przypadku, w którym Wykonawcy należący do tej samej grupy kapitałowej, w rozumieniu ustawy z dnia 16</w:t>
            </w:r>
            <w:r w:rsidR="00E10142" w:rsidRPr="00FE4DA9">
              <w:rPr>
                <w:rFonts w:asciiTheme="majorHAnsi" w:hAnsiTheme="majorHAnsi" w:cs="Arial"/>
                <w:bCs/>
                <w:sz w:val="22"/>
                <w:szCs w:val="22"/>
              </w:rPr>
              <w:t> </w:t>
            </w:r>
            <w:r w:rsidRPr="00FE4DA9">
              <w:rPr>
                <w:rFonts w:asciiTheme="majorHAnsi" w:hAnsiTheme="majorHAnsi" w:cs="Arial"/>
                <w:bCs/>
                <w:sz w:val="22"/>
                <w:szCs w:val="22"/>
              </w:rPr>
              <w:t>lutego 2007</w:t>
            </w:r>
            <w:r w:rsidR="00E10142" w:rsidRPr="00FE4DA9">
              <w:rPr>
                <w:rFonts w:asciiTheme="majorHAnsi" w:hAnsiTheme="majorHAnsi" w:cs="Arial"/>
                <w:bCs/>
                <w:sz w:val="22"/>
                <w:szCs w:val="22"/>
              </w:rPr>
              <w:t> </w:t>
            </w:r>
            <w:r w:rsidRPr="00FE4DA9">
              <w:rPr>
                <w:rFonts w:asciiTheme="majorHAnsi" w:hAnsiTheme="majorHAnsi" w:cs="Arial"/>
                <w:bCs/>
                <w:sz w:val="22"/>
                <w:szCs w:val="22"/>
              </w:rPr>
              <w:t>r. o ochronie konkurencji i konsumentów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Nr 50, poz. 331, z późn. zm.), złożyli odrębne Oferty w odniesieniu do tej samej części Postępowania, chyba że wykażą, że istniejące między nimi powiązania nie prowadzą do zachwiania uczciwej konkurencji pomiędzy wykonawcami w Postępowaniu;</w:t>
            </w:r>
          </w:p>
        </w:tc>
        <w:tc>
          <w:tcPr>
            <w:tcW w:w="500" w:type="dxa"/>
            <w:tcBorders>
              <w:top w:val="single" w:sz="4" w:space="0" w:color="auto"/>
              <w:right w:val="single" w:sz="4" w:space="0" w:color="auto"/>
            </w:tcBorders>
            <w:shd w:val="clear" w:color="auto" w:fill="FFFFFF"/>
          </w:tcPr>
          <w:p w14:paraId="108C8565" w14:textId="77777777" w:rsidR="006876BC" w:rsidRPr="00FE4DA9" w:rsidRDefault="006876BC" w:rsidP="00F14217">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52448" behindDoc="0" locked="0" layoutInCell="1" allowOverlap="1" wp14:anchorId="26D90ABA" wp14:editId="6F7D5BEE">
                      <wp:simplePos x="0" y="0"/>
                      <wp:positionH relativeFrom="column">
                        <wp:posOffset>-25400</wp:posOffset>
                      </wp:positionH>
                      <wp:positionV relativeFrom="paragraph">
                        <wp:posOffset>47176</wp:posOffset>
                      </wp:positionV>
                      <wp:extent cx="185420" cy="126365"/>
                      <wp:effectExtent l="19050" t="19050" r="24130" b="45085"/>
                      <wp:wrapNone/>
                      <wp:docPr id="57" name="Strzałka w prawo z wcięciem 57"/>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7" o:spid="_x0000_s1026" type="#_x0000_t94" style="position:absolute;margin-left:-2pt;margin-top:3.7pt;width:14.6pt;height: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" adj="14240" fillcolor="window" strokecolor="windowText" strokeweight=".25pt"/>
                  </w:pict>
                </mc:Fallback>
              </mc:AlternateContent>
            </w:r>
          </w:p>
        </w:tc>
        <w:tc>
          <w:tcPr>
            <w:tcW w:w="3762" w:type="dxa"/>
            <w:tcBorders>
              <w:top w:val="single" w:sz="4" w:space="0" w:color="auto"/>
              <w:left w:val="single" w:sz="4" w:space="0" w:color="auto"/>
            </w:tcBorders>
            <w:shd w:val="clear" w:color="auto" w:fill="FFFFFF"/>
          </w:tcPr>
          <w:p w14:paraId="79E63D7E" w14:textId="18E263A7" w:rsidR="006876BC" w:rsidRPr="00FE4DA9" w:rsidRDefault="006876BC" w:rsidP="00E10142">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lista podmiotów należących do tej samej grupy kapitałowej, w rozumieniu ustawy z dnia 16</w:t>
            </w:r>
            <w:r w:rsidR="00E10142" w:rsidRPr="00FE4DA9">
              <w:rPr>
                <w:rFonts w:asciiTheme="majorHAnsi" w:hAnsiTheme="majorHAnsi" w:cs="Arial"/>
                <w:bCs/>
                <w:sz w:val="22"/>
                <w:szCs w:val="22"/>
              </w:rPr>
              <w:t> </w:t>
            </w:r>
            <w:r w:rsidRPr="00FE4DA9">
              <w:rPr>
                <w:rFonts w:asciiTheme="majorHAnsi" w:hAnsiTheme="majorHAnsi" w:cs="Arial"/>
                <w:bCs/>
                <w:sz w:val="22"/>
                <w:szCs w:val="22"/>
              </w:rPr>
              <w:t>lutego 2007</w:t>
            </w:r>
            <w:r w:rsidR="00E10142" w:rsidRPr="00FE4DA9">
              <w:rPr>
                <w:rFonts w:asciiTheme="majorHAnsi" w:hAnsiTheme="majorHAnsi" w:cs="Arial"/>
                <w:bCs/>
                <w:sz w:val="22"/>
                <w:szCs w:val="22"/>
              </w:rPr>
              <w:t> </w:t>
            </w:r>
            <w:r w:rsidRPr="00FE4DA9">
              <w:rPr>
                <w:rFonts w:asciiTheme="majorHAnsi" w:hAnsiTheme="majorHAnsi" w:cs="Arial"/>
                <w:bCs/>
                <w:sz w:val="22"/>
                <w:szCs w:val="22"/>
              </w:rPr>
              <w:t>r. o ochronie konkurencji i konsumentów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Nr 50, poz. 331, późn. zm.) albo informacja o tym, że Wykonawca nie należy do grupy kapitałowej.</w:t>
            </w:r>
          </w:p>
        </w:tc>
      </w:tr>
    </w:tbl>
    <w:p w14:paraId="6480500D" w14:textId="77777777" w:rsidR="00E94E93" w:rsidRPr="00FE4DA9" w:rsidRDefault="00632471" w:rsidP="00F14217">
      <w:pPr>
        <w:pStyle w:val="Akapitzlist1"/>
        <w:widowControl w:val="0"/>
        <w:spacing w:before="60" w:after="60"/>
        <w:ind w:left="0"/>
        <w:jc w:val="both"/>
        <w:rPr>
          <w:rFonts w:asciiTheme="majorHAnsi" w:hAnsiTheme="majorHAnsi" w:cs="Arial"/>
          <w:bCs/>
          <w:sz w:val="22"/>
          <w:szCs w:val="22"/>
        </w:rPr>
      </w:pPr>
      <w:r w:rsidRPr="00FE4DA9">
        <w:rPr>
          <w:rFonts w:asciiTheme="majorHAnsi" w:hAnsiTheme="majorHAnsi" w:cs="Arial"/>
          <w:bCs/>
          <w:sz w:val="22"/>
          <w:szCs w:val="22"/>
        </w:rPr>
        <w:t xml:space="preserve"> </w:t>
      </w:r>
    </w:p>
    <w:p w14:paraId="298BF3DE" w14:textId="6F132D90" w:rsidR="00B15460" w:rsidRPr="00FE4DA9" w:rsidRDefault="00B15460"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r w:rsidRPr="00FE4DA9">
        <w:rPr>
          <w:rFonts w:asciiTheme="majorHAnsi" w:hAnsiTheme="majorHAnsi" w:cs="Arial"/>
          <w:b/>
          <w:bCs/>
          <w:sz w:val="22"/>
          <w:szCs w:val="22"/>
        </w:rPr>
        <w:t>[Dokumenty potwierdzające, że oferowane dostawy odpowiadają wymaganiom określonym przez Zamawiającego]</w:t>
      </w:r>
    </w:p>
    <w:p w14:paraId="791749C3" w14:textId="087443C6" w:rsidR="007D1F7D" w:rsidRPr="00FE4DA9" w:rsidRDefault="008A5FC8" w:rsidP="005A38D6">
      <w:pPr>
        <w:pStyle w:val="Akapitzlist1"/>
        <w:widowControl w:val="0"/>
        <w:spacing w:before="60" w:after="60"/>
        <w:ind w:left="567"/>
        <w:jc w:val="both"/>
        <w:rPr>
          <w:rFonts w:asciiTheme="majorHAnsi" w:hAnsiTheme="majorHAnsi" w:cs="Arial"/>
          <w:bCs/>
          <w:sz w:val="22"/>
          <w:szCs w:val="22"/>
        </w:rPr>
      </w:pPr>
      <w:r w:rsidRPr="00FE4DA9">
        <w:rPr>
          <w:rFonts w:asciiTheme="majorHAnsi" w:hAnsiTheme="majorHAnsi" w:cs="Arial"/>
          <w:bCs/>
          <w:sz w:val="22"/>
          <w:szCs w:val="22"/>
        </w:rPr>
        <w:t>W celu potwierdzenia, że oferowane dostawy odpowiadają wymaganiom określonym przez Zamawiającego, Wykonawcy zo</w:t>
      </w:r>
      <w:r w:rsidR="007D1F7D" w:rsidRPr="00FE4DA9">
        <w:rPr>
          <w:rFonts w:asciiTheme="majorHAnsi" w:hAnsiTheme="majorHAnsi" w:cs="Arial"/>
          <w:bCs/>
          <w:sz w:val="22"/>
          <w:szCs w:val="22"/>
        </w:rPr>
        <w:t>bowiązani są załączyć do Oferty:</w:t>
      </w:r>
    </w:p>
    <w:tbl>
      <w:tblPr>
        <w:tblW w:w="0" w:type="auto"/>
        <w:tblInd w:w="675" w:type="dxa"/>
        <w:tblLook w:val="00A0" w:firstRow="1" w:lastRow="0" w:firstColumn="1" w:lastColumn="0" w:noHBand="0" w:noVBand="0"/>
      </w:tblPr>
      <w:tblGrid>
        <w:gridCol w:w="3511"/>
        <w:gridCol w:w="500"/>
        <w:gridCol w:w="5167"/>
      </w:tblGrid>
      <w:tr w:rsidR="006876BC" w:rsidRPr="00FE4DA9" w14:paraId="77EC2E5E" w14:textId="77777777" w:rsidTr="006876BC">
        <w:tc>
          <w:tcPr>
            <w:tcW w:w="3531" w:type="dxa"/>
            <w:tcBorders>
              <w:top w:val="single" w:sz="4" w:space="0" w:color="auto"/>
              <w:left w:val="single" w:sz="4" w:space="0" w:color="auto"/>
              <w:bottom w:val="single" w:sz="4" w:space="0" w:color="auto"/>
              <w:right w:val="single" w:sz="4" w:space="0" w:color="auto"/>
            </w:tcBorders>
            <w:shd w:val="clear" w:color="auto" w:fill="76923C"/>
            <w:vAlign w:val="center"/>
          </w:tcPr>
          <w:p w14:paraId="0D75ADF0" w14:textId="77777777" w:rsidR="006876BC" w:rsidRPr="00FE4DA9" w:rsidRDefault="006876BC" w:rsidP="006876BC">
            <w:pPr>
              <w:widowControl w:val="0"/>
              <w:spacing w:before="60" w:after="60"/>
              <w:jc w:val="center"/>
              <w:rPr>
                <w:rFonts w:asciiTheme="majorHAnsi" w:hAnsiTheme="majorHAnsi" w:cs="Arial"/>
                <w:b/>
                <w:bCs/>
                <w:sz w:val="22"/>
                <w:szCs w:val="22"/>
              </w:rPr>
            </w:pPr>
            <w:r w:rsidRPr="00FE4DA9">
              <w:rPr>
                <w:rFonts w:asciiTheme="majorHAnsi" w:hAnsiTheme="majorHAnsi" w:cs="Arial"/>
                <w:b/>
                <w:bCs/>
                <w:sz w:val="22"/>
                <w:szCs w:val="22"/>
              </w:rPr>
              <w:t>Część Postępowania</w:t>
            </w:r>
          </w:p>
        </w:tc>
        <w:tc>
          <w:tcPr>
            <w:tcW w:w="438" w:type="dxa"/>
            <w:tcBorders>
              <w:top w:val="single" w:sz="4" w:space="0" w:color="auto"/>
              <w:left w:val="single" w:sz="4" w:space="0" w:color="auto"/>
              <w:bottom w:val="single" w:sz="4" w:space="0" w:color="auto"/>
              <w:right w:val="single" w:sz="4" w:space="0" w:color="auto"/>
            </w:tcBorders>
            <w:shd w:val="clear" w:color="auto" w:fill="76923C"/>
          </w:tcPr>
          <w:p w14:paraId="769E7978" w14:textId="77777777" w:rsidR="006876BC" w:rsidRPr="00FE4DA9" w:rsidRDefault="006876BC" w:rsidP="006F5229">
            <w:pPr>
              <w:widowControl w:val="0"/>
              <w:spacing w:before="60" w:after="60"/>
              <w:ind w:left="284"/>
              <w:jc w:val="center"/>
              <w:rPr>
                <w:rFonts w:asciiTheme="majorHAnsi" w:hAnsiTheme="majorHAnsi" w:cs="Arial"/>
                <w:b/>
                <w:b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76923C"/>
            <w:vAlign w:val="center"/>
          </w:tcPr>
          <w:p w14:paraId="38A6F405" w14:textId="3B5D0E4E" w:rsidR="006876BC" w:rsidRPr="00FE4DA9" w:rsidRDefault="006876BC" w:rsidP="00F7468D">
            <w:pPr>
              <w:widowControl w:val="0"/>
              <w:spacing w:before="60" w:after="60"/>
              <w:rPr>
                <w:rFonts w:asciiTheme="majorHAnsi" w:hAnsiTheme="majorHAnsi" w:cs="Arial"/>
                <w:b/>
                <w:bCs/>
                <w:sz w:val="22"/>
                <w:szCs w:val="22"/>
              </w:rPr>
            </w:pPr>
            <w:r w:rsidRPr="00FE4DA9">
              <w:rPr>
                <w:rFonts w:asciiTheme="majorHAnsi" w:hAnsiTheme="majorHAnsi" w:cs="Arial"/>
                <w:b/>
                <w:bCs/>
                <w:sz w:val="22"/>
                <w:szCs w:val="22"/>
              </w:rPr>
              <w:t>Dokument wymagany na potwierdzenie, że oferowane dostawy odpowiadają wymaganiom określonym przez Zamawiającego</w:t>
            </w:r>
          </w:p>
        </w:tc>
      </w:tr>
      <w:tr w:rsidR="006876BC" w:rsidRPr="00FE4DA9" w14:paraId="7262715C"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14:paraId="3ABBC216" w14:textId="77777777" w:rsidR="006876BC" w:rsidRPr="00FE4DA9" w:rsidRDefault="006876BC" w:rsidP="0078129E">
            <w:pPr>
              <w:widowControl w:val="0"/>
              <w:spacing w:before="60" w:after="60"/>
              <w:rPr>
                <w:rFonts w:asciiTheme="majorHAnsi" w:hAnsiTheme="majorHAnsi" w:cs="Arial"/>
                <w:bCs/>
                <w:sz w:val="22"/>
                <w:szCs w:val="22"/>
              </w:rPr>
            </w:pPr>
            <w:r w:rsidRPr="00FE4DA9">
              <w:rPr>
                <w:rStyle w:val="FontStyle25"/>
                <w:rFonts w:asciiTheme="majorHAnsi" w:hAnsiTheme="majorHAnsi"/>
                <w:b/>
                <w:color w:val="auto"/>
                <w:szCs w:val="22"/>
              </w:rPr>
              <w:lastRenderedPageBreak/>
              <w:t>Część I [dostawa liczników jednofazowych</w:t>
            </w:r>
            <w:r w:rsidR="0078129E" w:rsidRPr="00FE4DA9">
              <w:rPr>
                <w:rStyle w:val="FontStyle25"/>
                <w:rFonts w:asciiTheme="majorHAnsi" w:hAnsiTheme="majorHAnsi"/>
                <w:b/>
                <w:color w:val="auto"/>
                <w:szCs w:val="22"/>
              </w:rPr>
              <w:t>, statycznych</w:t>
            </w:r>
            <w:r w:rsidRPr="00FE4DA9">
              <w:rPr>
                <w:rStyle w:val="FontStyle25"/>
                <w:rFonts w:asciiTheme="majorHAnsi" w:hAnsiTheme="majorHAnsi"/>
                <w:b/>
                <w:color w:val="auto"/>
                <w:szCs w:val="22"/>
              </w:rPr>
              <w:t>]</w:t>
            </w:r>
          </w:p>
        </w:tc>
        <w:tc>
          <w:tcPr>
            <w:tcW w:w="438" w:type="dxa"/>
            <w:tcBorders>
              <w:top w:val="single" w:sz="4" w:space="0" w:color="auto"/>
              <w:bottom w:val="single" w:sz="4" w:space="0" w:color="auto"/>
              <w:right w:val="single" w:sz="4" w:space="0" w:color="auto"/>
            </w:tcBorders>
            <w:shd w:val="clear" w:color="auto" w:fill="FFFFFF"/>
          </w:tcPr>
          <w:p w14:paraId="50119C3C" w14:textId="77777777" w:rsidR="006876BC" w:rsidRPr="00FE4DA9" w:rsidRDefault="006876BC" w:rsidP="00A21AD3">
            <w:pPr>
              <w:widowControl w:val="0"/>
              <w:spacing w:before="60" w:after="60"/>
              <w:ind w:left="284"/>
              <w:jc w:val="both"/>
              <w:rPr>
                <w:rFonts w:asciiTheme="majorHAnsi" w:hAnsiTheme="majorHAnsi" w:cs="Arial"/>
                <w:bCs/>
                <w:sz w:val="22"/>
                <w:szCs w:val="22"/>
              </w:rPr>
            </w:pPr>
            <w:r w:rsidRPr="00FE4DA9">
              <w:rPr>
                <w:rFonts w:asciiTheme="majorHAnsi" w:hAnsiTheme="majorHAnsi" w:cs="Arial"/>
                <w:bCs/>
                <w:noProof/>
                <w:sz w:val="22"/>
                <w:szCs w:val="22"/>
                <w:lang w:val="en-US"/>
              </w:rPr>
              <mc:AlternateContent>
                <mc:Choice Requires="wps">
                  <w:drawing>
                    <wp:anchor distT="0" distB="0" distL="114300" distR="114300" simplePos="0" relativeHeight="251754496" behindDoc="0" locked="0" layoutInCell="1" allowOverlap="1" wp14:anchorId="373CBBE9" wp14:editId="3001BCA0">
                      <wp:simplePos x="0" y="0"/>
                      <wp:positionH relativeFrom="column">
                        <wp:posOffset>-8642</wp:posOffset>
                      </wp:positionH>
                      <wp:positionV relativeFrom="paragraph">
                        <wp:posOffset>58281</wp:posOffset>
                      </wp:positionV>
                      <wp:extent cx="185420" cy="126365"/>
                      <wp:effectExtent l="19050" t="19050" r="24130" b="45085"/>
                      <wp:wrapNone/>
                      <wp:docPr id="58" name="Strzałka w prawo z wcięciem 58"/>
                      <wp:cNvGraphicFramePr/>
                      <a:graphic xmlns:a="http://schemas.openxmlformats.org/drawingml/2006/main">
                        <a:graphicData uri="http://schemas.microsoft.com/office/word/2010/wordprocessingShape">
                          <wps:wsp>
                            <wps:cNvSpPr/>
                            <wps:spPr>
                              <a:xfrm>
                                <a:off x="0" y="0"/>
                                <a:ext cx="185420" cy="126365"/>
                              </a:xfrm>
                              <a:prstGeom prst="notched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prawo z wcięciem 58" o:spid="_x0000_s1026" type="#_x0000_t94" style="position:absolute;margin-left:-.7pt;margin-top:4.6pt;width:14.6pt;height:9.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" adj="14240" fillcolor="window" strokecolor="windowText" strokeweight=".25pt"/>
                  </w:pict>
                </mc:Fallback>
              </mc:AlternateContent>
            </w:r>
          </w:p>
        </w:tc>
        <w:tc>
          <w:tcPr>
            <w:tcW w:w="5209" w:type="dxa"/>
            <w:tcBorders>
              <w:top w:val="single" w:sz="4" w:space="0" w:color="auto"/>
              <w:left w:val="single" w:sz="4" w:space="0" w:color="auto"/>
              <w:bottom w:val="single" w:sz="4" w:space="0" w:color="auto"/>
            </w:tcBorders>
            <w:shd w:val="clear" w:color="auto" w:fill="FFFFFF"/>
          </w:tcPr>
          <w:p w14:paraId="4EA38642" w14:textId="627688CF" w:rsidR="006876BC" w:rsidRPr="00FE4DA9" w:rsidRDefault="006876BC" w:rsidP="00043484">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rPr>
              <w:t xml:space="preserve">certyfikat PRIME Alliance (PRIME </w:t>
            </w:r>
            <w:r w:rsidR="00043484"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PoweRline</w:t>
            </w:r>
            <w:proofErr w:type="spellEnd"/>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Intelligent</w:t>
            </w:r>
            <w:proofErr w:type="spellEnd"/>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Metering</w:t>
            </w:r>
            <w:proofErr w:type="spellEnd"/>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Evolution</w:t>
            </w:r>
            <w:proofErr w:type="spellEnd"/>
            <w:r w:rsidRPr="00FE4DA9">
              <w:rPr>
                <w:rFonts w:asciiTheme="majorHAnsi" w:hAnsiTheme="majorHAnsi" w:cs="Arial"/>
                <w:bCs/>
                <w:sz w:val="22"/>
                <w:szCs w:val="22"/>
              </w:rPr>
              <w:t>), a Wykonawcy, których oferowane urządzenia nie posiadają tego certyfikatu</w:t>
            </w:r>
            <w:r w:rsidR="00043484" w:rsidRPr="00FE4DA9">
              <w:rPr>
                <w:rFonts w:asciiTheme="majorHAnsi" w:hAnsiTheme="majorHAnsi" w:cs="Arial"/>
                <w:bCs/>
                <w:sz w:val="22"/>
                <w:szCs w:val="22"/>
              </w:rPr>
              <w:t>,</w:t>
            </w:r>
            <w:r w:rsidRPr="00FE4DA9">
              <w:rPr>
                <w:rFonts w:asciiTheme="majorHAnsi" w:hAnsiTheme="majorHAnsi" w:cs="Arial"/>
                <w:bCs/>
                <w:sz w:val="22"/>
                <w:szCs w:val="22"/>
              </w:rPr>
              <w:t xml:space="preserve"> oświadczenie producenta lub Wykonawcy potwierdzające zgodność oferowanych urządzeń </w:t>
            </w:r>
            <w:r w:rsidR="003713EF" w:rsidRPr="00FE4DA9">
              <w:rPr>
                <w:rFonts w:asciiTheme="majorHAnsi" w:hAnsiTheme="majorHAnsi" w:cs="Arial"/>
                <w:bCs/>
                <w:sz w:val="22"/>
                <w:szCs w:val="22"/>
              </w:rPr>
              <w:t xml:space="preserve">na etapie Zamówień Realizacyjnych </w:t>
            </w:r>
            <w:r w:rsidRPr="00FE4DA9">
              <w:rPr>
                <w:rFonts w:asciiTheme="majorHAnsi" w:hAnsiTheme="majorHAnsi" w:cs="Arial"/>
                <w:bCs/>
                <w:sz w:val="22"/>
                <w:szCs w:val="22"/>
              </w:rPr>
              <w:t>ze specyfikacją PRIME stanowiącą pkt III</w:t>
            </w:r>
            <w:r w:rsidR="00B623DB" w:rsidRPr="00FE4DA9">
              <w:rPr>
                <w:rFonts w:asciiTheme="majorHAnsi" w:hAnsiTheme="majorHAnsi" w:cs="Arial"/>
                <w:bCs/>
                <w:sz w:val="22"/>
                <w:szCs w:val="22"/>
              </w:rPr>
              <w:t xml:space="preserve"> Dodatku</w:t>
            </w:r>
            <w:r w:rsidRPr="00FE4DA9">
              <w:rPr>
                <w:rFonts w:asciiTheme="majorHAnsi" w:hAnsiTheme="majorHAnsi" w:cs="Arial"/>
                <w:bCs/>
                <w:sz w:val="22"/>
                <w:szCs w:val="22"/>
              </w:rPr>
              <w:t xml:space="preserve"> nr 3 do Wzoru Umowy Realizacyjnej [Wykaz i Opis produktów] dla licznika jednofazowego, o którym mowa w </w:t>
            </w:r>
            <w:r w:rsidR="00B623DB" w:rsidRPr="00FE4DA9">
              <w:rPr>
                <w:rFonts w:asciiTheme="majorHAnsi" w:hAnsiTheme="majorHAnsi" w:cs="Arial"/>
                <w:bCs/>
                <w:sz w:val="22"/>
                <w:szCs w:val="22"/>
              </w:rPr>
              <w:t xml:space="preserve">Dodatku </w:t>
            </w:r>
            <w:r w:rsidRPr="00FE4DA9">
              <w:rPr>
                <w:rFonts w:asciiTheme="majorHAnsi" w:hAnsiTheme="majorHAnsi" w:cs="Arial"/>
                <w:bCs/>
                <w:sz w:val="22"/>
                <w:szCs w:val="22"/>
              </w:rPr>
              <w:t>nr 3 do Wzoru Umowy Realizacyjnej [Wykaz i Opis produktów]</w:t>
            </w:r>
          </w:p>
        </w:tc>
      </w:tr>
      <w:tr w:rsidR="006876BC" w:rsidRPr="00FE4DA9" w14:paraId="012DACA3"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14:paraId="45A3B907" w14:textId="2423BDB3" w:rsidR="006876BC" w:rsidRPr="00FE4DA9" w:rsidRDefault="006876BC" w:rsidP="0078129E">
            <w:pPr>
              <w:widowControl w:val="0"/>
              <w:spacing w:before="60" w:after="60"/>
              <w:rPr>
                <w:rFonts w:asciiTheme="majorHAnsi" w:hAnsiTheme="majorHAnsi" w:cs="Arial"/>
                <w:bCs/>
                <w:sz w:val="22"/>
                <w:szCs w:val="22"/>
              </w:rPr>
            </w:pPr>
            <w:r w:rsidRPr="00FE4DA9">
              <w:rPr>
                <w:rStyle w:val="FontStyle25"/>
                <w:rFonts w:asciiTheme="majorHAnsi" w:hAnsiTheme="majorHAnsi"/>
                <w:b/>
                <w:color w:val="auto"/>
                <w:szCs w:val="22"/>
              </w:rPr>
              <w:t>Część II [dostawa liczników trójfazowych</w:t>
            </w:r>
            <w:r w:rsidR="0078129E" w:rsidRPr="00FE4DA9">
              <w:rPr>
                <w:rStyle w:val="FontStyle25"/>
                <w:rFonts w:asciiTheme="majorHAnsi" w:hAnsiTheme="majorHAnsi"/>
                <w:b/>
                <w:color w:val="auto"/>
                <w:szCs w:val="22"/>
              </w:rPr>
              <w:t>, statycznych</w:t>
            </w:r>
            <w:r w:rsidR="00B130BF" w:rsidRPr="00FE4DA9">
              <w:rPr>
                <w:rStyle w:val="FontStyle25"/>
                <w:rFonts w:asciiTheme="majorHAnsi" w:hAnsiTheme="majorHAnsi"/>
                <w:b/>
                <w:color w:val="auto"/>
                <w:szCs w:val="22"/>
              </w:rPr>
              <w:t xml:space="preserve"> bezpośrednich</w:t>
            </w:r>
            <w:r w:rsidRPr="00FE4DA9">
              <w:rPr>
                <w:rStyle w:val="FontStyle25"/>
                <w:rFonts w:asciiTheme="majorHAnsi" w:hAnsiTheme="majorHAnsi"/>
                <w:b/>
                <w:color w:val="auto"/>
                <w:szCs w:val="22"/>
              </w:rPr>
              <w:t>]</w:t>
            </w:r>
          </w:p>
        </w:tc>
        <w:tc>
          <w:tcPr>
            <w:tcW w:w="438" w:type="dxa"/>
            <w:tcBorders>
              <w:top w:val="single" w:sz="4" w:space="0" w:color="auto"/>
              <w:bottom w:val="single" w:sz="4" w:space="0" w:color="auto"/>
              <w:right w:val="single" w:sz="4" w:space="0" w:color="auto"/>
            </w:tcBorders>
            <w:shd w:val="clear" w:color="auto" w:fill="FFFFFF"/>
          </w:tcPr>
          <w:p w14:paraId="34FE1CE2" w14:textId="77777777" w:rsidR="006876BC" w:rsidRPr="00FE4DA9" w:rsidRDefault="006876BC" w:rsidP="00A21AD3">
            <w:pPr>
              <w:widowControl w:val="0"/>
              <w:spacing w:before="60" w:after="60"/>
              <w:ind w:left="284"/>
              <w:jc w:val="both"/>
              <w:rPr>
                <w:rFonts w:asciiTheme="majorHAnsi" w:hAnsiTheme="majorHAnsi" w:cs="Arial"/>
                <w:bCs/>
                <w:sz w:val="22"/>
                <w:szCs w:val="22"/>
                <w:lang w:val="x-none"/>
              </w:rPr>
            </w:pPr>
          </w:p>
        </w:tc>
        <w:tc>
          <w:tcPr>
            <w:tcW w:w="5209" w:type="dxa"/>
            <w:tcBorders>
              <w:top w:val="single" w:sz="4" w:space="0" w:color="auto"/>
              <w:left w:val="single" w:sz="4" w:space="0" w:color="auto"/>
              <w:bottom w:val="single" w:sz="4" w:space="0" w:color="auto"/>
            </w:tcBorders>
            <w:shd w:val="clear" w:color="auto" w:fill="FFFFFF"/>
          </w:tcPr>
          <w:p w14:paraId="13A6CDB1" w14:textId="4E356B09" w:rsidR="006876BC" w:rsidRPr="00FE4DA9" w:rsidRDefault="006876BC" w:rsidP="00043484">
            <w:pPr>
              <w:widowControl w:val="0"/>
              <w:spacing w:before="60" w:after="60"/>
              <w:jc w:val="both"/>
              <w:rPr>
                <w:rFonts w:asciiTheme="majorHAnsi" w:hAnsiTheme="majorHAnsi" w:cs="Arial"/>
                <w:bCs/>
                <w:sz w:val="22"/>
                <w:szCs w:val="22"/>
              </w:rPr>
            </w:pPr>
            <w:r w:rsidRPr="00FE4DA9">
              <w:rPr>
                <w:rFonts w:asciiTheme="majorHAnsi" w:hAnsiTheme="majorHAnsi" w:cs="Arial"/>
                <w:bCs/>
                <w:sz w:val="22"/>
                <w:szCs w:val="22"/>
                <w:lang w:val="x-none"/>
              </w:rPr>
              <w:t xml:space="preserve">certyfikat PRIME Alliance (PRIME </w:t>
            </w:r>
            <w:r w:rsidR="00043484" w:rsidRPr="00FE4DA9">
              <w:rPr>
                <w:rFonts w:asciiTheme="majorHAnsi" w:hAnsiTheme="majorHAnsi" w:cs="Arial"/>
                <w:bCs/>
                <w:sz w:val="22"/>
                <w:szCs w:val="22"/>
              </w:rPr>
              <w:t>–</w:t>
            </w:r>
            <w:r w:rsidR="00043484" w:rsidRPr="00FE4DA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PoweRline Intelligent Metering Evolution), a Wykonawcy, których oferowane urządzenia nie posiadają tego certyfikatu</w:t>
            </w:r>
            <w:r w:rsidR="00043484" w:rsidRPr="00FE4DA9">
              <w:rPr>
                <w:rFonts w:asciiTheme="majorHAnsi" w:hAnsiTheme="majorHAnsi" w:cs="Arial"/>
                <w:bCs/>
                <w:sz w:val="22"/>
                <w:szCs w:val="22"/>
              </w:rPr>
              <w:t>,</w:t>
            </w:r>
            <w:r w:rsidRPr="00FE4DA9">
              <w:rPr>
                <w:rFonts w:asciiTheme="majorHAnsi" w:hAnsiTheme="majorHAnsi" w:cs="Arial"/>
                <w:bCs/>
                <w:sz w:val="22"/>
                <w:szCs w:val="22"/>
                <w:lang w:val="x-none"/>
              </w:rPr>
              <w:t xml:space="preserve"> oświadczenie producenta lub Wykonawcy potwierdzające zgodność oferowanych urządzeń </w:t>
            </w:r>
            <w:r w:rsidR="003713EF" w:rsidRPr="00FE4DA9">
              <w:rPr>
                <w:rFonts w:asciiTheme="majorHAnsi" w:hAnsiTheme="majorHAnsi" w:cs="Arial"/>
                <w:bCs/>
                <w:sz w:val="22"/>
                <w:szCs w:val="22"/>
              </w:rPr>
              <w:t xml:space="preserve">na etapie Zamówień Realizacyjnych </w:t>
            </w:r>
            <w:r w:rsidRPr="00FE4DA9">
              <w:rPr>
                <w:rFonts w:asciiTheme="majorHAnsi" w:hAnsiTheme="majorHAnsi" w:cs="Arial"/>
                <w:bCs/>
                <w:sz w:val="22"/>
                <w:szCs w:val="22"/>
                <w:lang w:val="x-none"/>
              </w:rPr>
              <w:t>ze specyfikacją PRIME stanowiącą pkt III</w:t>
            </w:r>
            <w:r w:rsidR="001026B9" w:rsidRPr="00FE4DA9">
              <w:rPr>
                <w:rFonts w:asciiTheme="majorHAnsi" w:hAnsiTheme="majorHAnsi" w:cs="Arial"/>
                <w:bCs/>
                <w:sz w:val="22"/>
                <w:szCs w:val="22"/>
              </w:rPr>
              <w:t xml:space="preserve"> Dodatku</w:t>
            </w:r>
            <w:r w:rsidRPr="00FE4DA9">
              <w:rPr>
                <w:rFonts w:asciiTheme="majorHAnsi" w:hAnsiTheme="majorHAnsi" w:cs="Arial"/>
                <w:bCs/>
                <w:sz w:val="22"/>
                <w:szCs w:val="22"/>
                <w:lang w:val="x-none"/>
              </w:rPr>
              <w:t xml:space="preserve"> nr 3 do Wzoru Umowy Realizacyjnej [Wykaz i Opis produktów] dla licznika trójfazowego bezpośredniego, o którym mowa w </w:t>
            </w:r>
            <w:r w:rsidR="001026B9" w:rsidRPr="00FE4DA9">
              <w:rPr>
                <w:rFonts w:asciiTheme="majorHAnsi" w:hAnsiTheme="majorHAnsi" w:cs="Arial"/>
                <w:bCs/>
                <w:sz w:val="22"/>
                <w:szCs w:val="22"/>
              </w:rPr>
              <w:t>Dodatku</w:t>
            </w:r>
            <w:r w:rsidR="001026B9" w:rsidRPr="00FE4DA9" w:rsidDel="001026B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nr 3 do Wzoru Umowy Realizacyjnej [Wykaz i Opis produktów]</w:t>
            </w:r>
          </w:p>
        </w:tc>
      </w:tr>
      <w:tr w:rsidR="006876BC" w:rsidRPr="00FE4DA9" w14:paraId="40242432"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bottom w:val="single" w:sz="4" w:space="0" w:color="auto"/>
              <w:right w:val="single" w:sz="4" w:space="0" w:color="auto"/>
            </w:tcBorders>
            <w:shd w:val="clear" w:color="auto" w:fill="FFFFFF"/>
            <w:vAlign w:val="center"/>
          </w:tcPr>
          <w:p w14:paraId="50449892" w14:textId="77777777" w:rsidR="006876BC" w:rsidRPr="00FE4DA9" w:rsidRDefault="006876BC" w:rsidP="001026B9">
            <w:pPr>
              <w:widowControl w:val="0"/>
              <w:spacing w:before="60" w:after="60"/>
              <w:rPr>
                <w:rFonts w:asciiTheme="majorHAnsi" w:hAnsiTheme="majorHAnsi" w:cs="Arial"/>
                <w:bCs/>
                <w:sz w:val="22"/>
                <w:szCs w:val="22"/>
              </w:rPr>
            </w:pPr>
            <w:r w:rsidRPr="00FE4DA9">
              <w:rPr>
                <w:rStyle w:val="FontStyle25"/>
                <w:rFonts w:asciiTheme="majorHAnsi" w:hAnsiTheme="majorHAnsi"/>
                <w:b/>
                <w:color w:val="auto"/>
                <w:szCs w:val="22"/>
              </w:rPr>
              <w:t>Część III [dostawa Zestawów Koncentratorowo-Bilansujących]</w:t>
            </w:r>
          </w:p>
        </w:tc>
        <w:tc>
          <w:tcPr>
            <w:tcW w:w="438" w:type="dxa"/>
            <w:tcBorders>
              <w:top w:val="single" w:sz="4" w:space="0" w:color="auto"/>
              <w:bottom w:val="single" w:sz="4" w:space="0" w:color="auto"/>
              <w:right w:val="single" w:sz="4" w:space="0" w:color="auto"/>
            </w:tcBorders>
            <w:shd w:val="clear" w:color="auto" w:fill="FFFFFF"/>
          </w:tcPr>
          <w:p w14:paraId="729DEB15" w14:textId="77777777" w:rsidR="006876BC" w:rsidRPr="00FE4DA9" w:rsidRDefault="006876BC" w:rsidP="00A21AD3">
            <w:pPr>
              <w:widowControl w:val="0"/>
              <w:spacing w:before="60" w:after="60"/>
              <w:ind w:left="284"/>
              <w:jc w:val="both"/>
              <w:rPr>
                <w:rFonts w:asciiTheme="majorHAnsi" w:hAnsiTheme="majorHAnsi" w:cs="Arial"/>
                <w:bCs/>
                <w:sz w:val="22"/>
                <w:szCs w:val="22"/>
                <w:lang w:val="x-none"/>
              </w:rPr>
            </w:pPr>
          </w:p>
        </w:tc>
        <w:tc>
          <w:tcPr>
            <w:tcW w:w="5209" w:type="dxa"/>
            <w:tcBorders>
              <w:top w:val="single" w:sz="4" w:space="0" w:color="auto"/>
              <w:left w:val="single" w:sz="4" w:space="0" w:color="auto"/>
              <w:bottom w:val="single" w:sz="4" w:space="0" w:color="auto"/>
            </w:tcBorders>
            <w:shd w:val="clear" w:color="auto" w:fill="FFFFFF"/>
          </w:tcPr>
          <w:p w14:paraId="2F508C53" w14:textId="72580F42" w:rsidR="006876BC" w:rsidRPr="00FE4DA9" w:rsidRDefault="006876BC" w:rsidP="00043484">
            <w:pPr>
              <w:widowControl w:val="0"/>
              <w:spacing w:before="60" w:after="60"/>
              <w:jc w:val="both"/>
              <w:rPr>
                <w:rFonts w:asciiTheme="majorHAnsi" w:hAnsiTheme="majorHAnsi" w:cs="Arial"/>
                <w:bCs/>
                <w:sz w:val="22"/>
                <w:szCs w:val="22"/>
                <w:lang w:val="x-none"/>
              </w:rPr>
            </w:pPr>
            <w:r w:rsidRPr="00FE4DA9">
              <w:rPr>
                <w:rFonts w:asciiTheme="majorHAnsi" w:hAnsiTheme="majorHAnsi" w:cs="Arial"/>
                <w:bCs/>
                <w:sz w:val="22"/>
                <w:szCs w:val="22"/>
                <w:lang w:val="x-none"/>
              </w:rPr>
              <w:t>oświadczenie producenta lub Wykonawcy potwierdzające zgodność oferowanych Zestawów Koncentratorowo-Bilansujących</w:t>
            </w:r>
            <w:r w:rsidR="003713EF" w:rsidRPr="00FE4DA9">
              <w:rPr>
                <w:rFonts w:asciiTheme="majorHAnsi" w:hAnsiTheme="majorHAnsi" w:cs="Arial"/>
                <w:bCs/>
                <w:sz w:val="22"/>
                <w:szCs w:val="22"/>
              </w:rPr>
              <w:t xml:space="preserve"> na etapie Zamówień Realizacyjnych</w:t>
            </w:r>
            <w:r w:rsidRPr="00FE4DA9">
              <w:rPr>
                <w:rFonts w:asciiTheme="majorHAnsi" w:hAnsiTheme="majorHAnsi" w:cs="Arial"/>
                <w:bCs/>
                <w:sz w:val="22"/>
                <w:szCs w:val="22"/>
                <w:lang w:val="x-none"/>
              </w:rPr>
              <w:t xml:space="preserve"> ze specyfikacją PRIME stanowiącą pkt III</w:t>
            </w:r>
            <w:r w:rsidR="001026B9" w:rsidRPr="00FE4DA9">
              <w:rPr>
                <w:rFonts w:asciiTheme="majorHAnsi" w:hAnsiTheme="majorHAnsi" w:cs="Arial"/>
                <w:bCs/>
                <w:sz w:val="22"/>
                <w:szCs w:val="22"/>
              </w:rPr>
              <w:t xml:space="preserve"> Dodatku</w:t>
            </w:r>
            <w:r w:rsidRPr="00FE4DA9">
              <w:rPr>
                <w:rFonts w:asciiTheme="majorHAnsi" w:hAnsiTheme="majorHAnsi" w:cs="Arial"/>
                <w:bCs/>
                <w:sz w:val="22"/>
                <w:szCs w:val="22"/>
                <w:lang w:val="x-none"/>
              </w:rPr>
              <w:t xml:space="preserve"> nr 3 do Wzoru Umowy Realizacyjnej [Wykaz i Opis produktów];</w:t>
            </w:r>
          </w:p>
        </w:tc>
      </w:tr>
      <w:tr w:rsidR="006876BC" w:rsidRPr="00FE4DA9" w14:paraId="682E36D4" w14:textId="77777777" w:rsidTr="006876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31" w:type="dxa"/>
            <w:tcBorders>
              <w:top w:val="single" w:sz="4" w:space="0" w:color="auto"/>
              <w:right w:val="single" w:sz="4" w:space="0" w:color="auto"/>
            </w:tcBorders>
            <w:shd w:val="clear" w:color="auto" w:fill="FFFFFF"/>
            <w:vAlign w:val="center"/>
          </w:tcPr>
          <w:p w14:paraId="458D560D" w14:textId="77777777" w:rsidR="006876BC" w:rsidRPr="00FE4DA9" w:rsidRDefault="006876BC" w:rsidP="001026B9">
            <w:pPr>
              <w:widowControl w:val="0"/>
              <w:spacing w:before="60" w:after="60"/>
              <w:rPr>
                <w:rFonts w:asciiTheme="majorHAnsi" w:hAnsiTheme="majorHAnsi" w:cs="Arial"/>
                <w:bCs/>
                <w:sz w:val="22"/>
                <w:szCs w:val="22"/>
              </w:rPr>
            </w:pPr>
            <w:r w:rsidRPr="00FE4DA9">
              <w:rPr>
                <w:rStyle w:val="FontStyle25"/>
                <w:rFonts w:asciiTheme="majorHAnsi" w:hAnsiTheme="majorHAnsi"/>
                <w:b/>
                <w:color w:val="auto"/>
                <w:szCs w:val="22"/>
              </w:rPr>
              <w:t>Część IV [kompleksowa dostawa Infrastruktury Licznikowej]</w:t>
            </w:r>
          </w:p>
        </w:tc>
        <w:tc>
          <w:tcPr>
            <w:tcW w:w="438" w:type="dxa"/>
            <w:tcBorders>
              <w:top w:val="single" w:sz="4" w:space="0" w:color="auto"/>
              <w:right w:val="single" w:sz="4" w:space="0" w:color="auto"/>
            </w:tcBorders>
            <w:shd w:val="clear" w:color="auto" w:fill="FFFFFF"/>
          </w:tcPr>
          <w:p w14:paraId="5A2AF9ED" w14:textId="77777777" w:rsidR="006876BC" w:rsidRPr="00FE4DA9" w:rsidRDefault="006876BC" w:rsidP="001026B9">
            <w:pPr>
              <w:pStyle w:val="Akapitzlist"/>
              <w:widowControl w:val="0"/>
              <w:spacing w:before="60" w:after="60"/>
              <w:ind w:left="317"/>
              <w:jc w:val="both"/>
              <w:rPr>
                <w:rFonts w:asciiTheme="majorHAnsi" w:hAnsiTheme="majorHAnsi" w:cs="Arial"/>
                <w:bCs/>
                <w:sz w:val="22"/>
                <w:szCs w:val="22"/>
                <w:lang w:val="x-none"/>
              </w:rPr>
            </w:pPr>
          </w:p>
        </w:tc>
        <w:tc>
          <w:tcPr>
            <w:tcW w:w="5209" w:type="dxa"/>
            <w:tcBorders>
              <w:top w:val="single" w:sz="4" w:space="0" w:color="auto"/>
              <w:left w:val="single" w:sz="4" w:space="0" w:color="auto"/>
            </w:tcBorders>
            <w:shd w:val="clear" w:color="auto" w:fill="FFFFFF"/>
          </w:tcPr>
          <w:p w14:paraId="3DC2E4B2" w14:textId="1FCB8E72" w:rsidR="006876BC" w:rsidRPr="00FE4DA9" w:rsidRDefault="006876BC" w:rsidP="006F5229">
            <w:pPr>
              <w:pStyle w:val="Akapitzlist"/>
              <w:widowControl w:val="0"/>
              <w:numPr>
                <w:ilvl w:val="3"/>
                <w:numId w:val="6"/>
              </w:numPr>
              <w:spacing w:before="60" w:after="60"/>
              <w:ind w:left="317" w:hanging="283"/>
              <w:jc w:val="both"/>
              <w:rPr>
                <w:rFonts w:asciiTheme="majorHAnsi" w:hAnsiTheme="majorHAnsi" w:cs="Arial"/>
                <w:bCs/>
                <w:sz w:val="22"/>
                <w:szCs w:val="22"/>
                <w:lang w:val="x-none"/>
              </w:rPr>
            </w:pPr>
            <w:r w:rsidRPr="00FE4DA9">
              <w:rPr>
                <w:rFonts w:asciiTheme="majorHAnsi" w:hAnsiTheme="majorHAnsi" w:cs="Arial"/>
                <w:bCs/>
                <w:sz w:val="22"/>
                <w:szCs w:val="22"/>
                <w:lang w:val="x-none"/>
              </w:rPr>
              <w:t xml:space="preserve">certyfikat PRIME Alliance (PRIME </w:t>
            </w:r>
            <w:r w:rsidR="00043484" w:rsidRPr="00FE4DA9">
              <w:rPr>
                <w:rFonts w:asciiTheme="majorHAnsi" w:hAnsiTheme="majorHAnsi" w:cs="Arial"/>
                <w:bCs/>
                <w:sz w:val="22"/>
                <w:szCs w:val="22"/>
              </w:rPr>
              <w:t>–</w:t>
            </w:r>
            <w:r w:rsidR="00043484" w:rsidRPr="00FE4DA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PoweRline Intelligent Metering Evolution), a Wykonawcy, których oferowane urządzenia nie posiadają tego certyfikatu</w:t>
            </w:r>
            <w:r w:rsidR="00043484" w:rsidRPr="00FE4DA9">
              <w:rPr>
                <w:rFonts w:asciiTheme="majorHAnsi" w:hAnsiTheme="majorHAnsi" w:cs="Arial"/>
                <w:bCs/>
                <w:sz w:val="22"/>
                <w:szCs w:val="22"/>
              </w:rPr>
              <w:t>,</w:t>
            </w:r>
            <w:r w:rsidRPr="00FE4DA9">
              <w:rPr>
                <w:rFonts w:asciiTheme="majorHAnsi" w:hAnsiTheme="majorHAnsi" w:cs="Arial"/>
                <w:bCs/>
                <w:sz w:val="22"/>
                <w:szCs w:val="22"/>
                <w:lang w:val="x-none"/>
              </w:rPr>
              <w:t xml:space="preserve"> oświadczenie producenta lub Wykonawcy potwierdzające zgodność oferowanych urządzeń </w:t>
            </w:r>
            <w:r w:rsidR="003713EF" w:rsidRPr="00FE4DA9">
              <w:rPr>
                <w:rFonts w:asciiTheme="majorHAnsi" w:hAnsiTheme="majorHAnsi" w:cs="Arial"/>
                <w:bCs/>
                <w:sz w:val="22"/>
                <w:szCs w:val="22"/>
              </w:rPr>
              <w:t xml:space="preserve">na etapie Zamówień Realizacyjnych </w:t>
            </w:r>
            <w:r w:rsidRPr="00FE4DA9">
              <w:rPr>
                <w:rFonts w:asciiTheme="majorHAnsi" w:hAnsiTheme="majorHAnsi" w:cs="Arial"/>
                <w:bCs/>
                <w:sz w:val="22"/>
                <w:szCs w:val="22"/>
                <w:lang w:val="x-none"/>
              </w:rPr>
              <w:t xml:space="preserve">ze specyfikacją PRIME stanowiącą pkt III </w:t>
            </w:r>
            <w:r w:rsidR="001026B9" w:rsidRPr="00FE4DA9">
              <w:rPr>
                <w:rFonts w:asciiTheme="majorHAnsi" w:hAnsiTheme="majorHAnsi" w:cs="Arial"/>
                <w:bCs/>
                <w:sz w:val="22"/>
                <w:szCs w:val="22"/>
              </w:rPr>
              <w:t>Dodatku</w:t>
            </w:r>
            <w:r w:rsidR="001026B9" w:rsidRPr="00FE4DA9" w:rsidDel="001026B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nr 3 do Wzoru Umowy Realizacyjnej [Wykaz i Opis produktów] dla:</w:t>
            </w:r>
          </w:p>
          <w:p w14:paraId="78CC5435" w14:textId="77777777" w:rsidR="006876BC" w:rsidRPr="00FE4DA9" w:rsidRDefault="006876BC" w:rsidP="006F5229">
            <w:pPr>
              <w:widowControl w:val="0"/>
              <w:spacing w:before="60" w:after="60"/>
              <w:ind w:left="743" w:hanging="284"/>
              <w:jc w:val="both"/>
              <w:rPr>
                <w:rFonts w:asciiTheme="majorHAnsi" w:hAnsiTheme="majorHAnsi" w:cs="Arial"/>
                <w:bCs/>
                <w:sz w:val="22"/>
                <w:szCs w:val="22"/>
                <w:lang w:val="x-none"/>
              </w:rPr>
            </w:pPr>
            <w:r w:rsidRPr="00FE4DA9">
              <w:rPr>
                <w:rFonts w:asciiTheme="majorHAnsi" w:hAnsiTheme="majorHAnsi" w:cs="Arial"/>
                <w:bCs/>
                <w:sz w:val="22"/>
                <w:szCs w:val="22"/>
                <w:lang w:val="x-none"/>
              </w:rPr>
              <w:t>–</w:t>
            </w:r>
            <w:r w:rsidRPr="00FE4DA9">
              <w:rPr>
                <w:rFonts w:asciiTheme="majorHAnsi" w:hAnsiTheme="majorHAnsi" w:cs="Arial"/>
                <w:bCs/>
                <w:sz w:val="22"/>
                <w:szCs w:val="22"/>
                <w:lang w:val="x-none"/>
              </w:rPr>
              <w:tab/>
              <w:t xml:space="preserve">licznika jednofazowego, o którym mowa w </w:t>
            </w:r>
            <w:r w:rsidR="001026B9" w:rsidRPr="00FE4DA9">
              <w:rPr>
                <w:rFonts w:asciiTheme="majorHAnsi" w:hAnsiTheme="majorHAnsi" w:cs="Arial"/>
                <w:bCs/>
                <w:sz w:val="22"/>
                <w:szCs w:val="22"/>
              </w:rPr>
              <w:t>Dodatku</w:t>
            </w:r>
            <w:r w:rsidR="001026B9" w:rsidRPr="00FE4DA9" w:rsidDel="001026B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 xml:space="preserve">nr 3 do Wzoru Umowy Realizacyjnej [Wykaz i Opis produktów], </w:t>
            </w:r>
          </w:p>
          <w:p w14:paraId="51C76366" w14:textId="77777777" w:rsidR="006876BC" w:rsidRPr="00FE4DA9" w:rsidRDefault="006876BC" w:rsidP="006F5229">
            <w:pPr>
              <w:widowControl w:val="0"/>
              <w:spacing w:before="60" w:after="60"/>
              <w:ind w:left="743" w:hanging="284"/>
              <w:jc w:val="both"/>
              <w:rPr>
                <w:rFonts w:asciiTheme="majorHAnsi" w:hAnsiTheme="majorHAnsi" w:cs="Arial"/>
                <w:bCs/>
                <w:sz w:val="22"/>
                <w:szCs w:val="22"/>
                <w:lang w:val="x-none"/>
              </w:rPr>
            </w:pPr>
            <w:r w:rsidRPr="00FE4DA9">
              <w:rPr>
                <w:rFonts w:asciiTheme="majorHAnsi" w:hAnsiTheme="majorHAnsi" w:cs="Arial"/>
                <w:bCs/>
                <w:sz w:val="22"/>
                <w:szCs w:val="22"/>
                <w:lang w:val="x-none"/>
              </w:rPr>
              <w:t>–</w:t>
            </w:r>
            <w:r w:rsidRPr="00FE4DA9">
              <w:rPr>
                <w:rFonts w:asciiTheme="majorHAnsi" w:hAnsiTheme="majorHAnsi" w:cs="Arial"/>
                <w:bCs/>
                <w:sz w:val="22"/>
                <w:szCs w:val="22"/>
                <w:lang w:val="x-none"/>
              </w:rPr>
              <w:tab/>
              <w:t xml:space="preserve">licznika trójfazowego, o którym mowa w </w:t>
            </w:r>
            <w:r w:rsidR="001026B9" w:rsidRPr="00FE4DA9">
              <w:rPr>
                <w:rFonts w:asciiTheme="majorHAnsi" w:hAnsiTheme="majorHAnsi" w:cs="Arial"/>
                <w:bCs/>
                <w:sz w:val="22"/>
                <w:szCs w:val="22"/>
              </w:rPr>
              <w:t>Dodatku</w:t>
            </w:r>
            <w:r w:rsidR="001026B9" w:rsidRPr="00FE4DA9" w:rsidDel="001026B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 xml:space="preserve">nr 3 do Wzoru Umowy Realizacyjnej [Wykaz i Opis produktów], </w:t>
            </w:r>
          </w:p>
          <w:p w14:paraId="693D1A7E" w14:textId="77777777" w:rsidR="006876BC" w:rsidRPr="00FE4DA9" w:rsidRDefault="006876BC" w:rsidP="001026B9">
            <w:pPr>
              <w:pStyle w:val="Akapitzlist"/>
              <w:widowControl w:val="0"/>
              <w:numPr>
                <w:ilvl w:val="3"/>
                <w:numId w:val="6"/>
              </w:numPr>
              <w:spacing w:before="60" w:after="60"/>
              <w:ind w:left="317" w:hanging="283"/>
              <w:jc w:val="both"/>
              <w:rPr>
                <w:rFonts w:asciiTheme="majorHAnsi" w:hAnsiTheme="majorHAnsi" w:cs="Arial"/>
                <w:bCs/>
                <w:sz w:val="22"/>
                <w:szCs w:val="22"/>
                <w:lang w:val="x-none"/>
              </w:rPr>
            </w:pPr>
            <w:r w:rsidRPr="00FE4DA9">
              <w:rPr>
                <w:rFonts w:asciiTheme="majorHAnsi" w:hAnsiTheme="majorHAnsi" w:cs="Arial"/>
                <w:bCs/>
                <w:sz w:val="22"/>
                <w:szCs w:val="22"/>
                <w:lang w:val="x-none"/>
              </w:rPr>
              <w:t xml:space="preserve">oświadczenie producenta lub Wykonawcy – potwierdzające zgodność oferowanych Zestawów Koncentratorowo-Bilansujących </w:t>
            </w:r>
            <w:r w:rsidR="003713EF" w:rsidRPr="00FE4DA9">
              <w:rPr>
                <w:rFonts w:asciiTheme="majorHAnsi" w:hAnsiTheme="majorHAnsi" w:cs="Arial"/>
                <w:bCs/>
                <w:sz w:val="22"/>
                <w:szCs w:val="22"/>
              </w:rPr>
              <w:t xml:space="preserve">na etapie Zamówień Realizacyjnych </w:t>
            </w:r>
            <w:r w:rsidRPr="00FE4DA9">
              <w:rPr>
                <w:rFonts w:asciiTheme="majorHAnsi" w:hAnsiTheme="majorHAnsi" w:cs="Arial"/>
                <w:bCs/>
                <w:sz w:val="22"/>
                <w:szCs w:val="22"/>
                <w:lang w:val="x-none"/>
              </w:rPr>
              <w:t xml:space="preserve">ze specyfikacją PRIME stanowiącą pkt III </w:t>
            </w:r>
            <w:r w:rsidR="001026B9" w:rsidRPr="00FE4DA9">
              <w:rPr>
                <w:rFonts w:asciiTheme="majorHAnsi" w:hAnsiTheme="majorHAnsi" w:cs="Arial"/>
                <w:bCs/>
                <w:sz w:val="22"/>
                <w:szCs w:val="22"/>
              </w:rPr>
              <w:t>Dodatku</w:t>
            </w:r>
            <w:r w:rsidR="001026B9" w:rsidRPr="00FE4DA9">
              <w:rPr>
                <w:rFonts w:asciiTheme="majorHAnsi" w:hAnsiTheme="majorHAnsi" w:cs="Arial"/>
                <w:bCs/>
                <w:sz w:val="22"/>
                <w:szCs w:val="22"/>
                <w:lang w:val="x-none"/>
              </w:rPr>
              <w:t xml:space="preserve"> </w:t>
            </w:r>
            <w:r w:rsidRPr="00FE4DA9">
              <w:rPr>
                <w:rFonts w:asciiTheme="majorHAnsi" w:hAnsiTheme="majorHAnsi" w:cs="Arial"/>
                <w:bCs/>
                <w:sz w:val="22"/>
                <w:szCs w:val="22"/>
                <w:lang w:val="x-none"/>
              </w:rPr>
              <w:t>nr 3 do Wzoru Umowy Realizacyjnej [Wykaz i Opis produktów];</w:t>
            </w:r>
          </w:p>
        </w:tc>
      </w:tr>
    </w:tbl>
    <w:p w14:paraId="4FFA41CD" w14:textId="77777777" w:rsidR="00B15460" w:rsidRPr="00FE4DA9" w:rsidRDefault="00B15460" w:rsidP="0008577E">
      <w:pPr>
        <w:pStyle w:val="Akapitzlist1"/>
        <w:widowControl w:val="0"/>
        <w:numPr>
          <w:ilvl w:val="0"/>
          <w:numId w:val="18"/>
        </w:numPr>
        <w:tabs>
          <w:tab w:val="clear" w:pos="720"/>
          <w:tab w:val="num" w:pos="567"/>
        </w:tabs>
        <w:spacing w:before="60" w:after="60"/>
        <w:ind w:left="567" w:hanging="567"/>
        <w:jc w:val="both"/>
        <w:rPr>
          <w:rFonts w:asciiTheme="majorHAnsi" w:hAnsiTheme="majorHAnsi" w:cs="Arial"/>
          <w:b/>
          <w:bCs/>
          <w:sz w:val="22"/>
          <w:szCs w:val="22"/>
        </w:rPr>
      </w:pPr>
      <w:r w:rsidRPr="00FE4DA9">
        <w:rPr>
          <w:rFonts w:asciiTheme="majorHAnsi" w:hAnsiTheme="majorHAnsi" w:cs="Arial"/>
          <w:b/>
          <w:bCs/>
          <w:sz w:val="22"/>
          <w:szCs w:val="22"/>
        </w:rPr>
        <w:t>[Pozostałe informacje]</w:t>
      </w:r>
    </w:p>
    <w:p w14:paraId="4EBB26B2" w14:textId="0AE2128C" w:rsidR="002A6E24" w:rsidRPr="00FE4DA9" w:rsidRDefault="002A6E24" w:rsidP="00AA72D1">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lastRenderedPageBreak/>
        <w:t xml:space="preserve">W przypadku składania Oferty obejmującej więcej niż jedną część </w:t>
      </w:r>
      <w:r w:rsidR="00294D3D" w:rsidRPr="00FE4DA9">
        <w:rPr>
          <w:rFonts w:asciiTheme="majorHAnsi" w:hAnsiTheme="majorHAnsi" w:cs="Arial"/>
          <w:bCs/>
          <w:sz w:val="22"/>
          <w:szCs w:val="22"/>
        </w:rPr>
        <w:t xml:space="preserve">zamówienia </w:t>
      </w:r>
      <w:r w:rsidRPr="00FE4DA9">
        <w:rPr>
          <w:rFonts w:asciiTheme="majorHAnsi" w:hAnsiTheme="majorHAnsi" w:cs="Arial"/>
          <w:bCs/>
          <w:sz w:val="22"/>
          <w:szCs w:val="22"/>
        </w:rPr>
        <w:t xml:space="preserve"> Zamawiający nie wymaga składania odrębnie tych samych dokumentów dla każdej części.</w:t>
      </w:r>
    </w:p>
    <w:p w14:paraId="7CC8509A" w14:textId="44BA7213" w:rsidR="00E94E93" w:rsidRPr="00FE4DA9" w:rsidRDefault="00E94E93" w:rsidP="00AA72D1">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Wykonawca powinien złożyć oświadczenie o braku podstaw do wykluczenia Wykonawcy z Postępowania zgodnie z</w:t>
      </w:r>
      <w:r w:rsidR="00043484"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 Wykonawcy wspólnie uczestniczący w Postępowaniu powinni złożyć oświadczenia o braku podstaw do wykluczenia wszystkich Wykonawców z Postępowania</w:t>
      </w:r>
      <w:r w:rsidR="00043484" w:rsidRPr="00FE4DA9">
        <w:rPr>
          <w:rFonts w:asciiTheme="majorHAnsi" w:hAnsiTheme="majorHAnsi" w:cs="Arial"/>
          <w:bCs/>
          <w:sz w:val="22"/>
          <w:szCs w:val="22"/>
        </w:rPr>
        <w:t>,</w:t>
      </w:r>
      <w:r w:rsidRPr="00FE4DA9">
        <w:rPr>
          <w:rFonts w:asciiTheme="majorHAnsi" w:hAnsiTheme="majorHAnsi" w:cs="Arial"/>
          <w:bCs/>
          <w:sz w:val="22"/>
          <w:szCs w:val="22"/>
        </w:rPr>
        <w:t xml:space="preserve"> zgodnie z</w:t>
      </w:r>
      <w:r w:rsidR="00043484" w:rsidRPr="00FE4DA9">
        <w:rPr>
          <w:rFonts w:asciiTheme="majorHAnsi" w:hAnsiTheme="majorHAnsi" w:cs="Arial"/>
          <w:bCs/>
          <w:sz w:val="22"/>
          <w:szCs w:val="22"/>
        </w:rPr>
        <w:t>e</w:t>
      </w:r>
      <w:r w:rsidRPr="00FE4DA9">
        <w:rPr>
          <w:rFonts w:asciiTheme="majorHAnsi" w:hAnsiTheme="majorHAnsi" w:cs="Arial"/>
          <w:bCs/>
          <w:sz w:val="22"/>
          <w:szCs w:val="22"/>
        </w:rPr>
        <w:t xml:space="preserve"> wzorem zawartym w Formularzu Oferty, którego wzór stanowi Załącznik nr 1 do SIWZ. </w:t>
      </w:r>
    </w:p>
    <w:p w14:paraId="2BC93143" w14:textId="77777777" w:rsidR="00FA7A7B" w:rsidRPr="00FE4DA9" w:rsidRDefault="00FA7A7B" w:rsidP="00AA72D1">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Oświadczenia i dokumenty niewymienione w Rozporządzeniu załącza się do Oferty w oryginale lub kopii potwierdzonej za zgodność z oryginałem przez Wykonawcę.</w:t>
      </w:r>
    </w:p>
    <w:p w14:paraId="6073A0FE" w14:textId="77777777" w:rsidR="00B15460" w:rsidRPr="00FE4DA9" w:rsidRDefault="00B15460" w:rsidP="00AA72D1">
      <w:pPr>
        <w:pStyle w:val="Akapitzlist1"/>
        <w:widowControl w:val="0"/>
        <w:numPr>
          <w:ilvl w:val="1"/>
          <w:numId w:val="18"/>
        </w:numPr>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W przypadku gdy w dokumentach, o których mowa w niniejszym Dziale, zawarte będą kwoty wyrażone w walutach obcych, Zamawiający przeliczy je na złote polskie, z zastosowaniem średniego kursu walut NBP obowiązującego odpowiednio w dniu: </w:t>
      </w:r>
    </w:p>
    <w:p w14:paraId="4EF41F51" w14:textId="77777777" w:rsidR="00B15460" w:rsidRPr="00FE4DA9" w:rsidRDefault="00B15460" w:rsidP="00AA72D1">
      <w:pPr>
        <w:pStyle w:val="Akapitzlist2"/>
        <w:widowControl w:val="0"/>
        <w:numPr>
          <w:ilvl w:val="2"/>
          <w:numId w:val="19"/>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zakończenia realizacji dostawy;</w:t>
      </w:r>
    </w:p>
    <w:p w14:paraId="0662479D" w14:textId="77777777" w:rsidR="00B15460" w:rsidRPr="00FE4DA9" w:rsidRDefault="00B15460" w:rsidP="00AA72D1">
      <w:pPr>
        <w:pStyle w:val="Akapitzlist2"/>
        <w:widowControl w:val="0"/>
        <w:numPr>
          <w:ilvl w:val="2"/>
          <w:numId w:val="19"/>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wystawienia informacji;</w:t>
      </w:r>
    </w:p>
    <w:p w14:paraId="0361F5B4" w14:textId="77777777" w:rsidR="00B15460" w:rsidRPr="00FE4DA9" w:rsidRDefault="00B15460" w:rsidP="00AA72D1">
      <w:pPr>
        <w:pStyle w:val="Akapitzlist2"/>
        <w:widowControl w:val="0"/>
        <w:numPr>
          <w:ilvl w:val="2"/>
          <w:numId w:val="19"/>
        </w:numPr>
        <w:spacing w:before="60" w:after="60"/>
        <w:ind w:hanging="284"/>
        <w:jc w:val="both"/>
        <w:rPr>
          <w:rFonts w:asciiTheme="majorHAnsi" w:hAnsiTheme="majorHAnsi" w:cs="Arial"/>
          <w:bCs/>
          <w:sz w:val="22"/>
          <w:szCs w:val="22"/>
        </w:rPr>
      </w:pPr>
      <w:r w:rsidRPr="00FE4DA9">
        <w:rPr>
          <w:rFonts w:asciiTheme="majorHAnsi" w:hAnsiTheme="majorHAnsi" w:cs="Arial"/>
          <w:bCs/>
          <w:sz w:val="22"/>
          <w:szCs w:val="22"/>
        </w:rPr>
        <w:t>wystawienia polisy;</w:t>
      </w:r>
    </w:p>
    <w:p w14:paraId="601BBF8C" w14:textId="77777777" w:rsidR="00B15460" w:rsidRPr="00FE4DA9" w:rsidRDefault="00B15460" w:rsidP="00AA72D1">
      <w:pPr>
        <w:pStyle w:val="Akapitzlist2"/>
        <w:widowControl w:val="0"/>
        <w:numPr>
          <w:ilvl w:val="2"/>
          <w:numId w:val="19"/>
        </w:numPr>
        <w:spacing w:before="60" w:after="60"/>
        <w:ind w:hanging="284"/>
        <w:jc w:val="both"/>
        <w:rPr>
          <w:rFonts w:asciiTheme="majorHAnsi" w:hAnsiTheme="majorHAnsi" w:cs="Arial"/>
          <w:sz w:val="22"/>
          <w:szCs w:val="22"/>
        </w:rPr>
      </w:pPr>
      <w:r w:rsidRPr="00FE4DA9">
        <w:rPr>
          <w:rFonts w:asciiTheme="majorHAnsi" w:hAnsiTheme="majorHAnsi" w:cs="Arial"/>
          <w:bCs/>
          <w:sz w:val="22"/>
          <w:szCs w:val="22"/>
        </w:rPr>
        <w:t>sporządzenia sprawozdania finansowego.</w:t>
      </w:r>
    </w:p>
    <w:p w14:paraId="239050CD" w14:textId="77777777" w:rsidR="008A5FC8" w:rsidRPr="00FE4DA9" w:rsidRDefault="008A5FC8" w:rsidP="00A50D93">
      <w:pPr>
        <w:pStyle w:val="ListParagraph1"/>
        <w:widowControl w:val="0"/>
        <w:tabs>
          <w:tab w:val="left" w:pos="426"/>
        </w:tabs>
        <w:spacing w:before="60" w:after="60"/>
        <w:ind w:left="0"/>
        <w:jc w:val="both"/>
        <w:rPr>
          <w:rFonts w:asciiTheme="majorHAnsi" w:hAnsiTheme="majorHAnsi" w:cs="Arial"/>
          <w:bCs/>
          <w:sz w:val="22"/>
          <w:szCs w:val="22"/>
          <w:lang w:val="pl-PL"/>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EB36C0" w:rsidRPr="00FE4DA9" w14:paraId="50E81E06" w14:textId="77777777" w:rsidTr="006863A2">
        <w:tc>
          <w:tcPr>
            <w:tcW w:w="1668" w:type="dxa"/>
            <w:tcBorders>
              <w:bottom w:val="single" w:sz="12" w:space="0" w:color="auto"/>
            </w:tcBorders>
          </w:tcPr>
          <w:p w14:paraId="7278945F" w14:textId="77777777" w:rsidR="00EB36C0" w:rsidRPr="00FE4DA9" w:rsidRDefault="00EB36C0" w:rsidP="003A642C">
            <w:pPr>
              <w:widowControl w:val="0"/>
              <w:spacing w:before="60" w:after="60"/>
              <w:jc w:val="both"/>
              <w:outlineLvl w:val="0"/>
              <w:rPr>
                <w:rFonts w:asciiTheme="majorHAnsi" w:hAnsiTheme="majorHAnsi" w:cs="Arial"/>
                <w:sz w:val="22"/>
                <w:szCs w:val="22"/>
              </w:rPr>
            </w:pPr>
            <w:bookmarkStart w:id="50" w:name="_Toc351112328"/>
            <w:r w:rsidRPr="00FE4DA9">
              <w:rPr>
                <w:rFonts w:asciiTheme="majorHAnsi" w:hAnsiTheme="majorHAnsi" w:cs="Arial"/>
                <w:b/>
                <w:sz w:val="22"/>
                <w:szCs w:val="22"/>
              </w:rPr>
              <w:t xml:space="preserve">DZIAŁ </w:t>
            </w:r>
            <w:r w:rsidR="00BD7361" w:rsidRPr="00FE4DA9">
              <w:rPr>
                <w:rFonts w:asciiTheme="majorHAnsi" w:hAnsiTheme="majorHAnsi" w:cs="Arial"/>
                <w:b/>
                <w:sz w:val="22"/>
                <w:szCs w:val="22"/>
              </w:rPr>
              <w:t>I</w:t>
            </w:r>
            <w:r w:rsidRPr="00FE4DA9">
              <w:rPr>
                <w:rFonts w:asciiTheme="majorHAnsi" w:hAnsiTheme="majorHAnsi" w:cs="Arial"/>
                <w:b/>
                <w:sz w:val="22"/>
                <w:szCs w:val="22"/>
              </w:rPr>
              <w:t>X</w:t>
            </w:r>
            <w:r w:rsidRPr="00FE4DA9">
              <w:rPr>
                <w:rFonts w:asciiTheme="majorHAnsi" w:hAnsiTheme="majorHAnsi" w:cs="Arial"/>
                <w:sz w:val="22"/>
                <w:szCs w:val="22"/>
              </w:rPr>
              <w:t>.</w:t>
            </w:r>
            <w:bookmarkEnd w:id="50"/>
            <w:r w:rsidRPr="00FE4DA9">
              <w:rPr>
                <w:rFonts w:asciiTheme="majorHAnsi" w:hAnsiTheme="majorHAnsi" w:cs="Arial"/>
                <w:sz w:val="22"/>
                <w:szCs w:val="22"/>
              </w:rPr>
              <w:t xml:space="preserve"> </w:t>
            </w:r>
          </w:p>
        </w:tc>
        <w:tc>
          <w:tcPr>
            <w:tcW w:w="8079" w:type="dxa"/>
            <w:tcBorders>
              <w:bottom w:val="single" w:sz="12" w:space="0" w:color="auto"/>
            </w:tcBorders>
          </w:tcPr>
          <w:p w14:paraId="16E100CB" w14:textId="77777777" w:rsidR="00EB36C0" w:rsidRPr="00FE4DA9" w:rsidRDefault="00EB36C0" w:rsidP="00FB312E">
            <w:pPr>
              <w:widowControl w:val="0"/>
              <w:spacing w:before="60" w:after="60"/>
              <w:jc w:val="both"/>
              <w:outlineLvl w:val="0"/>
              <w:rPr>
                <w:rFonts w:asciiTheme="majorHAnsi" w:hAnsiTheme="majorHAnsi" w:cs="Arial"/>
                <w:sz w:val="22"/>
                <w:szCs w:val="22"/>
              </w:rPr>
            </w:pPr>
            <w:bookmarkStart w:id="51" w:name="_Toc351112329"/>
            <w:r w:rsidRPr="00FE4DA9">
              <w:rPr>
                <w:rFonts w:asciiTheme="majorHAnsi" w:hAnsiTheme="majorHAnsi" w:cs="Arial"/>
                <w:b/>
                <w:spacing w:val="-2"/>
                <w:sz w:val="22"/>
                <w:szCs w:val="22"/>
              </w:rPr>
              <w:t>WYMAGANIA DOTYCZĄCE WADIUM</w:t>
            </w:r>
            <w:bookmarkEnd w:id="51"/>
            <w:r w:rsidR="00BD7361" w:rsidRPr="00FE4DA9">
              <w:rPr>
                <w:rFonts w:asciiTheme="majorHAnsi" w:hAnsiTheme="majorHAnsi" w:cs="Arial"/>
                <w:b/>
                <w:spacing w:val="-2"/>
                <w:sz w:val="22"/>
                <w:szCs w:val="22"/>
              </w:rPr>
              <w:fldChar w:fldCharType="begin"/>
            </w:r>
            <w:r w:rsidR="00BD7361" w:rsidRPr="00FE4DA9">
              <w:rPr>
                <w:rFonts w:asciiTheme="majorHAnsi" w:hAnsiTheme="majorHAnsi"/>
                <w:sz w:val="22"/>
                <w:szCs w:val="22"/>
              </w:rPr>
              <w:instrText xml:space="preserve"> TC "</w:instrText>
            </w:r>
            <w:bookmarkStart w:id="52" w:name="_Toc351118894"/>
            <w:r w:rsidR="00BD7361" w:rsidRPr="00FE4DA9">
              <w:rPr>
                <w:rFonts w:asciiTheme="majorHAnsi" w:hAnsiTheme="majorHAnsi" w:cs="Arial"/>
                <w:b/>
                <w:spacing w:val="-2"/>
                <w:sz w:val="22"/>
                <w:szCs w:val="22"/>
              </w:rPr>
              <w:instrText>Dział IX. WYMAGANIA DOTYCZĄCE WADIUM</w:instrText>
            </w:r>
            <w:bookmarkEnd w:id="52"/>
            <w:r w:rsidR="00BD7361" w:rsidRPr="00FE4DA9">
              <w:rPr>
                <w:rFonts w:asciiTheme="majorHAnsi" w:hAnsiTheme="majorHAnsi"/>
                <w:sz w:val="22"/>
                <w:szCs w:val="22"/>
              </w:rPr>
              <w:instrText xml:space="preserve">" \f C \l "1" </w:instrText>
            </w:r>
            <w:r w:rsidR="00BD7361" w:rsidRPr="00FE4DA9">
              <w:rPr>
                <w:rFonts w:asciiTheme="majorHAnsi" w:hAnsiTheme="majorHAnsi" w:cs="Arial"/>
                <w:b/>
                <w:spacing w:val="-2"/>
                <w:sz w:val="22"/>
                <w:szCs w:val="22"/>
              </w:rPr>
              <w:fldChar w:fldCharType="end"/>
            </w:r>
          </w:p>
        </w:tc>
      </w:tr>
    </w:tbl>
    <w:p w14:paraId="73D4A172" w14:textId="77777777" w:rsidR="00FE5BB4"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Wykonawca</w:t>
      </w:r>
      <w:r w:rsidRPr="00FE4DA9">
        <w:rPr>
          <w:rFonts w:asciiTheme="majorHAnsi" w:hAnsiTheme="majorHAnsi" w:cs="Arial"/>
          <w:sz w:val="22"/>
          <w:szCs w:val="22"/>
        </w:rPr>
        <w:t xml:space="preserve"> składający Ofertę zobowiązany jest do wniesienia, przed upływem terminu składania ofert, wadium w wysokości: </w:t>
      </w:r>
    </w:p>
    <w:p w14:paraId="3F428761" w14:textId="7ACCCD80" w:rsidR="00A308A4" w:rsidRPr="00FE4DA9"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 odniesieniu do Części I [dostawa liczników jednofazowych</w:t>
      </w:r>
      <w:r w:rsidR="00F06776" w:rsidRPr="00FE4DA9">
        <w:rPr>
          <w:rFonts w:asciiTheme="majorHAnsi" w:hAnsiTheme="majorHAnsi" w:cs="Arial"/>
          <w:sz w:val="22"/>
          <w:szCs w:val="22"/>
        </w:rPr>
        <w:t>, statycznych</w:t>
      </w:r>
      <w:r w:rsidRPr="00FE4DA9">
        <w:rPr>
          <w:rFonts w:asciiTheme="majorHAnsi" w:hAnsiTheme="majorHAnsi" w:cs="Arial"/>
          <w:sz w:val="22"/>
          <w:szCs w:val="22"/>
        </w:rPr>
        <w:t>]:</w:t>
      </w:r>
      <w:r w:rsidR="00A308A4" w:rsidRPr="00FE4DA9">
        <w:rPr>
          <w:rFonts w:asciiTheme="majorHAnsi" w:hAnsiTheme="majorHAnsi" w:cs="Arial"/>
          <w:sz w:val="22"/>
          <w:szCs w:val="22"/>
        </w:rPr>
        <w:t xml:space="preserve"> </w:t>
      </w:r>
      <w:r w:rsidR="00DC3C18" w:rsidRPr="00FE4DA9">
        <w:rPr>
          <w:rFonts w:asciiTheme="majorHAnsi" w:hAnsiTheme="majorHAnsi" w:cs="Arial"/>
          <w:sz w:val="22"/>
          <w:szCs w:val="22"/>
        </w:rPr>
        <w:t>100 000,00</w:t>
      </w:r>
      <w:r w:rsidR="00AE5B78" w:rsidRPr="00FE4DA9">
        <w:rPr>
          <w:rFonts w:asciiTheme="majorHAnsi" w:hAnsiTheme="majorHAnsi" w:cs="Arial"/>
          <w:sz w:val="22"/>
          <w:szCs w:val="22"/>
        </w:rPr>
        <w:t xml:space="preserve"> </w:t>
      </w:r>
      <w:r w:rsidR="00DC3C18" w:rsidRPr="00FE4DA9">
        <w:rPr>
          <w:rFonts w:asciiTheme="majorHAnsi" w:hAnsiTheme="majorHAnsi" w:cs="Arial"/>
          <w:sz w:val="22"/>
          <w:szCs w:val="22"/>
        </w:rPr>
        <w:t>(sto tysięcy</w:t>
      </w:r>
      <w:r w:rsidR="00A308A4" w:rsidRPr="00FE4DA9">
        <w:rPr>
          <w:rFonts w:asciiTheme="majorHAnsi" w:hAnsiTheme="majorHAnsi" w:cs="Arial"/>
          <w:sz w:val="22"/>
          <w:szCs w:val="22"/>
        </w:rPr>
        <w:t>) PLN;</w:t>
      </w:r>
      <w:r w:rsidR="00AE5B78" w:rsidRPr="00FE4DA9">
        <w:rPr>
          <w:rFonts w:asciiTheme="majorHAnsi" w:hAnsiTheme="majorHAnsi" w:cs="Arial"/>
          <w:sz w:val="22"/>
          <w:szCs w:val="22"/>
        </w:rPr>
        <w:t xml:space="preserve"> </w:t>
      </w:r>
    </w:p>
    <w:p w14:paraId="76505C8B" w14:textId="0A314310" w:rsidR="00A308A4" w:rsidRPr="00FE4DA9"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 odniesieniu do Części II [dostawa liczników trójfazowych]</w:t>
      </w:r>
      <w:r w:rsidR="00F06776" w:rsidRPr="00FE4DA9">
        <w:rPr>
          <w:rFonts w:asciiTheme="majorHAnsi" w:hAnsiTheme="majorHAnsi" w:cs="Arial"/>
          <w:sz w:val="22"/>
          <w:szCs w:val="22"/>
        </w:rPr>
        <w:t xml:space="preserve"> statycznych</w:t>
      </w:r>
      <w:r w:rsidR="00B130BF" w:rsidRPr="00FE4DA9">
        <w:rPr>
          <w:rFonts w:asciiTheme="majorHAnsi" w:hAnsiTheme="majorHAnsi" w:cs="Arial"/>
          <w:sz w:val="22"/>
          <w:szCs w:val="22"/>
        </w:rPr>
        <w:t>, bezpośrednich</w:t>
      </w:r>
      <w:r w:rsidRPr="00FE4DA9">
        <w:rPr>
          <w:rFonts w:asciiTheme="majorHAnsi" w:hAnsiTheme="majorHAnsi" w:cs="Arial"/>
          <w:sz w:val="22"/>
          <w:szCs w:val="22"/>
        </w:rPr>
        <w:t>:</w:t>
      </w:r>
      <w:r w:rsidR="00A308A4" w:rsidRPr="00FE4DA9">
        <w:rPr>
          <w:rFonts w:asciiTheme="majorHAnsi" w:hAnsiTheme="majorHAnsi" w:cs="Arial"/>
          <w:sz w:val="22"/>
          <w:szCs w:val="22"/>
        </w:rPr>
        <w:t xml:space="preserve"> </w:t>
      </w:r>
      <w:r w:rsidR="00DC3C18" w:rsidRPr="00FE4DA9">
        <w:rPr>
          <w:rFonts w:asciiTheme="majorHAnsi" w:hAnsiTheme="majorHAnsi" w:cs="Arial"/>
          <w:sz w:val="22"/>
          <w:szCs w:val="22"/>
        </w:rPr>
        <w:t>100 000,00</w:t>
      </w:r>
      <w:r w:rsidR="00AE5B78" w:rsidRPr="00FE4DA9">
        <w:rPr>
          <w:rFonts w:asciiTheme="majorHAnsi" w:hAnsiTheme="majorHAnsi" w:cs="Arial"/>
          <w:sz w:val="22"/>
          <w:szCs w:val="22"/>
        </w:rPr>
        <w:t xml:space="preserve"> </w:t>
      </w:r>
      <w:r w:rsidR="00DC3C18" w:rsidRPr="00FE4DA9">
        <w:rPr>
          <w:rFonts w:asciiTheme="majorHAnsi" w:hAnsiTheme="majorHAnsi" w:cs="Arial"/>
          <w:sz w:val="22"/>
          <w:szCs w:val="22"/>
        </w:rPr>
        <w:t>(sto tysięcy)</w:t>
      </w:r>
      <w:r w:rsidR="00AE5B78" w:rsidRPr="00FE4DA9">
        <w:rPr>
          <w:rFonts w:asciiTheme="majorHAnsi" w:hAnsiTheme="majorHAnsi" w:cs="Arial"/>
          <w:sz w:val="22"/>
          <w:szCs w:val="22"/>
        </w:rPr>
        <w:t xml:space="preserve"> </w:t>
      </w:r>
      <w:r w:rsidR="00A308A4" w:rsidRPr="00FE4DA9">
        <w:rPr>
          <w:rFonts w:asciiTheme="majorHAnsi" w:hAnsiTheme="majorHAnsi" w:cs="Arial"/>
          <w:sz w:val="22"/>
          <w:szCs w:val="22"/>
        </w:rPr>
        <w:t>PLN;</w:t>
      </w:r>
      <w:r w:rsidR="00AE5B78" w:rsidRPr="00FE4DA9">
        <w:rPr>
          <w:rFonts w:asciiTheme="majorHAnsi" w:hAnsiTheme="majorHAnsi" w:cs="Arial"/>
          <w:sz w:val="22"/>
          <w:szCs w:val="22"/>
        </w:rPr>
        <w:t xml:space="preserve"> </w:t>
      </w:r>
    </w:p>
    <w:p w14:paraId="03FB2534" w14:textId="099BD75F" w:rsidR="00A308A4" w:rsidRPr="00FE4DA9"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 odniesieniu do Części III [dostawa Zestawów Koncentratorowo-Bilansujących]:</w:t>
      </w:r>
      <w:r w:rsidR="00A308A4" w:rsidRPr="00FE4DA9">
        <w:rPr>
          <w:rFonts w:asciiTheme="majorHAnsi" w:hAnsiTheme="majorHAnsi" w:cs="Arial"/>
          <w:sz w:val="22"/>
          <w:szCs w:val="22"/>
        </w:rPr>
        <w:t xml:space="preserve"> </w:t>
      </w:r>
      <w:r w:rsidR="00DC3C18" w:rsidRPr="00FE4DA9">
        <w:rPr>
          <w:rFonts w:asciiTheme="majorHAnsi" w:hAnsiTheme="majorHAnsi" w:cs="Arial"/>
          <w:sz w:val="22"/>
          <w:szCs w:val="22"/>
        </w:rPr>
        <w:t>100 000,00</w:t>
      </w:r>
      <w:r w:rsidR="00AE5B78" w:rsidRPr="00FE4DA9">
        <w:rPr>
          <w:rFonts w:asciiTheme="majorHAnsi" w:hAnsiTheme="majorHAnsi" w:cs="Arial"/>
          <w:sz w:val="22"/>
          <w:szCs w:val="22"/>
        </w:rPr>
        <w:t xml:space="preserve"> </w:t>
      </w:r>
      <w:r w:rsidR="00DC3C18" w:rsidRPr="00FE4DA9">
        <w:rPr>
          <w:rFonts w:asciiTheme="majorHAnsi" w:hAnsiTheme="majorHAnsi" w:cs="Arial"/>
          <w:sz w:val="22"/>
          <w:szCs w:val="22"/>
        </w:rPr>
        <w:t xml:space="preserve">(sto tysięcy) </w:t>
      </w:r>
      <w:r w:rsidR="00A308A4" w:rsidRPr="00FE4DA9">
        <w:rPr>
          <w:rFonts w:asciiTheme="majorHAnsi" w:hAnsiTheme="majorHAnsi" w:cs="Arial"/>
          <w:sz w:val="22"/>
          <w:szCs w:val="22"/>
        </w:rPr>
        <w:t xml:space="preserve">PLN; </w:t>
      </w:r>
    </w:p>
    <w:p w14:paraId="54CEF429" w14:textId="05C2124B" w:rsidR="00A308A4" w:rsidRPr="00FE4DA9" w:rsidRDefault="00E659FB" w:rsidP="005D64F9">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 odniesieniu do Części IV [kompleksowa dostawa Infrastruktury Licznikowej]:</w:t>
      </w:r>
      <w:r w:rsidR="00A308A4" w:rsidRPr="00FE4DA9">
        <w:rPr>
          <w:rFonts w:asciiTheme="majorHAnsi" w:hAnsiTheme="majorHAnsi" w:cs="Arial"/>
          <w:sz w:val="22"/>
          <w:szCs w:val="22"/>
        </w:rPr>
        <w:t xml:space="preserve"> </w:t>
      </w:r>
      <w:r w:rsidR="00DC3C18" w:rsidRPr="00FE4DA9">
        <w:rPr>
          <w:rFonts w:asciiTheme="majorHAnsi" w:hAnsiTheme="majorHAnsi" w:cs="Arial"/>
          <w:sz w:val="22"/>
          <w:szCs w:val="22"/>
        </w:rPr>
        <w:t>300 000,00</w:t>
      </w:r>
      <w:r w:rsidR="00AE5B78" w:rsidRPr="00FE4DA9">
        <w:rPr>
          <w:rFonts w:asciiTheme="majorHAnsi" w:hAnsiTheme="majorHAnsi" w:cs="Arial"/>
          <w:sz w:val="22"/>
          <w:szCs w:val="22"/>
        </w:rPr>
        <w:t xml:space="preserve"> </w:t>
      </w:r>
      <w:r w:rsidR="00DC3C18" w:rsidRPr="00FE4DA9">
        <w:rPr>
          <w:rFonts w:asciiTheme="majorHAnsi" w:hAnsiTheme="majorHAnsi" w:cs="Arial"/>
          <w:sz w:val="22"/>
          <w:szCs w:val="22"/>
        </w:rPr>
        <w:t>(trzysta tysięcy)</w:t>
      </w:r>
      <w:r w:rsidR="00AE5B78" w:rsidRPr="00FE4DA9">
        <w:rPr>
          <w:rFonts w:asciiTheme="majorHAnsi" w:hAnsiTheme="majorHAnsi" w:cs="Arial"/>
          <w:sz w:val="22"/>
          <w:szCs w:val="22"/>
        </w:rPr>
        <w:t xml:space="preserve"> </w:t>
      </w:r>
      <w:r w:rsidR="00A308A4" w:rsidRPr="00FE4DA9">
        <w:rPr>
          <w:rFonts w:asciiTheme="majorHAnsi" w:hAnsiTheme="majorHAnsi" w:cs="Arial"/>
          <w:sz w:val="22"/>
          <w:szCs w:val="22"/>
        </w:rPr>
        <w:t>PLN.</w:t>
      </w:r>
      <w:r w:rsidR="00AE5B78" w:rsidRPr="00FE4DA9">
        <w:rPr>
          <w:rFonts w:asciiTheme="majorHAnsi" w:hAnsiTheme="majorHAnsi" w:cs="Arial"/>
          <w:sz w:val="22"/>
          <w:szCs w:val="22"/>
        </w:rPr>
        <w:t xml:space="preserve"> </w:t>
      </w:r>
    </w:p>
    <w:p w14:paraId="2279B28C"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Wadium</w:t>
      </w:r>
      <w:r w:rsidRPr="00FE4DA9">
        <w:rPr>
          <w:rFonts w:asciiTheme="majorHAnsi" w:hAnsiTheme="majorHAnsi" w:cs="Arial"/>
          <w:sz w:val="22"/>
          <w:szCs w:val="22"/>
        </w:rPr>
        <w:t xml:space="preserve"> może być wniesione:</w:t>
      </w:r>
    </w:p>
    <w:p w14:paraId="31C35CAF" w14:textId="120B5A7C" w:rsidR="00FE5687" w:rsidRPr="00FE4DA9"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bCs/>
          <w:iCs/>
          <w:sz w:val="22"/>
          <w:szCs w:val="22"/>
        </w:rPr>
        <w:t xml:space="preserve">w pieniądzu: przelewem na konto Zamawiającego nr </w:t>
      </w:r>
      <w:r w:rsidR="00A85EC1" w:rsidRPr="00FE4DA9">
        <w:rPr>
          <w:rFonts w:asciiTheme="majorHAnsi" w:hAnsiTheme="majorHAnsi" w:cs="Arial"/>
          <w:sz w:val="22"/>
          <w:szCs w:val="22"/>
        </w:rPr>
        <w:t>05 1240 6292 1111 0010 3648 1593</w:t>
      </w:r>
      <w:r w:rsidRPr="00FE4DA9">
        <w:rPr>
          <w:rFonts w:asciiTheme="majorHAnsi" w:hAnsiTheme="majorHAnsi" w:cs="Arial"/>
          <w:bCs/>
          <w:iCs/>
          <w:sz w:val="22"/>
          <w:szCs w:val="22"/>
        </w:rPr>
        <w:t xml:space="preserve">, z </w:t>
      </w:r>
      <w:r w:rsidRPr="00FE4DA9">
        <w:rPr>
          <w:rFonts w:asciiTheme="majorHAnsi" w:hAnsiTheme="majorHAnsi" w:cs="Arial"/>
          <w:bCs/>
          <w:sz w:val="22"/>
          <w:szCs w:val="22"/>
        </w:rPr>
        <w:t>oznaczeniem</w:t>
      </w:r>
      <w:r w:rsidRPr="00FE4DA9">
        <w:rPr>
          <w:rFonts w:asciiTheme="majorHAnsi" w:hAnsiTheme="majorHAnsi" w:cs="Arial"/>
          <w:bCs/>
          <w:iCs/>
          <w:sz w:val="22"/>
          <w:szCs w:val="22"/>
        </w:rPr>
        <w:t xml:space="preserve"> w tytule przelewu „</w:t>
      </w:r>
      <w:r w:rsidRPr="00FE4DA9">
        <w:rPr>
          <w:rFonts w:asciiTheme="majorHAnsi" w:hAnsiTheme="majorHAnsi" w:cs="Arial"/>
          <w:bCs/>
          <w:i/>
          <w:iCs/>
          <w:sz w:val="22"/>
          <w:szCs w:val="22"/>
        </w:rPr>
        <w:t xml:space="preserve">Wadium </w:t>
      </w:r>
      <w:bookmarkStart w:id="53" w:name="_Ref267391292"/>
      <w:r w:rsidR="00043484" w:rsidRPr="00FE4DA9">
        <w:rPr>
          <w:rFonts w:asciiTheme="majorHAnsi" w:hAnsiTheme="majorHAnsi" w:cs="Arial"/>
          <w:bCs/>
          <w:i/>
          <w:iCs/>
          <w:sz w:val="22"/>
          <w:szCs w:val="22"/>
        </w:rPr>
        <w:t xml:space="preserve">– </w:t>
      </w:r>
      <w:r w:rsidRPr="00FE4DA9">
        <w:rPr>
          <w:rFonts w:asciiTheme="majorHAnsi" w:hAnsiTheme="majorHAnsi" w:cs="Arial"/>
          <w:i/>
          <w:sz w:val="22"/>
          <w:szCs w:val="22"/>
        </w:rPr>
        <w:t xml:space="preserve">postępowanie </w:t>
      </w:r>
      <w:r w:rsidR="00FB312E" w:rsidRPr="00FE4DA9">
        <w:rPr>
          <w:rFonts w:asciiTheme="majorHAnsi" w:hAnsiTheme="majorHAnsi" w:cs="Arial"/>
          <w:i/>
          <w:sz w:val="22"/>
          <w:szCs w:val="22"/>
        </w:rPr>
        <w:t xml:space="preserve">w przedmiocie zawarcia umowy ramowej </w:t>
      </w:r>
      <w:r w:rsidRPr="00FE4DA9">
        <w:rPr>
          <w:rFonts w:asciiTheme="majorHAnsi" w:hAnsiTheme="majorHAnsi" w:cs="Arial"/>
          <w:i/>
          <w:sz w:val="22"/>
          <w:szCs w:val="22"/>
        </w:rPr>
        <w:t xml:space="preserve">na </w:t>
      </w:r>
      <w:r w:rsidR="00E86C96" w:rsidRPr="00FE4DA9">
        <w:rPr>
          <w:rFonts w:asciiTheme="majorHAnsi" w:hAnsiTheme="majorHAnsi" w:cs="Arial"/>
          <w:i/>
          <w:sz w:val="22"/>
          <w:szCs w:val="22"/>
        </w:rPr>
        <w:t>dostawę</w:t>
      </w:r>
      <w:r w:rsidRPr="00FE4DA9">
        <w:rPr>
          <w:rFonts w:asciiTheme="majorHAnsi" w:hAnsiTheme="majorHAnsi" w:cs="Arial"/>
          <w:i/>
          <w:sz w:val="22"/>
          <w:szCs w:val="22"/>
        </w:rPr>
        <w:t xml:space="preserve"> </w:t>
      </w:r>
      <w:r w:rsidR="00E86C96" w:rsidRPr="00FE4DA9">
        <w:rPr>
          <w:rFonts w:asciiTheme="majorHAnsi" w:hAnsiTheme="majorHAnsi" w:cs="Arial"/>
          <w:i/>
          <w:sz w:val="22"/>
          <w:szCs w:val="22"/>
        </w:rPr>
        <w:t xml:space="preserve">Infrastruktury Licznikowej </w:t>
      </w:r>
      <w:r w:rsidR="00FB312E" w:rsidRPr="00FE4DA9">
        <w:rPr>
          <w:rFonts w:asciiTheme="majorHAnsi" w:hAnsiTheme="majorHAnsi" w:cs="Arial"/>
          <w:i/>
          <w:sz w:val="22"/>
          <w:szCs w:val="22"/>
        </w:rPr>
        <w:t>dla Energa-</w:t>
      </w:r>
      <w:r w:rsidRPr="00FE4DA9">
        <w:rPr>
          <w:rFonts w:asciiTheme="majorHAnsi" w:hAnsiTheme="majorHAnsi" w:cs="Arial"/>
          <w:i/>
          <w:sz w:val="22"/>
          <w:szCs w:val="22"/>
        </w:rPr>
        <w:t>Operat</w:t>
      </w:r>
      <w:r w:rsidR="00FB312E" w:rsidRPr="00FE4DA9">
        <w:rPr>
          <w:rFonts w:asciiTheme="majorHAnsi" w:hAnsiTheme="majorHAnsi" w:cs="Arial"/>
          <w:i/>
          <w:sz w:val="22"/>
          <w:szCs w:val="22"/>
        </w:rPr>
        <w:t>or</w:t>
      </w:r>
      <w:r w:rsidR="004939DB" w:rsidRPr="00FE4DA9">
        <w:rPr>
          <w:rFonts w:asciiTheme="majorHAnsi" w:hAnsiTheme="majorHAnsi" w:cs="Arial"/>
          <w:i/>
          <w:sz w:val="22"/>
          <w:szCs w:val="22"/>
        </w:rPr>
        <w:t xml:space="preserve"> SA</w:t>
      </w:r>
      <w:r w:rsidR="00A85EC1" w:rsidRPr="00FE4DA9">
        <w:rPr>
          <w:rFonts w:asciiTheme="majorHAnsi" w:hAnsiTheme="majorHAnsi" w:cs="Arial"/>
          <w:i/>
          <w:sz w:val="22"/>
          <w:szCs w:val="22"/>
        </w:rPr>
        <w:t xml:space="preserve"> </w:t>
      </w:r>
      <w:r w:rsidR="00043484" w:rsidRPr="00FE4DA9">
        <w:rPr>
          <w:rFonts w:asciiTheme="majorHAnsi" w:hAnsiTheme="majorHAnsi" w:cs="Arial"/>
          <w:i/>
          <w:sz w:val="22"/>
          <w:szCs w:val="22"/>
        </w:rPr>
        <w:t xml:space="preserve">– </w:t>
      </w:r>
      <w:r w:rsidR="00DD125F" w:rsidRPr="00FE4DA9">
        <w:rPr>
          <w:rFonts w:asciiTheme="majorHAnsi" w:hAnsiTheme="majorHAnsi" w:cs="Arial"/>
          <w:i/>
          <w:sz w:val="22"/>
          <w:szCs w:val="22"/>
        </w:rPr>
        <w:t xml:space="preserve">znak sprawy: </w:t>
      </w:r>
      <w:r w:rsidR="00A85EC1" w:rsidRPr="00FE4DA9">
        <w:rPr>
          <w:rFonts w:asciiTheme="majorHAnsi" w:hAnsiTheme="majorHAnsi"/>
          <w:sz w:val="22"/>
          <w:szCs w:val="22"/>
        </w:rPr>
        <w:fldChar w:fldCharType="begin"/>
      </w:r>
      <w:r w:rsidR="00A85EC1" w:rsidRPr="00FE4DA9">
        <w:rPr>
          <w:rFonts w:asciiTheme="majorHAnsi" w:hAnsiTheme="majorHAnsi"/>
          <w:sz w:val="22"/>
          <w:szCs w:val="22"/>
        </w:rPr>
        <w:instrText xml:space="preserve"> REF Numer_postępowania \h  \* MERGEFORMAT </w:instrText>
      </w:r>
      <w:r w:rsidR="00A85EC1" w:rsidRPr="00FE4DA9">
        <w:rPr>
          <w:rFonts w:asciiTheme="majorHAnsi" w:hAnsiTheme="majorHAnsi"/>
          <w:sz w:val="22"/>
          <w:szCs w:val="22"/>
        </w:rPr>
      </w:r>
      <w:r w:rsidR="00A85EC1" w:rsidRPr="00FE4DA9">
        <w:rPr>
          <w:rFonts w:asciiTheme="majorHAnsi" w:hAnsiTheme="majorHAnsi"/>
          <w:sz w:val="22"/>
          <w:szCs w:val="22"/>
        </w:rPr>
        <w:fldChar w:fldCharType="separate"/>
      </w:r>
      <w:r w:rsidR="002777D6" w:rsidRPr="00FE4DA9">
        <w:rPr>
          <w:rFonts w:asciiTheme="majorHAnsi" w:hAnsiTheme="majorHAnsi" w:cs="Arial"/>
          <w:i/>
          <w:sz w:val="22"/>
          <w:szCs w:val="22"/>
        </w:rPr>
        <w:t>000000000</w:t>
      </w:r>
      <w:r w:rsidR="00A85EC1" w:rsidRPr="00FE4DA9">
        <w:rPr>
          <w:rFonts w:asciiTheme="majorHAnsi" w:hAnsiTheme="majorHAnsi"/>
          <w:sz w:val="22"/>
          <w:szCs w:val="22"/>
        </w:rPr>
        <w:fldChar w:fldCharType="end"/>
      </w:r>
      <w:r w:rsidRPr="00FE4DA9">
        <w:rPr>
          <w:rFonts w:asciiTheme="majorHAnsi" w:hAnsiTheme="majorHAnsi" w:cs="Arial"/>
          <w:sz w:val="22"/>
          <w:szCs w:val="22"/>
        </w:rPr>
        <w:t>”</w:t>
      </w:r>
      <w:r w:rsidR="00A308A4" w:rsidRPr="00FE4DA9">
        <w:rPr>
          <w:rFonts w:asciiTheme="majorHAnsi" w:hAnsiTheme="majorHAnsi" w:cs="Arial"/>
          <w:sz w:val="22"/>
          <w:szCs w:val="22"/>
        </w:rPr>
        <w:t xml:space="preserve"> </w:t>
      </w:r>
      <w:r w:rsidR="00A308A4" w:rsidRPr="00FE4DA9">
        <w:rPr>
          <w:rFonts w:asciiTheme="majorHAnsi" w:hAnsiTheme="majorHAnsi" w:cs="Arial"/>
          <w:i/>
          <w:sz w:val="22"/>
          <w:szCs w:val="22"/>
        </w:rPr>
        <w:t>– Część ___</w:t>
      </w:r>
      <w:r w:rsidRPr="00FE4DA9">
        <w:rPr>
          <w:rFonts w:asciiTheme="majorHAnsi" w:hAnsiTheme="majorHAnsi" w:cs="Arial"/>
          <w:sz w:val="22"/>
          <w:szCs w:val="22"/>
        </w:rPr>
        <w:t>;</w:t>
      </w:r>
    </w:p>
    <w:p w14:paraId="2EC7656A" w14:textId="77777777" w:rsidR="00FE5687" w:rsidRPr="00FE4DA9"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bCs/>
          <w:iCs/>
          <w:sz w:val="22"/>
          <w:szCs w:val="22"/>
        </w:rPr>
        <w:t xml:space="preserve">w </w:t>
      </w:r>
      <w:r w:rsidRPr="00FE4DA9">
        <w:rPr>
          <w:rFonts w:asciiTheme="majorHAnsi" w:hAnsiTheme="majorHAnsi" w:cs="Arial"/>
          <w:bCs/>
          <w:sz w:val="22"/>
          <w:szCs w:val="22"/>
        </w:rPr>
        <w:t>innych</w:t>
      </w:r>
      <w:r w:rsidRPr="00FE4DA9">
        <w:rPr>
          <w:rFonts w:asciiTheme="majorHAnsi" w:hAnsiTheme="majorHAnsi" w:cs="Arial"/>
          <w:bCs/>
          <w:iCs/>
          <w:sz w:val="22"/>
          <w:szCs w:val="22"/>
        </w:rPr>
        <w:t xml:space="preserve"> formach:</w:t>
      </w:r>
      <w:bookmarkEnd w:id="53"/>
      <w:r w:rsidRPr="00FE4DA9">
        <w:rPr>
          <w:rFonts w:asciiTheme="majorHAnsi" w:hAnsiTheme="majorHAnsi" w:cs="Arial"/>
          <w:bCs/>
          <w:iCs/>
          <w:sz w:val="22"/>
          <w:szCs w:val="22"/>
        </w:rPr>
        <w:t xml:space="preserve"> </w:t>
      </w:r>
    </w:p>
    <w:p w14:paraId="328A640F" w14:textId="589B071C" w:rsidR="00FE5687" w:rsidRPr="00FE4DA9"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FE4DA9">
        <w:rPr>
          <w:rFonts w:asciiTheme="majorHAnsi" w:hAnsiTheme="majorHAnsi" w:cs="Arial"/>
          <w:bCs/>
          <w:sz w:val="22"/>
          <w:szCs w:val="22"/>
        </w:rPr>
        <w:t>poręczeniach bankowych lub poręczeniach spółdzielczej kasy oszczędnościowo</w:t>
      </w:r>
      <w:r w:rsidR="00043484" w:rsidRPr="00FE4DA9">
        <w:rPr>
          <w:rFonts w:asciiTheme="majorHAnsi" w:hAnsiTheme="majorHAnsi" w:cs="Arial"/>
          <w:bCs/>
          <w:sz w:val="22"/>
          <w:szCs w:val="22"/>
        </w:rPr>
        <w:t>-</w:t>
      </w:r>
      <w:r w:rsidRPr="00FE4DA9">
        <w:rPr>
          <w:rFonts w:asciiTheme="majorHAnsi" w:hAnsiTheme="majorHAnsi" w:cs="Arial"/>
          <w:bCs/>
          <w:sz w:val="22"/>
          <w:szCs w:val="22"/>
        </w:rPr>
        <w:t>kredytowej, z tym że poręczenie kasy musi być poręczeniem pieniężnym;</w:t>
      </w:r>
    </w:p>
    <w:p w14:paraId="022D510B" w14:textId="77777777" w:rsidR="00FE5687" w:rsidRPr="00FE4DA9"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FE4DA9">
        <w:rPr>
          <w:rFonts w:asciiTheme="majorHAnsi" w:hAnsiTheme="majorHAnsi" w:cs="Arial"/>
          <w:bCs/>
          <w:sz w:val="22"/>
          <w:szCs w:val="22"/>
        </w:rPr>
        <w:t>gwarancjach bankowych;</w:t>
      </w:r>
    </w:p>
    <w:p w14:paraId="1F8AD250" w14:textId="77777777" w:rsidR="00FE5687" w:rsidRPr="00FE4DA9"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FE4DA9">
        <w:rPr>
          <w:rFonts w:asciiTheme="majorHAnsi" w:hAnsiTheme="majorHAnsi" w:cs="Arial"/>
          <w:bCs/>
          <w:sz w:val="22"/>
          <w:szCs w:val="22"/>
        </w:rPr>
        <w:t>gwarancjach ubezpieczeniowych;</w:t>
      </w:r>
    </w:p>
    <w:p w14:paraId="2BB30D33" w14:textId="13737249" w:rsidR="00EA3733" w:rsidRPr="00FE4DA9" w:rsidRDefault="00FE5687" w:rsidP="00F73A2A">
      <w:pPr>
        <w:pStyle w:val="Blockquote"/>
        <w:widowControl w:val="0"/>
        <w:numPr>
          <w:ilvl w:val="0"/>
          <w:numId w:val="4"/>
        </w:numPr>
        <w:spacing w:before="60" w:after="60"/>
        <w:ind w:left="1134" w:right="0"/>
        <w:jc w:val="both"/>
        <w:rPr>
          <w:rFonts w:asciiTheme="majorHAnsi" w:hAnsiTheme="majorHAnsi" w:cs="Arial"/>
          <w:sz w:val="22"/>
          <w:szCs w:val="22"/>
        </w:rPr>
      </w:pPr>
      <w:r w:rsidRPr="00FE4DA9">
        <w:rPr>
          <w:rFonts w:asciiTheme="majorHAnsi" w:hAnsiTheme="majorHAnsi" w:cs="Arial"/>
          <w:bCs/>
          <w:sz w:val="22"/>
          <w:szCs w:val="22"/>
        </w:rPr>
        <w:t>poręczeniach udzielanych przez podmioty, o których mowa w art. 6b ust. 5 pkt 2) ustawy z dnia 9</w:t>
      </w:r>
      <w:r w:rsidR="00043484" w:rsidRPr="00FE4DA9">
        <w:rPr>
          <w:rFonts w:asciiTheme="majorHAnsi" w:hAnsiTheme="majorHAnsi" w:cs="Arial"/>
          <w:bCs/>
          <w:sz w:val="22"/>
          <w:szCs w:val="22"/>
        </w:rPr>
        <w:t> </w:t>
      </w:r>
      <w:r w:rsidRPr="00FE4DA9">
        <w:rPr>
          <w:rFonts w:asciiTheme="majorHAnsi" w:hAnsiTheme="majorHAnsi" w:cs="Arial"/>
          <w:bCs/>
          <w:sz w:val="22"/>
          <w:szCs w:val="22"/>
        </w:rPr>
        <w:t>listopada 2000</w:t>
      </w:r>
      <w:r w:rsidR="00043484" w:rsidRPr="00FE4DA9">
        <w:rPr>
          <w:rFonts w:asciiTheme="majorHAnsi" w:hAnsiTheme="majorHAnsi" w:cs="Arial"/>
          <w:bCs/>
          <w:sz w:val="22"/>
          <w:szCs w:val="22"/>
        </w:rPr>
        <w:t> </w:t>
      </w:r>
      <w:r w:rsidRPr="00FE4DA9">
        <w:rPr>
          <w:rFonts w:asciiTheme="majorHAnsi" w:hAnsiTheme="majorHAnsi" w:cs="Arial"/>
          <w:bCs/>
          <w:sz w:val="22"/>
          <w:szCs w:val="22"/>
        </w:rPr>
        <w:t>r. o utworzeniu Polskiej Agencji Rozwoju Przedsiębiorczości (</w:t>
      </w:r>
      <w:proofErr w:type="spellStart"/>
      <w:r w:rsidRPr="00FE4DA9">
        <w:rPr>
          <w:rFonts w:asciiTheme="majorHAnsi" w:hAnsiTheme="majorHAnsi" w:cs="Arial"/>
          <w:bCs/>
          <w:sz w:val="22"/>
          <w:szCs w:val="22"/>
        </w:rPr>
        <w:t>Dz.U</w:t>
      </w:r>
      <w:proofErr w:type="spellEnd"/>
      <w:r w:rsidRPr="00FE4DA9">
        <w:rPr>
          <w:rFonts w:asciiTheme="majorHAnsi" w:hAnsiTheme="majorHAnsi" w:cs="Arial"/>
          <w:bCs/>
          <w:sz w:val="22"/>
          <w:szCs w:val="22"/>
        </w:rPr>
        <w:t>. Nr 109, poz. 1158, ze zm.)</w:t>
      </w:r>
      <w:r w:rsidR="00EA3733" w:rsidRPr="00FE4DA9">
        <w:rPr>
          <w:rFonts w:asciiTheme="majorHAnsi" w:hAnsiTheme="majorHAnsi" w:cs="Arial"/>
          <w:bCs/>
          <w:sz w:val="22"/>
          <w:szCs w:val="22"/>
        </w:rPr>
        <w:t>,</w:t>
      </w:r>
    </w:p>
    <w:p w14:paraId="0F0E289C" w14:textId="77777777" w:rsidR="00FE5687" w:rsidRPr="00FE4DA9" w:rsidRDefault="00EA3733" w:rsidP="00F67387">
      <w:pPr>
        <w:pStyle w:val="Akapitzlist1"/>
        <w:widowControl w:val="0"/>
        <w:spacing w:before="60" w:after="60"/>
        <w:ind w:left="567"/>
        <w:jc w:val="both"/>
        <w:rPr>
          <w:rFonts w:asciiTheme="majorHAnsi" w:hAnsiTheme="majorHAnsi" w:cs="Arial"/>
          <w:sz w:val="22"/>
          <w:szCs w:val="22"/>
        </w:rPr>
      </w:pPr>
      <w:r w:rsidRPr="00FE4DA9">
        <w:rPr>
          <w:rFonts w:asciiTheme="majorHAnsi" w:hAnsiTheme="majorHAnsi" w:cs="Arial"/>
          <w:bCs/>
          <w:sz w:val="22"/>
          <w:szCs w:val="22"/>
        </w:rPr>
        <w:t>przy czym w przypadku wniesienia wadium w innej formie niż pieniężna, oryginał dokumentu zawierającego poręczenie lub gwarancję winien zostać dostarczony do Zamawiającego do pok. nr 106 (kancelaria) w budynku Centrum Zarządzania Energią, Gdańsk 8</w:t>
      </w:r>
      <w:r w:rsidR="0032315D" w:rsidRPr="00FE4DA9">
        <w:rPr>
          <w:rFonts w:asciiTheme="majorHAnsi" w:hAnsiTheme="majorHAnsi" w:cs="Arial"/>
          <w:bCs/>
          <w:sz w:val="22"/>
          <w:szCs w:val="22"/>
        </w:rPr>
        <w:t>0-870, ul. Reja 29</w:t>
      </w:r>
      <w:r w:rsidR="00EC35C4" w:rsidRPr="00FE4DA9">
        <w:rPr>
          <w:rFonts w:asciiTheme="majorHAnsi" w:hAnsiTheme="majorHAnsi" w:cs="Arial"/>
          <w:bCs/>
          <w:sz w:val="22"/>
          <w:szCs w:val="22"/>
        </w:rPr>
        <w:t xml:space="preserve"> do chwili upływu terminu składania Ofert</w:t>
      </w:r>
      <w:r w:rsidRPr="00FE4DA9">
        <w:rPr>
          <w:rFonts w:asciiTheme="majorHAnsi" w:hAnsiTheme="majorHAnsi" w:cs="Arial"/>
          <w:bCs/>
          <w:sz w:val="22"/>
          <w:szCs w:val="22"/>
        </w:rPr>
        <w:t xml:space="preserve">. </w:t>
      </w:r>
    </w:p>
    <w:p w14:paraId="2D389C4D"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sz w:val="22"/>
          <w:szCs w:val="22"/>
        </w:rPr>
        <w:t xml:space="preserve">Jako termin wniesienia wadium w formie pieniądza zostanie przyjęty termin uznania rachunku </w:t>
      </w:r>
      <w:r w:rsidRPr="00FE4DA9">
        <w:rPr>
          <w:rFonts w:asciiTheme="majorHAnsi" w:hAnsiTheme="majorHAnsi" w:cs="Arial"/>
          <w:bCs/>
          <w:sz w:val="22"/>
          <w:szCs w:val="22"/>
        </w:rPr>
        <w:t>Zamawiającego.</w:t>
      </w:r>
      <w:bookmarkStart w:id="54" w:name="_Ref267393096"/>
    </w:p>
    <w:p w14:paraId="6FD0EF37" w14:textId="431FB64F"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bookmarkStart w:id="55" w:name="_Ref267393097"/>
      <w:bookmarkEnd w:id="54"/>
      <w:r w:rsidRPr="00FE4DA9">
        <w:rPr>
          <w:rFonts w:asciiTheme="majorHAnsi" w:hAnsiTheme="majorHAnsi" w:cs="Arial"/>
          <w:bCs/>
          <w:sz w:val="22"/>
          <w:szCs w:val="22"/>
        </w:rPr>
        <w:lastRenderedPageBreak/>
        <w:t>Wnoszone jako wadium poręczenie lub gwarancja muszą być bezwarunkowe, płatne na każde wezwanie Zamawiającego oraz</w:t>
      </w:r>
      <w:r w:rsidR="00043484" w:rsidRPr="00FE4DA9">
        <w:rPr>
          <w:rFonts w:asciiTheme="majorHAnsi" w:hAnsiTheme="majorHAnsi" w:cs="Arial"/>
          <w:bCs/>
          <w:sz w:val="22"/>
          <w:szCs w:val="22"/>
        </w:rPr>
        <w:t xml:space="preserve"> muszą</w:t>
      </w:r>
      <w:r w:rsidRPr="00FE4DA9">
        <w:rPr>
          <w:rFonts w:asciiTheme="majorHAnsi" w:hAnsiTheme="majorHAnsi" w:cs="Arial"/>
          <w:bCs/>
          <w:sz w:val="22"/>
          <w:szCs w:val="22"/>
        </w:rPr>
        <w:t xml:space="preserve"> obejmować odpowiedzialność za wszystkie przypadki powodujące utratę wadium przez Wykonawcę, określone w art. 46 ust. 4a i 5 Ustawy, a także obejmować cały okres związania Ofertą określony w SIWZ</w:t>
      </w:r>
      <w:bookmarkEnd w:id="55"/>
      <w:r w:rsidRPr="00FE4DA9">
        <w:rPr>
          <w:rFonts w:asciiTheme="majorHAnsi" w:hAnsiTheme="majorHAnsi" w:cs="Arial"/>
          <w:bCs/>
          <w:sz w:val="22"/>
          <w:szCs w:val="22"/>
        </w:rPr>
        <w:t xml:space="preserve">. </w:t>
      </w:r>
      <w:r w:rsidR="002C6B2D" w:rsidRPr="00FE4DA9">
        <w:rPr>
          <w:rFonts w:asciiTheme="majorHAnsi" w:hAnsiTheme="majorHAnsi" w:cs="Arial"/>
          <w:bCs/>
          <w:sz w:val="22"/>
          <w:szCs w:val="22"/>
        </w:rPr>
        <w:t>Dokument powinien także wskazywać część lub części postępowania, których dotyczy wadium.</w:t>
      </w:r>
    </w:p>
    <w:p w14:paraId="3D76087E" w14:textId="59915403" w:rsidR="00B721E5" w:rsidRPr="00FE4DA9" w:rsidRDefault="00A308A4"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W przypadku, gdy </w:t>
      </w:r>
      <w:r w:rsidR="00B721E5" w:rsidRPr="00FE4DA9">
        <w:rPr>
          <w:rFonts w:asciiTheme="majorHAnsi" w:hAnsiTheme="majorHAnsi" w:cs="Arial"/>
          <w:bCs/>
          <w:sz w:val="22"/>
          <w:szCs w:val="22"/>
        </w:rPr>
        <w:t xml:space="preserve">Wykonawca złoży Ofertę dla kilku części, </w:t>
      </w:r>
      <w:r w:rsidRPr="00FE4DA9">
        <w:rPr>
          <w:rFonts w:asciiTheme="majorHAnsi" w:hAnsiTheme="majorHAnsi" w:cs="Arial"/>
          <w:bCs/>
          <w:sz w:val="22"/>
          <w:szCs w:val="22"/>
        </w:rPr>
        <w:t xml:space="preserve">kwota </w:t>
      </w:r>
      <w:r w:rsidR="00B721E5" w:rsidRPr="00FE4DA9">
        <w:rPr>
          <w:rFonts w:asciiTheme="majorHAnsi" w:hAnsiTheme="majorHAnsi" w:cs="Arial"/>
          <w:bCs/>
          <w:sz w:val="22"/>
          <w:szCs w:val="22"/>
        </w:rPr>
        <w:t xml:space="preserve">wniesionego </w:t>
      </w:r>
      <w:r w:rsidRPr="00FE4DA9">
        <w:rPr>
          <w:rFonts w:asciiTheme="majorHAnsi" w:hAnsiTheme="majorHAnsi" w:cs="Arial"/>
          <w:bCs/>
          <w:sz w:val="22"/>
          <w:szCs w:val="22"/>
        </w:rPr>
        <w:t>wadium będzie mniejsza, niż suma kwot określ</w:t>
      </w:r>
      <w:r w:rsidR="00B721E5" w:rsidRPr="00FE4DA9">
        <w:rPr>
          <w:rFonts w:asciiTheme="majorHAnsi" w:hAnsiTheme="majorHAnsi" w:cs="Arial"/>
          <w:bCs/>
          <w:sz w:val="22"/>
          <w:szCs w:val="22"/>
        </w:rPr>
        <w:t>onych w pkt 1 dla tych części</w:t>
      </w:r>
      <w:r w:rsidR="00043484" w:rsidRPr="00FE4DA9">
        <w:rPr>
          <w:rFonts w:asciiTheme="majorHAnsi" w:hAnsiTheme="majorHAnsi" w:cs="Arial"/>
          <w:bCs/>
          <w:sz w:val="22"/>
          <w:szCs w:val="22"/>
        </w:rPr>
        <w:t>,</w:t>
      </w:r>
      <w:r w:rsidR="00B721E5" w:rsidRPr="00FE4DA9">
        <w:rPr>
          <w:rFonts w:asciiTheme="majorHAnsi" w:hAnsiTheme="majorHAnsi" w:cs="Arial"/>
          <w:bCs/>
          <w:sz w:val="22"/>
          <w:szCs w:val="22"/>
        </w:rPr>
        <w:t xml:space="preserve"> a</w:t>
      </w:r>
      <w:r w:rsidR="002C6B2D" w:rsidRPr="00FE4DA9">
        <w:rPr>
          <w:rFonts w:asciiTheme="majorHAnsi" w:hAnsiTheme="majorHAnsi" w:cs="Arial"/>
          <w:bCs/>
          <w:sz w:val="22"/>
          <w:szCs w:val="22"/>
        </w:rPr>
        <w:t xml:space="preserve"> z tytułu przelewu lub z treści innego dokumentu nie będzie wynikać, któ</w:t>
      </w:r>
      <w:r w:rsidR="00B721E5" w:rsidRPr="00FE4DA9">
        <w:rPr>
          <w:rFonts w:asciiTheme="majorHAnsi" w:hAnsiTheme="majorHAnsi" w:cs="Arial"/>
          <w:bCs/>
          <w:sz w:val="22"/>
          <w:szCs w:val="22"/>
        </w:rPr>
        <w:t>re części zostały zabezpieczone:</w:t>
      </w:r>
    </w:p>
    <w:p w14:paraId="743098D2" w14:textId="77777777" w:rsidR="00B721E5" w:rsidRPr="00FE4DA9" w:rsidRDefault="00B721E5" w:rsidP="0008577E">
      <w:pPr>
        <w:pStyle w:val="Akapitzlist1"/>
        <w:widowControl w:val="0"/>
        <w:numPr>
          <w:ilvl w:val="1"/>
          <w:numId w:val="20"/>
        </w:numPr>
        <w:tabs>
          <w:tab w:val="num" w:pos="567"/>
        </w:tabs>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Zamawiający </w:t>
      </w:r>
      <w:r w:rsidR="00A308A4" w:rsidRPr="00FE4DA9">
        <w:rPr>
          <w:rFonts w:asciiTheme="majorHAnsi" w:hAnsiTheme="majorHAnsi" w:cs="Arial"/>
          <w:bCs/>
          <w:sz w:val="22"/>
          <w:szCs w:val="22"/>
        </w:rPr>
        <w:t xml:space="preserve">przyjmie, że </w:t>
      </w:r>
      <w:r w:rsidRPr="00FE4DA9">
        <w:rPr>
          <w:rFonts w:asciiTheme="majorHAnsi" w:hAnsiTheme="majorHAnsi" w:cs="Arial"/>
          <w:bCs/>
          <w:sz w:val="22"/>
          <w:szCs w:val="22"/>
        </w:rPr>
        <w:t xml:space="preserve">wadium </w:t>
      </w:r>
      <w:r w:rsidR="00A308A4" w:rsidRPr="00FE4DA9">
        <w:rPr>
          <w:rFonts w:asciiTheme="majorHAnsi" w:hAnsiTheme="majorHAnsi" w:cs="Arial"/>
          <w:bCs/>
          <w:sz w:val="22"/>
          <w:szCs w:val="22"/>
        </w:rPr>
        <w:t xml:space="preserve">nie zabezpiecza Oferty złożonej w części o najwyższym numerze, </w:t>
      </w:r>
    </w:p>
    <w:p w14:paraId="0763A255" w14:textId="77777777" w:rsidR="00A308A4" w:rsidRPr="00FE4DA9" w:rsidRDefault="00B721E5" w:rsidP="0008577E">
      <w:pPr>
        <w:pStyle w:val="Akapitzlist1"/>
        <w:widowControl w:val="0"/>
        <w:numPr>
          <w:ilvl w:val="1"/>
          <w:numId w:val="20"/>
        </w:numPr>
        <w:tabs>
          <w:tab w:val="num" w:pos="567"/>
        </w:tabs>
        <w:spacing w:before="60" w:after="60"/>
        <w:ind w:hanging="513"/>
        <w:jc w:val="both"/>
        <w:rPr>
          <w:rFonts w:asciiTheme="majorHAnsi" w:hAnsiTheme="majorHAnsi" w:cs="Arial"/>
          <w:bCs/>
          <w:sz w:val="22"/>
          <w:szCs w:val="22"/>
        </w:rPr>
      </w:pPr>
      <w:r w:rsidRPr="00FE4DA9">
        <w:rPr>
          <w:rFonts w:asciiTheme="majorHAnsi" w:hAnsiTheme="majorHAnsi" w:cs="Arial"/>
          <w:bCs/>
          <w:sz w:val="22"/>
          <w:szCs w:val="22"/>
        </w:rPr>
        <w:t xml:space="preserve">Jeśli kwota wadium </w:t>
      </w:r>
      <w:r w:rsidR="00A308A4" w:rsidRPr="00FE4DA9">
        <w:rPr>
          <w:rFonts w:asciiTheme="majorHAnsi" w:hAnsiTheme="majorHAnsi" w:cs="Arial"/>
          <w:bCs/>
          <w:sz w:val="22"/>
          <w:szCs w:val="22"/>
        </w:rPr>
        <w:t xml:space="preserve">będzie niewystarczająca </w:t>
      </w:r>
      <w:r w:rsidRPr="00FE4DA9">
        <w:rPr>
          <w:rFonts w:asciiTheme="majorHAnsi" w:hAnsiTheme="majorHAnsi" w:cs="Arial"/>
          <w:bCs/>
          <w:sz w:val="22"/>
          <w:szCs w:val="22"/>
        </w:rPr>
        <w:t xml:space="preserve">także </w:t>
      </w:r>
      <w:r w:rsidR="00A308A4" w:rsidRPr="00FE4DA9">
        <w:rPr>
          <w:rFonts w:asciiTheme="majorHAnsi" w:hAnsiTheme="majorHAnsi" w:cs="Arial"/>
          <w:bCs/>
          <w:sz w:val="22"/>
          <w:szCs w:val="22"/>
        </w:rPr>
        <w:t xml:space="preserve">dla zabezpieczenia </w:t>
      </w:r>
      <w:r w:rsidRPr="00FE4DA9">
        <w:rPr>
          <w:rFonts w:asciiTheme="majorHAnsi" w:hAnsiTheme="majorHAnsi" w:cs="Arial"/>
          <w:bCs/>
          <w:sz w:val="22"/>
          <w:szCs w:val="22"/>
        </w:rPr>
        <w:t>Oferty w pozostałych częściach,</w:t>
      </w:r>
      <w:r w:rsidR="00A308A4" w:rsidRPr="00FE4DA9">
        <w:rPr>
          <w:rFonts w:asciiTheme="majorHAnsi" w:hAnsiTheme="majorHAnsi" w:cs="Arial"/>
          <w:bCs/>
          <w:sz w:val="22"/>
          <w:szCs w:val="22"/>
        </w:rPr>
        <w:t xml:space="preserve"> </w:t>
      </w:r>
      <w:r w:rsidRPr="00FE4DA9">
        <w:rPr>
          <w:rFonts w:asciiTheme="majorHAnsi" w:hAnsiTheme="majorHAnsi" w:cs="Arial"/>
          <w:bCs/>
          <w:sz w:val="22"/>
          <w:szCs w:val="22"/>
        </w:rPr>
        <w:t xml:space="preserve">Zamawiający przyjmie, że wadium nie zabezpiecza Oferty </w:t>
      </w:r>
      <w:r w:rsidR="00A308A4" w:rsidRPr="00FE4DA9">
        <w:rPr>
          <w:rFonts w:asciiTheme="majorHAnsi" w:hAnsiTheme="majorHAnsi" w:cs="Arial"/>
          <w:bCs/>
          <w:sz w:val="22"/>
          <w:szCs w:val="22"/>
        </w:rPr>
        <w:t>złożonej w kolejnej części o najwyższym numerze.</w:t>
      </w:r>
    </w:p>
    <w:p w14:paraId="14575C0A"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Zamawiający zwróci wadium wszystkim Wykonawcom niezwłocznie po</w:t>
      </w:r>
      <w:r w:rsidR="00E93268" w:rsidRPr="00FE4DA9">
        <w:rPr>
          <w:rFonts w:asciiTheme="majorHAnsi" w:hAnsiTheme="majorHAnsi" w:cs="Arial"/>
          <w:bCs/>
          <w:sz w:val="22"/>
          <w:szCs w:val="22"/>
        </w:rPr>
        <w:t xml:space="preserve"> wyborze oferty najkorzystniejszej lub </w:t>
      </w:r>
      <w:r w:rsidRPr="00FE4DA9">
        <w:rPr>
          <w:rFonts w:asciiTheme="majorHAnsi" w:hAnsiTheme="majorHAnsi" w:cs="Arial"/>
          <w:bCs/>
          <w:sz w:val="22"/>
          <w:szCs w:val="22"/>
        </w:rPr>
        <w:t>unieważnieniu Postępowania, z wyjątkiem Wykonaw</w:t>
      </w:r>
      <w:r w:rsidR="00E93268" w:rsidRPr="00FE4DA9">
        <w:rPr>
          <w:rFonts w:asciiTheme="majorHAnsi" w:hAnsiTheme="majorHAnsi" w:cs="Arial"/>
          <w:bCs/>
          <w:sz w:val="22"/>
          <w:szCs w:val="22"/>
        </w:rPr>
        <w:t>cy</w:t>
      </w:r>
      <w:r w:rsidRPr="00FE4DA9">
        <w:rPr>
          <w:rFonts w:asciiTheme="majorHAnsi" w:hAnsiTheme="majorHAnsi" w:cs="Arial"/>
          <w:bCs/>
          <w:sz w:val="22"/>
          <w:szCs w:val="22"/>
        </w:rPr>
        <w:t>, któ</w:t>
      </w:r>
      <w:r w:rsidR="00E93268" w:rsidRPr="00FE4DA9">
        <w:rPr>
          <w:rFonts w:asciiTheme="majorHAnsi" w:hAnsiTheme="majorHAnsi" w:cs="Arial"/>
          <w:bCs/>
          <w:sz w:val="22"/>
          <w:szCs w:val="22"/>
        </w:rPr>
        <w:t>rego</w:t>
      </w:r>
      <w:r w:rsidRPr="00FE4DA9">
        <w:rPr>
          <w:rFonts w:asciiTheme="majorHAnsi" w:hAnsiTheme="majorHAnsi" w:cs="Arial"/>
          <w:bCs/>
          <w:sz w:val="22"/>
          <w:szCs w:val="22"/>
        </w:rPr>
        <w:t xml:space="preserve"> Ofer</w:t>
      </w:r>
      <w:r w:rsidR="00E93268" w:rsidRPr="00FE4DA9">
        <w:rPr>
          <w:rFonts w:asciiTheme="majorHAnsi" w:hAnsiTheme="majorHAnsi" w:cs="Arial"/>
          <w:bCs/>
          <w:sz w:val="22"/>
          <w:szCs w:val="22"/>
        </w:rPr>
        <w:t>ta została uznana za najkorzystniejszą,</w:t>
      </w:r>
      <w:r w:rsidRPr="00FE4DA9">
        <w:rPr>
          <w:rFonts w:asciiTheme="majorHAnsi" w:hAnsiTheme="majorHAnsi" w:cs="Arial"/>
          <w:bCs/>
          <w:sz w:val="22"/>
          <w:szCs w:val="22"/>
        </w:rPr>
        <w:t xml:space="preserve"> któ</w:t>
      </w:r>
      <w:r w:rsidR="00E93268" w:rsidRPr="00FE4DA9">
        <w:rPr>
          <w:rFonts w:asciiTheme="majorHAnsi" w:hAnsiTheme="majorHAnsi" w:cs="Arial"/>
          <w:bCs/>
          <w:sz w:val="22"/>
          <w:szCs w:val="22"/>
        </w:rPr>
        <w:t>remu</w:t>
      </w:r>
      <w:r w:rsidRPr="00FE4DA9">
        <w:rPr>
          <w:rFonts w:asciiTheme="majorHAnsi" w:hAnsiTheme="majorHAnsi" w:cs="Arial"/>
          <w:bCs/>
          <w:sz w:val="22"/>
          <w:szCs w:val="22"/>
        </w:rPr>
        <w:t xml:space="preserve"> Zamawiający zwróci wadium niezwłocznie po zawarciu Umowy.</w:t>
      </w:r>
    </w:p>
    <w:p w14:paraId="7672B835"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14:paraId="2A11BB85" w14:textId="4EF41616" w:rsidR="00F724F0" w:rsidRPr="00FE4DA9" w:rsidRDefault="00F724F0"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w:t>
      </w:r>
      <w:r w:rsidR="00AD45C9" w:rsidRPr="00FE4DA9">
        <w:rPr>
          <w:rFonts w:asciiTheme="majorHAnsi" w:hAnsiTheme="majorHAnsi" w:cs="Arial"/>
          <w:bCs/>
          <w:sz w:val="22"/>
          <w:szCs w:val="22"/>
        </w:rPr>
        <w:t>i</w:t>
      </w:r>
      <w:r w:rsidRPr="00FE4DA9">
        <w:rPr>
          <w:rFonts w:asciiTheme="majorHAnsi" w:hAnsiTheme="majorHAnsi" w:cs="Arial"/>
          <w:bCs/>
          <w:sz w:val="22"/>
          <w:szCs w:val="22"/>
        </w:rPr>
        <w:t xml:space="preserve">ż wynika to z przyczyn nieleżących po jego stronie. </w:t>
      </w:r>
    </w:p>
    <w:p w14:paraId="0553B74F"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Wyko</w:t>
      </w:r>
      <w:r w:rsidRPr="00FE4DA9">
        <w:rPr>
          <w:rFonts w:asciiTheme="majorHAnsi" w:hAnsiTheme="majorHAnsi" w:cs="Arial"/>
          <w:sz w:val="22"/>
          <w:szCs w:val="22"/>
        </w:rPr>
        <w:t>nawca, którego Ofer</w:t>
      </w:r>
      <w:r w:rsidR="00A97D98" w:rsidRPr="00FE4DA9">
        <w:rPr>
          <w:rFonts w:asciiTheme="majorHAnsi" w:hAnsiTheme="majorHAnsi" w:cs="Arial"/>
          <w:sz w:val="22"/>
          <w:szCs w:val="22"/>
        </w:rPr>
        <w:t>ta zostanie wybrana</w:t>
      </w:r>
      <w:r w:rsidRPr="00FE4DA9">
        <w:rPr>
          <w:rFonts w:asciiTheme="majorHAnsi" w:hAnsiTheme="majorHAnsi" w:cs="Arial"/>
          <w:sz w:val="22"/>
          <w:szCs w:val="22"/>
        </w:rPr>
        <w:t>, utraci wadium na rzecz Zamawiającego wraz z odsetkami w przypadku, gdy:</w:t>
      </w:r>
    </w:p>
    <w:p w14:paraId="77AC0AF1" w14:textId="77777777" w:rsidR="00FE5687" w:rsidRPr="00FE4DA9"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bCs/>
          <w:sz w:val="22"/>
          <w:szCs w:val="22"/>
        </w:rPr>
        <w:t>odmówi</w:t>
      </w:r>
      <w:r w:rsidRPr="00FE4DA9">
        <w:rPr>
          <w:rFonts w:asciiTheme="majorHAnsi" w:hAnsiTheme="majorHAnsi" w:cs="Arial"/>
          <w:bCs/>
          <w:iCs/>
          <w:sz w:val="22"/>
          <w:szCs w:val="22"/>
        </w:rPr>
        <w:t xml:space="preserve"> podpisania Umowy na warunkach określonych w Ofercie;</w:t>
      </w:r>
    </w:p>
    <w:p w14:paraId="1E2CB710" w14:textId="77777777" w:rsidR="00046493" w:rsidRPr="00FE4DA9" w:rsidRDefault="00046493" w:rsidP="0008577E">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bCs/>
          <w:sz w:val="22"/>
          <w:szCs w:val="22"/>
        </w:rPr>
        <w:t>nie</w:t>
      </w:r>
      <w:r w:rsidRPr="00FE4DA9">
        <w:rPr>
          <w:rFonts w:asciiTheme="majorHAnsi" w:hAnsiTheme="majorHAnsi" w:cs="Arial"/>
          <w:bCs/>
          <w:iCs/>
          <w:sz w:val="22"/>
          <w:szCs w:val="22"/>
        </w:rPr>
        <w:t xml:space="preserve"> wniósł wymaganego zabezpieczenia należytego wykonania Umowy;</w:t>
      </w:r>
    </w:p>
    <w:p w14:paraId="3477AFDD" w14:textId="77777777" w:rsidR="00FE5687" w:rsidRPr="00FE4DA9" w:rsidRDefault="00FE5687" w:rsidP="0008577E">
      <w:pPr>
        <w:pStyle w:val="Akapitzlist1"/>
        <w:widowControl w:val="0"/>
        <w:numPr>
          <w:ilvl w:val="1"/>
          <w:numId w:val="20"/>
        </w:numPr>
        <w:spacing w:before="60" w:after="60"/>
        <w:ind w:hanging="513"/>
        <w:jc w:val="both"/>
        <w:rPr>
          <w:rFonts w:asciiTheme="majorHAnsi" w:hAnsiTheme="majorHAnsi" w:cs="Arial"/>
          <w:sz w:val="22"/>
          <w:szCs w:val="22"/>
        </w:rPr>
      </w:pPr>
      <w:r w:rsidRPr="00FE4DA9">
        <w:rPr>
          <w:rFonts w:asciiTheme="majorHAnsi" w:hAnsiTheme="majorHAnsi" w:cs="Arial"/>
          <w:bCs/>
          <w:sz w:val="22"/>
          <w:szCs w:val="22"/>
        </w:rPr>
        <w:t>zawarcie</w:t>
      </w:r>
      <w:r w:rsidRPr="00FE4DA9">
        <w:rPr>
          <w:rFonts w:asciiTheme="majorHAnsi" w:hAnsiTheme="majorHAnsi" w:cs="Arial"/>
          <w:bCs/>
          <w:iCs/>
          <w:sz w:val="22"/>
          <w:szCs w:val="22"/>
        </w:rPr>
        <w:t xml:space="preserve"> Umowy stanie się niemożliwe z przyczyn leżących po jego stronie.</w:t>
      </w:r>
    </w:p>
    <w:p w14:paraId="6EA27CF6" w14:textId="77777777" w:rsidR="00FE5687" w:rsidRPr="00FE4DA9" w:rsidRDefault="00FE5687" w:rsidP="0008577E">
      <w:pPr>
        <w:pStyle w:val="Akapitzlist1"/>
        <w:widowControl w:val="0"/>
        <w:numPr>
          <w:ilvl w:val="0"/>
          <w:numId w:val="2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Wycofanie</w:t>
      </w:r>
      <w:r w:rsidRPr="00FE4DA9">
        <w:rPr>
          <w:rFonts w:asciiTheme="majorHAnsi" w:hAnsiTheme="majorHAnsi" w:cs="Arial"/>
          <w:sz w:val="22"/>
          <w:szCs w:val="22"/>
        </w:rPr>
        <w:t xml:space="preserve"> Oferty przed upływem terminu do składania Ofert nie powoduje utraty wadium.</w:t>
      </w:r>
    </w:p>
    <w:p w14:paraId="6AA0D4BD" w14:textId="77777777" w:rsidR="00FE5687" w:rsidRPr="00FE4DA9" w:rsidRDefault="00FE5687" w:rsidP="003A642C">
      <w:pPr>
        <w:pStyle w:val="tekst"/>
        <w:widowControl w:val="0"/>
        <w:suppressLineNumbers w:val="0"/>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EB36C0" w:rsidRPr="00FE4DA9" w14:paraId="56892CF9" w14:textId="77777777" w:rsidTr="006863A2">
        <w:tc>
          <w:tcPr>
            <w:tcW w:w="1668" w:type="dxa"/>
            <w:tcBorders>
              <w:bottom w:val="single" w:sz="12" w:space="0" w:color="auto"/>
            </w:tcBorders>
          </w:tcPr>
          <w:p w14:paraId="370E3BBD" w14:textId="77777777" w:rsidR="00EB36C0" w:rsidRPr="00FE4DA9" w:rsidRDefault="00BD7361" w:rsidP="00FA5EDC">
            <w:pPr>
              <w:pStyle w:val="tekst"/>
              <w:widowControl w:val="0"/>
              <w:suppressLineNumbers w:val="0"/>
              <w:outlineLvl w:val="0"/>
              <w:rPr>
                <w:rFonts w:asciiTheme="majorHAnsi" w:hAnsiTheme="majorHAnsi" w:cs="Arial"/>
                <w:b/>
                <w:kern w:val="144"/>
                <w:sz w:val="22"/>
                <w:szCs w:val="22"/>
              </w:rPr>
            </w:pPr>
            <w:bookmarkStart w:id="56" w:name="_Toc351112330"/>
            <w:bookmarkStart w:id="57" w:name="_Toc267587981"/>
            <w:bookmarkStart w:id="58" w:name="_Toc273980852"/>
            <w:bookmarkStart w:id="59" w:name="_Toc301467956"/>
            <w:r w:rsidRPr="00FE4DA9">
              <w:rPr>
                <w:rFonts w:asciiTheme="majorHAnsi" w:hAnsiTheme="majorHAnsi" w:cs="Arial"/>
                <w:b/>
                <w:kern w:val="144"/>
                <w:sz w:val="22"/>
                <w:szCs w:val="22"/>
              </w:rPr>
              <w:t>DZIAŁ X</w:t>
            </w:r>
            <w:r w:rsidR="00EB36C0" w:rsidRPr="00FE4DA9">
              <w:rPr>
                <w:rFonts w:asciiTheme="majorHAnsi" w:hAnsiTheme="majorHAnsi" w:cs="Arial"/>
                <w:b/>
                <w:kern w:val="144"/>
                <w:sz w:val="22"/>
                <w:szCs w:val="22"/>
              </w:rPr>
              <w:t>.</w:t>
            </w:r>
            <w:bookmarkEnd w:id="56"/>
          </w:p>
        </w:tc>
        <w:tc>
          <w:tcPr>
            <w:tcW w:w="8079" w:type="dxa"/>
            <w:tcBorders>
              <w:bottom w:val="single" w:sz="12" w:space="0" w:color="auto"/>
            </w:tcBorders>
          </w:tcPr>
          <w:p w14:paraId="38169CC6" w14:textId="77777777" w:rsidR="00EB36C0" w:rsidRPr="00FE4DA9" w:rsidRDefault="00EB36C0" w:rsidP="001A7CCF">
            <w:pPr>
              <w:pStyle w:val="tekst"/>
              <w:widowControl w:val="0"/>
              <w:suppressLineNumbers w:val="0"/>
              <w:outlineLvl w:val="0"/>
              <w:rPr>
                <w:rFonts w:asciiTheme="majorHAnsi" w:hAnsiTheme="majorHAnsi" w:cs="Arial"/>
                <w:b/>
                <w:kern w:val="144"/>
                <w:sz w:val="22"/>
                <w:szCs w:val="22"/>
              </w:rPr>
            </w:pPr>
            <w:bookmarkStart w:id="60" w:name="_Toc351112331"/>
            <w:bookmarkEnd w:id="57"/>
            <w:bookmarkEnd w:id="58"/>
            <w:bookmarkEnd w:id="59"/>
            <w:r w:rsidRPr="00FE4DA9">
              <w:rPr>
                <w:rFonts w:asciiTheme="majorHAnsi" w:hAnsiTheme="majorHAnsi" w:cs="Arial"/>
                <w:b/>
                <w:kern w:val="144"/>
                <w:sz w:val="22"/>
                <w:szCs w:val="22"/>
              </w:rPr>
              <w:t>TERMIN ZWIĄZANIA OFERTĄ</w:t>
            </w:r>
            <w:bookmarkEnd w:id="60"/>
            <w:r w:rsidR="00BD7361" w:rsidRPr="00FE4DA9">
              <w:rPr>
                <w:rFonts w:asciiTheme="majorHAnsi" w:hAnsiTheme="majorHAnsi" w:cs="Arial"/>
                <w:b/>
                <w:kern w:val="144"/>
                <w:sz w:val="22"/>
                <w:szCs w:val="22"/>
              </w:rPr>
              <w:fldChar w:fldCharType="begin"/>
            </w:r>
            <w:r w:rsidR="00BD7361" w:rsidRPr="00FE4DA9">
              <w:rPr>
                <w:rFonts w:asciiTheme="majorHAnsi" w:hAnsiTheme="majorHAnsi"/>
                <w:sz w:val="22"/>
                <w:szCs w:val="22"/>
              </w:rPr>
              <w:instrText xml:space="preserve"> TC "</w:instrText>
            </w:r>
            <w:bookmarkStart w:id="61" w:name="_Toc351118895"/>
            <w:r w:rsidR="00BD7361" w:rsidRPr="00FE4DA9">
              <w:rPr>
                <w:rFonts w:asciiTheme="majorHAnsi" w:hAnsiTheme="majorHAnsi" w:cs="Arial"/>
                <w:b/>
                <w:kern w:val="144"/>
                <w:sz w:val="22"/>
                <w:szCs w:val="22"/>
              </w:rPr>
              <w:instrText>Dział X. TERMIN ZWIĄZANIA OFERTĄ</w:instrText>
            </w:r>
            <w:bookmarkEnd w:id="61"/>
            <w:r w:rsidR="00BD7361" w:rsidRPr="00FE4DA9">
              <w:rPr>
                <w:rFonts w:asciiTheme="majorHAnsi" w:hAnsiTheme="majorHAnsi"/>
                <w:sz w:val="22"/>
                <w:szCs w:val="22"/>
              </w:rPr>
              <w:instrText xml:space="preserve">" \f C \l "1" </w:instrText>
            </w:r>
            <w:r w:rsidR="00BD7361" w:rsidRPr="00FE4DA9">
              <w:rPr>
                <w:rFonts w:asciiTheme="majorHAnsi" w:hAnsiTheme="majorHAnsi" w:cs="Arial"/>
                <w:b/>
                <w:kern w:val="144"/>
                <w:sz w:val="22"/>
                <w:szCs w:val="22"/>
              </w:rPr>
              <w:fldChar w:fldCharType="end"/>
            </w:r>
          </w:p>
        </w:tc>
      </w:tr>
    </w:tbl>
    <w:p w14:paraId="678F2C83" w14:textId="77777777" w:rsidR="00FE5687" w:rsidRPr="00FE4DA9"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 xml:space="preserve">Składający Ofertę pozostaje nią związany przez okres </w:t>
      </w:r>
      <w:r w:rsidR="00C37389" w:rsidRPr="00FE4DA9">
        <w:rPr>
          <w:rFonts w:asciiTheme="majorHAnsi" w:hAnsiTheme="majorHAnsi" w:cs="Arial"/>
          <w:bCs/>
          <w:sz w:val="22"/>
          <w:szCs w:val="22"/>
        </w:rPr>
        <w:t xml:space="preserve">90 </w:t>
      </w:r>
      <w:r w:rsidRPr="00FE4DA9">
        <w:rPr>
          <w:rFonts w:asciiTheme="majorHAnsi" w:hAnsiTheme="majorHAnsi" w:cs="Arial"/>
          <w:bCs/>
          <w:sz w:val="22"/>
          <w:szCs w:val="22"/>
        </w:rPr>
        <w:t xml:space="preserve">dni. </w:t>
      </w:r>
    </w:p>
    <w:p w14:paraId="7AAB988B" w14:textId="77777777" w:rsidR="00FE5687" w:rsidRPr="00FE4DA9"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Bieg terminu związania Ofertą rozpoczyna się wraz z upływem terminu składania Ofert.</w:t>
      </w:r>
    </w:p>
    <w:p w14:paraId="24080F79" w14:textId="77777777" w:rsidR="00FE5687" w:rsidRPr="00FE4DA9"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bCs/>
          <w:sz w:val="22"/>
          <w:szCs w:val="22"/>
        </w:rPr>
      </w:pPr>
      <w:r w:rsidRPr="00FE4DA9">
        <w:rPr>
          <w:rFonts w:asciiTheme="majorHAnsi" w:hAnsiTheme="majorHAns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4465BEA" w14:textId="77777777" w:rsidR="00FE5687" w:rsidRPr="00FE4DA9" w:rsidRDefault="00FE5687" w:rsidP="0008577E">
      <w:pPr>
        <w:pStyle w:val="Akapitzlist1"/>
        <w:widowControl w:val="0"/>
        <w:numPr>
          <w:ilvl w:val="0"/>
          <w:numId w:val="21"/>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bCs/>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przekazaniu Wykonawcom</w:t>
      </w:r>
      <w:r w:rsidRPr="00FE4DA9">
        <w:rPr>
          <w:rFonts w:asciiTheme="majorHAnsi" w:hAnsiTheme="majorHAnsi" w:cs="Arial"/>
          <w:kern w:val="144"/>
          <w:sz w:val="22"/>
          <w:szCs w:val="22"/>
        </w:rPr>
        <w:t xml:space="preserve"> informacji o Wykonawc</w:t>
      </w:r>
      <w:r w:rsidR="006B7FEB" w:rsidRPr="00FE4DA9">
        <w:rPr>
          <w:rFonts w:asciiTheme="majorHAnsi" w:hAnsiTheme="majorHAnsi" w:cs="Arial"/>
          <w:kern w:val="144"/>
          <w:sz w:val="22"/>
          <w:szCs w:val="22"/>
        </w:rPr>
        <w:t>y</w:t>
      </w:r>
      <w:r w:rsidRPr="00FE4DA9">
        <w:rPr>
          <w:rFonts w:asciiTheme="majorHAnsi" w:hAnsiTheme="majorHAnsi" w:cs="Arial"/>
          <w:kern w:val="144"/>
          <w:sz w:val="22"/>
          <w:szCs w:val="22"/>
        </w:rPr>
        <w:t>, któr</w:t>
      </w:r>
      <w:r w:rsidR="006B7FEB" w:rsidRPr="00FE4DA9">
        <w:rPr>
          <w:rFonts w:asciiTheme="majorHAnsi" w:hAnsiTheme="majorHAnsi" w:cs="Arial"/>
          <w:kern w:val="144"/>
          <w:sz w:val="22"/>
          <w:szCs w:val="22"/>
        </w:rPr>
        <w:t>ego</w:t>
      </w:r>
      <w:r w:rsidRPr="00FE4DA9">
        <w:rPr>
          <w:rFonts w:asciiTheme="majorHAnsi" w:hAnsiTheme="majorHAnsi" w:cs="Arial"/>
          <w:kern w:val="144"/>
          <w:sz w:val="22"/>
          <w:szCs w:val="22"/>
        </w:rPr>
        <w:t xml:space="preserve"> Ofert</w:t>
      </w:r>
      <w:r w:rsidR="006B7FEB" w:rsidRPr="00FE4DA9">
        <w:rPr>
          <w:rFonts w:asciiTheme="majorHAnsi" w:hAnsiTheme="majorHAnsi" w:cs="Arial"/>
          <w:kern w:val="144"/>
          <w:sz w:val="22"/>
          <w:szCs w:val="22"/>
        </w:rPr>
        <w:t>a</w:t>
      </w:r>
      <w:r w:rsidRPr="00FE4DA9">
        <w:rPr>
          <w:rFonts w:asciiTheme="majorHAnsi" w:hAnsiTheme="majorHAnsi" w:cs="Arial"/>
          <w:kern w:val="144"/>
          <w:sz w:val="22"/>
          <w:szCs w:val="22"/>
        </w:rPr>
        <w:t xml:space="preserve"> została</w:t>
      </w:r>
      <w:r w:rsidR="006B7FEB" w:rsidRPr="00FE4DA9">
        <w:rPr>
          <w:rFonts w:asciiTheme="majorHAnsi" w:hAnsiTheme="majorHAnsi" w:cs="Arial"/>
          <w:kern w:val="144"/>
          <w:sz w:val="22"/>
          <w:szCs w:val="22"/>
        </w:rPr>
        <w:t xml:space="preserve"> uznana za najkorzystniejszą</w:t>
      </w:r>
      <w:r w:rsidRPr="00FE4DA9">
        <w:rPr>
          <w:rFonts w:asciiTheme="majorHAnsi" w:hAnsiTheme="majorHAnsi" w:cs="Arial"/>
          <w:kern w:val="144"/>
          <w:sz w:val="22"/>
          <w:szCs w:val="22"/>
        </w:rPr>
        <w:t>, obowiązek wniesienia nowego wadium lub jego przedłużenia dotyczył będzie jedynie Wykonawc</w:t>
      </w:r>
      <w:r w:rsidR="006B7FEB" w:rsidRPr="00FE4DA9">
        <w:rPr>
          <w:rFonts w:asciiTheme="majorHAnsi" w:hAnsiTheme="majorHAnsi" w:cs="Arial"/>
          <w:kern w:val="144"/>
          <w:sz w:val="22"/>
          <w:szCs w:val="22"/>
        </w:rPr>
        <w:t>y</w:t>
      </w:r>
      <w:r w:rsidRPr="00FE4DA9">
        <w:rPr>
          <w:rFonts w:asciiTheme="majorHAnsi" w:hAnsiTheme="majorHAnsi" w:cs="Arial"/>
          <w:kern w:val="144"/>
          <w:sz w:val="22"/>
          <w:szCs w:val="22"/>
        </w:rPr>
        <w:t>, któr</w:t>
      </w:r>
      <w:r w:rsidR="006B7FEB" w:rsidRPr="00FE4DA9">
        <w:rPr>
          <w:rFonts w:asciiTheme="majorHAnsi" w:hAnsiTheme="majorHAnsi" w:cs="Arial"/>
          <w:kern w:val="144"/>
          <w:sz w:val="22"/>
          <w:szCs w:val="22"/>
        </w:rPr>
        <w:t>ego</w:t>
      </w:r>
      <w:r w:rsidRPr="00FE4DA9">
        <w:rPr>
          <w:rFonts w:asciiTheme="majorHAnsi" w:hAnsiTheme="majorHAnsi" w:cs="Arial"/>
          <w:kern w:val="144"/>
          <w:sz w:val="22"/>
          <w:szCs w:val="22"/>
        </w:rPr>
        <w:t xml:space="preserve"> Ofert</w:t>
      </w:r>
      <w:r w:rsidR="006B7FEB" w:rsidRPr="00FE4DA9">
        <w:rPr>
          <w:rFonts w:asciiTheme="majorHAnsi" w:hAnsiTheme="majorHAnsi" w:cs="Arial"/>
          <w:kern w:val="144"/>
          <w:sz w:val="22"/>
          <w:szCs w:val="22"/>
        </w:rPr>
        <w:t>a została uznana za najkorzystniejszą</w:t>
      </w:r>
      <w:r w:rsidRPr="00FE4DA9">
        <w:rPr>
          <w:rFonts w:asciiTheme="majorHAnsi" w:hAnsiTheme="majorHAnsi" w:cs="Arial"/>
          <w:kern w:val="144"/>
          <w:sz w:val="22"/>
          <w:szCs w:val="22"/>
        </w:rPr>
        <w:t>.</w:t>
      </w:r>
    </w:p>
    <w:p w14:paraId="7A40FA5E" w14:textId="77777777" w:rsidR="00FE5687" w:rsidRPr="00FE4DA9" w:rsidRDefault="00FE5687" w:rsidP="003A642C">
      <w:pPr>
        <w:pStyle w:val="tekst"/>
        <w:widowControl w:val="0"/>
        <w:suppressLineNumbers w:val="0"/>
        <w:ind w:left="357"/>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683486" w:rsidRPr="00FE4DA9" w14:paraId="2D97B621" w14:textId="77777777" w:rsidTr="006863A2">
        <w:tc>
          <w:tcPr>
            <w:tcW w:w="1668" w:type="dxa"/>
            <w:tcBorders>
              <w:bottom w:val="single" w:sz="12" w:space="0" w:color="auto"/>
            </w:tcBorders>
          </w:tcPr>
          <w:p w14:paraId="29D1EA9A" w14:textId="77777777" w:rsidR="00683486" w:rsidRPr="00FE4DA9" w:rsidRDefault="00BD7361" w:rsidP="003A642C">
            <w:pPr>
              <w:widowControl w:val="0"/>
              <w:spacing w:before="60" w:after="60"/>
              <w:outlineLvl w:val="0"/>
              <w:rPr>
                <w:rFonts w:asciiTheme="majorHAnsi" w:hAnsiTheme="majorHAnsi" w:cs="Arial"/>
                <w:b/>
                <w:sz w:val="22"/>
                <w:szCs w:val="22"/>
              </w:rPr>
            </w:pPr>
            <w:bookmarkStart w:id="62" w:name="_Toc351112332"/>
            <w:bookmarkStart w:id="63" w:name="_Toc267587982"/>
            <w:bookmarkStart w:id="64" w:name="_Toc273980853"/>
            <w:bookmarkStart w:id="65" w:name="_Toc301467957"/>
            <w:r w:rsidRPr="00FE4DA9">
              <w:rPr>
                <w:rFonts w:asciiTheme="majorHAnsi" w:hAnsiTheme="majorHAnsi" w:cs="Arial"/>
                <w:b/>
                <w:sz w:val="22"/>
                <w:szCs w:val="22"/>
              </w:rPr>
              <w:t>DZIAŁ X</w:t>
            </w:r>
            <w:r w:rsidR="00FA5EDC" w:rsidRPr="00FE4DA9">
              <w:rPr>
                <w:rFonts w:asciiTheme="majorHAnsi" w:hAnsiTheme="majorHAnsi" w:cs="Arial"/>
                <w:b/>
                <w:sz w:val="22"/>
                <w:szCs w:val="22"/>
              </w:rPr>
              <w:t>I.</w:t>
            </w:r>
            <w:bookmarkEnd w:id="62"/>
          </w:p>
        </w:tc>
        <w:tc>
          <w:tcPr>
            <w:tcW w:w="8079" w:type="dxa"/>
            <w:tcBorders>
              <w:bottom w:val="single" w:sz="12" w:space="0" w:color="auto"/>
            </w:tcBorders>
          </w:tcPr>
          <w:p w14:paraId="7521D28F" w14:textId="77777777" w:rsidR="00683486" w:rsidRPr="00FE4DA9" w:rsidRDefault="00683486" w:rsidP="00A03052">
            <w:pPr>
              <w:widowControl w:val="0"/>
              <w:spacing w:before="60" w:after="60"/>
              <w:outlineLvl w:val="0"/>
              <w:rPr>
                <w:rFonts w:asciiTheme="majorHAnsi" w:hAnsiTheme="majorHAnsi" w:cs="Arial"/>
                <w:b/>
                <w:sz w:val="22"/>
                <w:szCs w:val="22"/>
              </w:rPr>
            </w:pPr>
            <w:bookmarkStart w:id="66" w:name="_Toc351112333"/>
            <w:bookmarkEnd w:id="63"/>
            <w:bookmarkEnd w:id="64"/>
            <w:bookmarkEnd w:id="65"/>
            <w:r w:rsidRPr="00FE4DA9">
              <w:rPr>
                <w:rFonts w:asciiTheme="majorHAnsi" w:hAnsiTheme="majorHAnsi" w:cs="Arial"/>
                <w:b/>
                <w:sz w:val="22"/>
                <w:szCs w:val="22"/>
              </w:rPr>
              <w:t>WYJAŚNIENIA I ZMIANY TREŚCI SIWZ</w:t>
            </w:r>
            <w:bookmarkEnd w:id="66"/>
            <w:r w:rsidR="00BD7361" w:rsidRPr="00FE4DA9">
              <w:rPr>
                <w:rFonts w:asciiTheme="majorHAnsi" w:hAnsiTheme="majorHAnsi" w:cs="Arial"/>
                <w:b/>
                <w:sz w:val="22"/>
                <w:szCs w:val="22"/>
              </w:rPr>
              <w:fldChar w:fldCharType="begin"/>
            </w:r>
            <w:r w:rsidR="00BD7361" w:rsidRPr="00FE4DA9">
              <w:rPr>
                <w:rFonts w:asciiTheme="majorHAnsi" w:hAnsiTheme="majorHAnsi"/>
                <w:sz w:val="22"/>
                <w:szCs w:val="22"/>
              </w:rPr>
              <w:instrText xml:space="preserve"> TC "</w:instrText>
            </w:r>
            <w:bookmarkStart w:id="67" w:name="_Toc351118896"/>
            <w:r w:rsidR="00BD7361" w:rsidRPr="00FE4DA9">
              <w:rPr>
                <w:rFonts w:asciiTheme="majorHAnsi" w:hAnsiTheme="majorHAnsi" w:cs="Arial"/>
                <w:b/>
                <w:sz w:val="22"/>
                <w:szCs w:val="22"/>
              </w:rPr>
              <w:instrText>Dział XI. WYJAŚNIENIA I ZMIANY TREŚCI SIWZ</w:instrText>
            </w:r>
            <w:bookmarkEnd w:id="67"/>
            <w:r w:rsidR="00BD7361" w:rsidRPr="00FE4DA9">
              <w:rPr>
                <w:rFonts w:asciiTheme="majorHAnsi" w:hAnsiTheme="majorHAnsi"/>
                <w:sz w:val="22"/>
                <w:szCs w:val="22"/>
              </w:rPr>
              <w:instrText xml:space="preserve">" \f C \l "1" </w:instrText>
            </w:r>
            <w:r w:rsidR="00BD7361" w:rsidRPr="00FE4DA9">
              <w:rPr>
                <w:rFonts w:asciiTheme="majorHAnsi" w:hAnsiTheme="majorHAnsi" w:cs="Arial"/>
                <w:b/>
                <w:sz w:val="22"/>
                <w:szCs w:val="22"/>
              </w:rPr>
              <w:fldChar w:fldCharType="end"/>
            </w:r>
          </w:p>
        </w:tc>
      </w:tr>
    </w:tbl>
    <w:p w14:paraId="3032E555"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bCs/>
          <w:sz w:val="22"/>
          <w:szCs w:val="22"/>
        </w:rPr>
        <w:t>Wykonawca w trakcie Postępowania może zwrócić się do Zamawiającego o wyjaśnienie treści SIWZ</w:t>
      </w:r>
      <w:r w:rsidRPr="00FE4DA9">
        <w:rPr>
          <w:rFonts w:asciiTheme="majorHAnsi" w:hAnsiTheme="majorHAnsi" w:cs="Arial"/>
          <w:kern w:val="144"/>
          <w:sz w:val="22"/>
          <w:szCs w:val="22"/>
        </w:rPr>
        <w:t xml:space="preserve">. Zamawiający udzieli wyjaśnień niezwłocznie, jednak nie później niż na 6 dni przed </w:t>
      </w:r>
      <w:r w:rsidRPr="00FE4DA9">
        <w:rPr>
          <w:rFonts w:asciiTheme="majorHAnsi" w:hAnsiTheme="majorHAnsi" w:cs="Arial"/>
          <w:kern w:val="144"/>
          <w:sz w:val="22"/>
          <w:szCs w:val="22"/>
        </w:rPr>
        <w:lastRenderedPageBreak/>
        <w:t xml:space="preserve">terminem składania Ofert pod warunkiem, że wniosek o wyjaśnienie treści SIWZ wpłynął do Zamawiającego nie później niż do końca dnia, w którym upływa połowa wyznaczonego terminu składania Ofert. </w:t>
      </w:r>
    </w:p>
    <w:p w14:paraId="2B94C373"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Przedłużenie terminu składania Ofert nie wpływa na bieg terminu składania wniosku o wyjaśnienie treści SIWZ.</w:t>
      </w:r>
    </w:p>
    <w:p w14:paraId="051AD6E4"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Jeżeli wniosek o wyjaśnienie treści SIWZ wpłynął po upływie terminu składania wniosku, o którym mowa w pkt 1, lub dotyczy udzielonych wyjaśnień, Zamawiający może udzielić wyjaśnień albo pozostawić wniosek bez rozpoznania.</w:t>
      </w:r>
    </w:p>
    <w:p w14:paraId="71B2A092"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 xml:space="preserve">Treść zapytań wraz z wyjaśnieniami Zamawiający przekaże wszystkim Wykonawcom, którym doręczono SIWZ, oraz zamieści na swojej stronie internetowej. Zamawiający nie ujawni źródła zapytania. </w:t>
      </w:r>
    </w:p>
    <w:p w14:paraId="6CC706A2" w14:textId="05003358"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 xml:space="preserve">Zamawiający przewiduje </w:t>
      </w:r>
      <w:r w:rsidR="008F494C" w:rsidRPr="00FE4DA9">
        <w:rPr>
          <w:rFonts w:asciiTheme="majorHAnsi" w:hAnsiTheme="majorHAnsi" w:cs="Arial"/>
          <w:kern w:val="144"/>
          <w:sz w:val="22"/>
          <w:szCs w:val="22"/>
        </w:rPr>
        <w:t>możliwość zwołania</w:t>
      </w:r>
      <w:r w:rsidRPr="00FE4DA9">
        <w:rPr>
          <w:rFonts w:asciiTheme="majorHAnsi" w:hAnsiTheme="majorHAnsi" w:cs="Arial"/>
          <w:kern w:val="144"/>
          <w:sz w:val="22"/>
          <w:szCs w:val="22"/>
        </w:rPr>
        <w:t xml:space="preserve"> zebrani</w:t>
      </w:r>
      <w:r w:rsidR="00AD45C9" w:rsidRPr="00FE4DA9">
        <w:rPr>
          <w:rFonts w:asciiTheme="majorHAnsi" w:hAnsiTheme="majorHAnsi" w:cs="Arial"/>
          <w:kern w:val="144"/>
          <w:sz w:val="22"/>
          <w:szCs w:val="22"/>
        </w:rPr>
        <w:t>a</w:t>
      </w:r>
      <w:r w:rsidRPr="00FE4DA9">
        <w:rPr>
          <w:rFonts w:asciiTheme="majorHAnsi" w:hAnsiTheme="majorHAnsi" w:cs="Arial"/>
          <w:kern w:val="144"/>
          <w:sz w:val="22"/>
          <w:szCs w:val="22"/>
        </w:rPr>
        <w:t xml:space="preserve"> wszystkich wykonawców w celu wyjaśnienia ewentualnych wątpliwości dotyczących treści specyfikacji istotnych warunków zamówienia. Informacja o terminie zebrania zostanie zamieszczona na stronie internetowej, na której zamieszczona jest niniejsza Specyfikacja Istotnych Warunków Zamówienia. Informacja zawierająca zgłoszone na zebraniu pytania o wyjaśnienie treści Specyfikacji Istotnych Warunków Zamówienia oraz odpowiedzi na nie, bez wskazywania źródeł zapytań, zostanie doręczona wykonawcom, którym przekazano Specyfikację Istotnych Warunków Zamówienia, a także zostanie zamieszczona na stronie internetowej Zamawiającego.</w:t>
      </w:r>
    </w:p>
    <w:p w14:paraId="2A566FF6" w14:textId="6683AD0A"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W uzasadnionych przypadkach Zamawiający może przed upływem terminu składania Ofert zmienić treść SIWZ. Dokonaną zmianę SIWZ Zamawiający przekaże niezwłocznie wszystkim Wykonawcom, którym przekazano SIWZ</w:t>
      </w:r>
      <w:r w:rsidR="00AD45C9" w:rsidRPr="00FE4DA9">
        <w:rPr>
          <w:rFonts w:asciiTheme="majorHAnsi" w:hAnsiTheme="majorHAnsi" w:cs="Arial"/>
          <w:kern w:val="144"/>
          <w:sz w:val="22"/>
          <w:szCs w:val="22"/>
        </w:rPr>
        <w:t>,</w:t>
      </w:r>
      <w:r w:rsidRPr="00FE4DA9">
        <w:rPr>
          <w:rFonts w:asciiTheme="majorHAnsi" w:hAnsiTheme="majorHAnsi" w:cs="Arial"/>
          <w:kern w:val="144"/>
          <w:sz w:val="22"/>
          <w:szCs w:val="22"/>
        </w:rPr>
        <w:t xml:space="preserve"> oraz zamieści na swojej stronie internetowej. </w:t>
      </w:r>
    </w:p>
    <w:p w14:paraId="5111F4A0"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Jeśli w wyniku zmiany treści SIWZ nieprowadzącej do zmiany treści ogłoszenia o zamówieniu niezbędny będzie dodatkowy czas na wprowadzenie zmian w Ofertach, Zamawiający przedłuży termin składania Ofert i poinformuje o tym Wykonawców, którym przekazano SIWZ, oraz zamieści informację na swojej stronie internetowej i przekaże ją Urzędowi Oficjalnych Publikacji Unii Europejskiej w ogłoszeniu dodatkowych informacji, informacji o niekompletnej procedurze lub sprostowania.</w:t>
      </w:r>
    </w:p>
    <w:p w14:paraId="38E28A2C" w14:textId="77777777" w:rsidR="004A56DE"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kern w:val="144"/>
          <w:sz w:val="22"/>
          <w:szCs w:val="22"/>
        </w:rPr>
        <w:t>W przypadku, gdy zmiana treści SIWZ prowadzić będzie do zmiany treści ogłoszenia o zamówieniu, Zamawiający przekaże Urzędowi Oficjalnych Publikacji Unii Europejskiej ogłoszenie dodatkowych informacji, informacji o niekompletnej procedurze lub sprostowania, a także przedłuży termin składania Ofert o czas niezbędny do wprowadzenia zmian w Ofertach, jeśli będzie to konieczne. Zamawiający przedłuży termin składania Ofert o czas nie krótszy niż 22 dni od dnia przekazania zmiany ogłoszenia Urzędowi Oficjalnych Publikacji Wspólnot Europejskich, jeśli zmiana treści ogłoszenia będzie istotna, w szczególności dotyczyć będzie określenia przedmiotu, wielkości lub zakresu Umowy Ramowej lub Zamówień Realizacyjnych, kryteriów oceny Ofert lub Ofert Realizacyjnych, warunków udziału w Postępowaniu lub sposobu oceny ich spełnienia.</w:t>
      </w:r>
    </w:p>
    <w:p w14:paraId="65DB90F9" w14:textId="77777777" w:rsidR="00FE5687" w:rsidRPr="00FE4DA9" w:rsidRDefault="004A56DE" w:rsidP="0008577E">
      <w:pPr>
        <w:pStyle w:val="Akapitzlist1"/>
        <w:widowControl w:val="0"/>
        <w:numPr>
          <w:ilvl w:val="0"/>
          <w:numId w:val="22"/>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kern w:val="144"/>
          <w:sz w:val="22"/>
          <w:szCs w:val="22"/>
        </w:rPr>
        <w:t>Niezwło</w:t>
      </w:r>
      <w:r w:rsidRPr="00FE4DA9">
        <w:rPr>
          <w:rFonts w:asciiTheme="majorHAnsi" w:hAnsiTheme="majorHAnsi" w:cs="Arial"/>
          <w:bCs/>
          <w:sz w:val="22"/>
          <w:szCs w:val="22"/>
        </w:rPr>
        <w:t>czn</w:t>
      </w:r>
      <w:r w:rsidRPr="00FE4DA9">
        <w:rPr>
          <w:rFonts w:asciiTheme="majorHAnsi" w:hAnsiTheme="majorHAnsi" w:cs="Arial"/>
          <w:sz w:val="22"/>
          <w:szCs w:val="22"/>
        </w:rPr>
        <w:t xml:space="preserve">ie po przekazaniu zmiany treści ogłoszenia Urzędowi Oficjalnych Publikacji Unii Europejskiej Zamawiający zamieści informację o zmianach w swojej siedzibie oraz na swojej stronie internetowej. </w:t>
      </w:r>
    </w:p>
    <w:p w14:paraId="33559C3D" w14:textId="77777777" w:rsidR="00FE5687" w:rsidRPr="00FE4DA9" w:rsidRDefault="00FE5687" w:rsidP="003A642C">
      <w:pPr>
        <w:widowControl w:val="0"/>
        <w:spacing w:before="60" w:after="60"/>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B24B89" w:rsidRPr="00FE4DA9" w14:paraId="5111EB16" w14:textId="77777777" w:rsidTr="009F4490">
        <w:tc>
          <w:tcPr>
            <w:tcW w:w="1668" w:type="dxa"/>
            <w:tcBorders>
              <w:bottom w:val="single" w:sz="12" w:space="0" w:color="auto"/>
            </w:tcBorders>
          </w:tcPr>
          <w:p w14:paraId="7657ACB2" w14:textId="77777777" w:rsidR="00B24B89" w:rsidRPr="00FE4DA9" w:rsidRDefault="002858AC" w:rsidP="009F4490">
            <w:pPr>
              <w:widowControl w:val="0"/>
              <w:spacing w:before="60" w:after="60"/>
              <w:outlineLvl w:val="0"/>
              <w:rPr>
                <w:rFonts w:asciiTheme="majorHAnsi" w:hAnsiTheme="majorHAnsi" w:cs="Arial"/>
                <w:b/>
                <w:sz w:val="22"/>
                <w:szCs w:val="22"/>
              </w:rPr>
            </w:pPr>
            <w:bookmarkStart w:id="68" w:name="_Toc351112334"/>
            <w:r w:rsidRPr="00FE4DA9">
              <w:rPr>
                <w:rFonts w:asciiTheme="majorHAnsi" w:hAnsiTheme="majorHAnsi" w:cs="Arial"/>
                <w:b/>
                <w:sz w:val="22"/>
                <w:szCs w:val="22"/>
              </w:rPr>
              <w:t>DZIAŁ XI</w:t>
            </w:r>
            <w:r w:rsidR="00B24B89" w:rsidRPr="00FE4DA9">
              <w:rPr>
                <w:rFonts w:asciiTheme="majorHAnsi" w:hAnsiTheme="majorHAnsi" w:cs="Arial"/>
                <w:b/>
                <w:sz w:val="22"/>
                <w:szCs w:val="22"/>
              </w:rPr>
              <w:t>I.</w:t>
            </w:r>
            <w:bookmarkEnd w:id="68"/>
          </w:p>
        </w:tc>
        <w:tc>
          <w:tcPr>
            <w:tcW w:w="8079" w:type="dxa"/>
            <w:tcBorders>
              <w:bottom w:val="single" w:sz="12" w:space="0" w:color="auto"/>
            </w:tcBorders>
          </w:tcPr>
          <w:p w14:paraId="1C890F05" w14:textId="77777777" w:rsidR="00B24B89" w:rsidRPr="00FE4DA9" w:rsidRDefault="00B24B89" w:rsidP="00B24B89">
            <w:pPr>
              <w:widowControl w:val="0"/>
              <w:spacing w:before="60" w:after="60"/>
              <w:outlineLvl w:val="0"/>
              <w:rPr>
                <w:rFonts w:asciiTheme="majorHAnsi" w:hAnsiTheme="majorHAnsi" w:cs="Arial"/>
                <w:b/>
                <w:sz w:val="22"/>
                <w:szCs w:val="22"/>
              </w:rPr>
            </w:pPr>
            <w:bookmarkStart w:id="69" w:name="_Toc351112335"/>
            <w:r w:rsidRPr="00FE4DA9">
              <w:rPr>
                <w:rFonts w:asciiTheme="majorHAnsi" w:hAnsiTheme="majorHAnsi" w:cs="Arial"/>
                <w:b/>
                <w:sz w:val="22"/>
                <w:szCs w:val="22"/>
              </w:rPr>
              <w:t>OPIS SPOSOBU OBLICZENIA CENY</w:t>
            </w:r>
            <w:bookmarkEnd w:id="69"/>
            <w:r w:rsidR="002858AC" w:rsidRPr="00FE4DA9">
              <w:rPr>
                <w:rFonts w:asciiTheme="majorHAnsi" w:hAnsiTheme="majorHAnsi" w:cs="Arial"/>
                <w:b/>
                <w:sz w:val="22"/>
                <w:szCs w:val="22"/>
              </w:rPr>
              <w:fldChar w:fldCharType="begin"/>
            </w:r>
            <w:r w:rsidR="002858AC" w:rsidRPr="00FE4DA9">
              <w:rPr>
                <w:rFonts w:asciiTheme="majorHAnsi" w:hAnsiTheme="majorHAnsi"/>
                <w:sz w:val="22"/>
                <w:szCs w:val="22"/>
              </w:rPr>
              <w:instrText xml:space="preserve"> TC "</w:instrText>
            </w:r>
            <w:bookmarkStart w:id="70" w:name="_Toc351118897"/>
            <w:r w:rsidR="002858AC" w:rsidRPr="00FE4DA9">
              <w:rPr>
                <w:rFonts w:asciiTheme="majorHAnsi" w:hAnsiTheme="majorHAnsi" w:cs="Arial"/>
                <w:b/>
                <w:sz w:val="22"/>
                <w:szCs w:val="22"/>
              </w:rPr>
              <w:instrText>Dział XII. OPIS SPOSOBU OBLICZENIA CENY</w:instrText>
            </w:r>
            <w:bookmarkEnd w:id="70"/>
            <w:r w:rsidR="002858AC" w:rsidRPr="00FE4DA9">
              <w:rPr>
                <w:rFonts w:asciiTheme="majorHAnsi" w:hAnsiTheme="majorHAnsi"/>
                <w:sz w:val="22"/>
                <w:szCs w:val="22"/>
              </w:rPr>
              <w:instrText xml:space="preserve">" \f C \l "1" </w:instrText>
            </w:r>
            <w:r w:rsidR="002858AC" w:rsidRPr="00FE4DA9">
              <w:rPr>
                <w:rFonts w:asciiTheme="majorHAnsi" w:hAnsiTheme="majorHAnsi" w:cs="Arial"/>
                <w:b/>
                <w:sz w:val="22"/>
                <w:szCs w:val="22"/>
              </w:rPr>
              <w:fldChar w:fldCharType="end"/>
            </w:r>
          </w:p>
        </w:tc>
      </w:tr>
    </w:tbl>
    <w:p w14:paraId="377494A4" w14:textId="1BD97EE8" w:rsidR="00B24B89" w:rsidRPr="00FE4DA9" w:rsidRDefault="00B24B89"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We właściwych </w:t>
      </w:r>
      <w:r w:rsidR="007F4F31" w:rsidRPr="00FE4DA9">
        <w:rPr>
          <w:rFonts w:asciiTheme="majorHAnsi" w:hAnsiTheme="majorHAnsi" w:cs="Arial"/>
          <w:sz w:val="22"/>
          <w:szCs w:val="22"/>
        </w:rPr>
        <w:t xml:space="preserve">pozycjach </w:t>
      </w:r>
      <w:r w:rsidRPr="00FE4DA9">
        <w:rPr>
          <w:rFonts w:asciiTheme="majorHAnsi" w:hAnsiTheme="majorHAnsi" w:cs="Arial"/>
          <w:sz w:val="22"/>
          <w:szCs w:val="22"/>
        </w:rPr>
        <w:t>tabeli cenowej, sporządzonej zgodnie z</w:t>
      </w:r>
      <w:r w:rsidR="00CB49FC" w:rsidRPr="00FE4DA9">
        <w:rPr>
          <w:rFonts w:asciiTheme="majorHAnsi" w:hAnsiTheme="majorHAnsi" w:cs="Arial"/>
          <w:sz w:val="22"/>
          <w:szCs w:val="22"/>
        </w:rPr>
        <w:t>e</w:t>
      </w:r>
      <w:r w:rsidRPr="00FE4DA9">
        <w:rPr>
          <w:rFonts w:asciiTheme="majorHAnsi" w:hAnsiTheme="majorHAnsi" w:cs="Arial"/>
          <w:sz w:val="22"/>
          <w:szCs w:val="22"/>
        </w:rPr>
        <w:t xml:space="preserve"> wzorem stanowiącym Załącznik nr 1 do SIWZ – Formularz Oferty, Wykonawca wskazu</w:t>
      </w:r>
      <w:r w:rsidR="00E0352B" w:rsidRPr="00FE4DA9">
        <w:rPr>
          <w:rFonts w:asciiTheme="majorHAnsi" w:hAnsiTheme="majorHAnsi" w:cs="Arial"/>
          <w:sz w:val="22"/>
          <w:szCs w:val="22"/>
        </w:rPr>
        <w:t>je:</w:t>
      </w:r>
    </w:p>
    <w:p w14:paraId="0E7735C4" w14:textId="77777777" w:rsidR="00E0352B" w:rsidRPr="00FE4DA9" w:rsidRDefault="00E17111"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71" w:name="_Ref351412717"/>
      <w:r w:rsidRPr="00FE4DA9">
        <w:rPr>
          <w:rFonts w:asciiTheme="majorHAnsi" w:hAnsiTheme="majorHAnsi" w:cs="Arial"/>
          <w:b/>
          <w:sz w:val="22"/>
          <w:szCs w:val="22"/>
        </w:rPr>
        <w:t>Jeśli Oferta dotyczy Części I [dostawa liczników jednofazowych</w:t>
      </w:r>
      <w:r w:rsidR="00F06776" w:rsidRPr="00FE4DA9">
        <w:rPr>
          <w:rFonts w:asciiTheme="majorHAnsi" w:hAnsiTheme="majorHAnsi" w:cs="Arial"/>
          <w:b/>
          <w:sz w:val="22"/>
          <w:szCs w:val="22"/>
        </w:rPr>
        <w:t>, statycznych</w:t>
      </w:r>
      <w:r w:rsidRPr="00FE4DA9">
        <w:rPr>
          <w:rFonts w:asciiTheme="majorHAnsi" w:hAnsiTheme="majorHAnsi" w:cs="Arial"/>
          <w:b/>
          <w:sz w:val="22"/>
          <w:szCs w:val="22"/>
        </w:rPr>
        <w:t>]</w:t>
      </w:r>
      <w:r w:rsidR="00E0352B" w:rsidRPr="00FE4DA9">
        <w:rPr>
          <w:rFonts w:asciiTheme="majorHAnsi" w:hAnsiTheme="majorHAnsi" w:cs="Arial"/>
          <w:b/>
          <w:sz w:val="22"/>
          <w:szCs w:val="22"/>
        </w:rPr>
        <w:t>:</w:t>
      </w:r>
      <w:bookmarkEnd w:id="71"/>
    </w:p>
    <w:p w14:paraId="0E56600C" w14:textId="77777777" w:rsidR="00E17111" w:rsidRPr="00FE4DA9" w:rsidRDefault="00E17111" w:rsidP="0008577E">
      <w:pPr>
        <w:pStyle w:val="Blockquote"/>
        <w:widowControl w:val="0"/>
        <w:numPr>
          <w:ilvl w:val="0"/>
          <w:numId w:val="34"/>
        </w:numPr>
        <w:spacing w:before="60" w:after="60"/>
        <w:ind w:left="1134" w:right="0"/>
        <w:jc w:val="both"/>
        <w:rPr>
          <w:rFonts w:asciiTheme="majorHAnsi" w:hAnsiTheme="majorHAnsi" w:cs="Arial"/>
          <w:sz w:val="22"/>
          <w:szCs w:val="22"/>
        </w:rPr>
      </w:pPr>
      <w:bookmarkStart w:id="72" w:name="_Ref351063572"/>
      <w:bookmarkStart w:id="73" w:name="_Ref317449700"/>
      <w:r w:rsidRPr="00FE4DA9">
        <w:rPr>
          <w:rFonts w:asciiTheme="majorHAnsi" w:hAnsiTheme="majorHAnsi" w:cs="Arial"/>
          <w:sz w:val="22"/>
          <w:szCs w:val="22"/>
        </w:rPr>
        <w:t xml:space="preserve">W </w:t>
      </w:r>
      <w:r w:rsidRPr="00FE4DA9">
        <w:rPr>
          <w:rFonts w:asciiTheme="majorHAnsi" w:hAnsiTheme="majorHAnsi" w:cs="Arial"/>
          <w:bCs/>
          <w:sz w:val="22"/>
          <w:szCs w:val="22"/>
        </w:rPr>
        <w:t>odniesieniu</w:t>
      </w:r>
      <w:r w:rsidRPr="00FE4DA9">
        <w:rPr>
          <w:rFonts w:asciiTheme="majorHAnsi" w:hAnsiTheme="majorHAnsi" w:cs="Arial"/>
          <w:sz w:val="22"/>
          <w:szCs w:val="22"/>
        </w:rPr>
        <w:t xml:space="preserve"> do liczników jednofazowych</w:t>
      </w:r>
      <w:r w:rsidR="00713787" w:rsidRPr="00FE4DA9">
        <w:rPr>
          <w:rFonts w:asciiTheme="majorHAnsi" w:hAnsiTheme="majorHAnsi" w:cs="Arial"/>
          <w:sz w:val="22"/>
          <w:szCs w:val="22"/>
        </w:rPr>
        <w:t xml:space="preserve"> statycznych</w:t>
      </w:r>
      <w:r w:rsidRPr="00FE4DA9">
        <w:rPr>
          <w:rFonts w:asciiTheme="majorHAnsi" w:hAnsiTheme="majorHAnsi" w:cs="Arial"/>
          <w:sz w:val="22"/>
          <w:szCs w:val="22"/>
        </w:rPr>
        <w:t>:</w:t>
      </w:r>
      <w:bookmarkEnd w:id="72"/>
    </w:p>
    <w:p w14:paraId="22AF568C" w14:textId="77777777" w:rsidR="004963B3" w:rsidRPr="00FE4DA9" w:rsidRDefault="004963B3" w:rsidP="0008577E">
      <w:pPr>
        <w:pStyle w:val="Blockquote"/>
        <w:widowControl w:val="0"/>
        <w:numPr>
          <w:ilvl w:val="1"/>
          <w:numId w:val="3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1 formularza:</w:t>
      </w:r>
    </w:p>
    <w:p w14:paraId="3B97F673"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bookmarkEnd w:id="73"/>
    </w:p>
    <w:p w14:paraId="4FD67F74"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72E471A2"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lastRenderedPageBreak/>
        <w:t>kwotę podatku VAT;</w:t>
      </w:r>
    </w:p>
    <w:p w14:paraId="40E854A7"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bCs/>
          <w:sz w:val="22"/>
          <w:szCs w:val="22"/>
        </w:rPr>
      </w:pPr>
      <w:r w:rsidRPr="00FE4DA9">
        <w:rPr>
          <w:rFonts w:asciiTheme="majorHAnsi" w:hAnsiTheme="majorHAnsi" w:cs="Arial"/>
          <w:sz w:val="22"/>
          <w:szCs w:val="22"/>
        </w:rPr>
        <w:t>cenę jed</w:t>
      </w:r>
      <w:r w:rsidRPr="00FE4DA9">
        <w:rPr>
          <w:rFonts w:asciiTheme="majorHAnsi" w:hAnsiTheme="majorHAnsi" w:cs="Arial"/>
          <w:bCs/>
          <w:sz w:val="22"/>
          <w:szCs w:val="22"/>
        </w:rPr>
        <w:t>nostkową brutto,</w:t>
      </w:r>
    </w:p>
    <w:p w14:paraId="2C046DCD" w14:textId="77777777" w:rsidR="00E17111" w:rsidRPr="00FE4DA9" w:rsidRDefault="004963B3" w:rsidP="0008577E">
      <w:pPr>
        <w:pStyle w:val="Blockquote"/>
        <w:widowControl w:val="0"/>
        <w:numPr>
          <w:ilvl w:val="1"/>
          <w:numId w:val="34"/>
        </w:numPr>
        <w:spacing w:before="60" w:after="60"/>
        <w:ind w:right="0"/>
        <w:jc w:val="both"/>
        <w:rPr>
          <w:rFonts w:asciiTheme="majorHAnsi" w:hAnsiTheme="majorHAnsi" w:cs="Arial"/>
          <w:bCs/>
          <w:sz w:val="22"/>
          <w:szCs w:val="22"/>
        </w:rPr>
      </w:pPr>
      <w:bookmarkStart w:id="74" w:name="_Ref351063626"/>
      <w:r w:rsidRPr="00FE4DA9">
        <w:rPr>
          <w:rFonts w:asciiTheme="majorHAnsi" w:hAnsiTheme="majorHAnsi" w:cs="Arial"/>
          <w:bCs/>
          <w:sz w:val="22"/>
          <w:szCs w:val="22"/>
        </w:rPr>
        <w:t xml:space="preserve">w poz. </w:t>
      </w:r>
      <w:r w:rsidR="00CE6DBD" w:rsidRPr="00FE4DA9">
        <w:rPr>
          <w:rFonts w:asciiTheme="majorHAnsi" w:hAnsiTheme="majorHAnsi" w:cs="Arial"/>
          <w:bCs/>
          <w:sz w:val="22"/>
          <w:szCs w:val="22"/>
        </w:rPr>
        <w:t xml:space="preserve">5 formularza: </w:t>
      </w:r>
      <w:r w:rsidR="00E17111" w:rsidRPr="00FE4DA9">
        <w:rPr>
          <w:rFonts w:asciiTheme="majorHAnsi" w:hAnsiTheme="majorHAnsi" w:cs="Arial"/>
          <w:bCs/>
          <w:sz w:val="22"/>
          <w:szCs w:val="22"/>
        </w:rPr>
        <w:t xml:space="preserve">cenę łączną brutto dla </w:t>
      </w:r>
      <w:r w:rsidR="005C63BD" w:rsidRPr="00FE4DA9">
        <w:rPr>
          <w:rFonts w:asciiTheme="majorHAnsi" w:hAnsiTheme="majorHAnsi" w:cs="Arial"/>
          <w:bCs/>
          <w:sz w:val="22"/>
          <w:szCs w:val="22"/>
        </w:rPr>
        <w:t>1 094 000</w:t>
      </w:r>
      <w:r w:rsidR="00E17111" w:rsidRPr="00FE4DA9">
        <w:rPr>
          <w:rFonts w:asciiTheme="majorHAnsi" w:hAnsiTheme="majorHAnsi" w:cs="Arial"/>
          <w:bCs/>
          <w:sz w:val="22"/>
          <w:szCs w:val="22"/>
        </w:rPr>
        <w:t xml:space="preserve"> liczników </w:t>
      </w:r>
      <w:r w:rsidR="00E17111" w:rsidRPr="00FE4DA9">
        <w:rPr>
          <w:rFonts w:asciiTheme="majorHAnsi" w:hAnsiTheme="majorHAnsi" w:cs="Arial"/>
          <w:sz w:val="22"/>
          <w:szCs w:val="22"/>
        </w:rPr>
        <w:t>jednofazowych</w:t>
      </w:r>
      <w:r w:rsidR="00713787" w:rsidRPr="00FE4DA9">
        <w:rPr>
          <w:rFonts w:asciiTheme="majorHAnsi" w:hAnsiTheme="majorHAnsi" w:cs="Arial"/>
          <w:sz w:val="22"/>
          <w:szCs w:val="22"/>
        </w:rPr>
        <w:t xml:space="preserve"> statycznych</w:t>
      </w:r>
      <w:r w:rsidR="00E17111" w:rsidRPr="00FE4DA9">
        <w:rPr>
          <w:rFonts w:asciiTheme="majorHAnsi" w:hAnsiTheme="majorHAnsi" w:cs="Arial"/>
          <w:bCs/>
          <w:sz w:val="22"/>
          <w:szCs w:val="22"/>
        </w:rPr>
        <w:t>, stanowiącą iloczyn ceny jednostkowej brutto licznika</w:t>
      </w:r>
      <w:r w:rsidR="004B1548" w:rsidRPr="00FE4DA9">
        <w:rPr>
          <w:rFonts w:asciiTheme="majorHAnsi" w:hAnsiTheme="majorHAnsi" w:cs="Arial"/>
          <w:bCs/>
          <w:sz w:val="22"/>
          <w:szCs w:val="22"/>
        </w:rPr>
        <w:t xml:space="preserve"> jednofazowego</w:t>
      </w:r>
      <w:r w:rsidR="00E17111" w:rsidRPr="00FE4DA9">
        <w:rPr>
          <w:rFonts w:asciiTheme="majorHAnsi" w:hAnsiTheme="majorHAnsi" w:cs="Arial"/>
          <w:bCs/>
          <w:sz w:val="22"/>
          <w:szCs w:val="22"/>
        </w:rPr>
        <w:t xml:space="preserve"> </w:t>
      </w:r>
      <w:r w:rsidR="00713787" w:rsidRPr="00FE4DA9">
        <w:rPr>
          <w:rFonts w:asciiTheme="majorHAnsi" w:hAnsiTheme="majorHAnsi" w:cs="Arial"/>
          <w:bCs/>
          <w:sz w:val="22"/>
          <w:szCs w:val="22"/>
        </w:rPr>
        <w:t xml:space="preserve">statycznego </w:t>
      </w:r>
      <w:r w:rsidR="00E17111" w:rsidRPr="00FE4DA9">
        <w:rPr>
          <w:rFonts w:asciiTheme="majorHAnsi" w:hAnsiTheme="majorHAnsi" w:cs="Arial"/>
          <w:bCs/>
          <w:sz w:val="22"/>
          <w:szCs w:val="22"/>
        </w:rPr>
        <w:t xml:space="preserve">i liczby </w:t>
      </w:r>
      <w:bookmarkEnd w:id="74"/>
      <w:r w:rsidR="005C63BD" w:rsidRPr="00FE4DA9">
        <w:rPr>
          <w:rFonts w:asciiTheme="majorHAnsi" w:hAnsiTheme="majorHAnsi" w:cs="Arial"/>
          <w:bCs/>
          <w:sz w:val="22"/>
          <w:szCs w:val="22"/>
        </w:rPr>
        <w:t xml:space="preserve">1 094 000 </w:t>
      </w:r>
      <w:r w:rsidR="001A6FE5" w:rsidRPr="00FE4DA9">
        <w:rPr>
          <w:rFonts w:asciiTheme="majorHAnsi" w:hAnsiTheme="majorHAnsi" w:cs="Arial"/>
          <w:bCs/>
          <w:sz w:val="22"/>
          <w:szCs w:val="22"/>
        </w:rPr>
        <w:t>sztuk</w:t>
      </w:r>
      <w:r w:rsidR="00282DE8" w:rsidRPr="00FE4DA9">
        <w:rPr>
          <w:rFonts w:asciiTheme="majorHAnsi" w:hAnsiTheme="majorHAnsi" w:cs="Arial"/>
          <w:bCs/>
          <w:sz w:val="22"/>
          <w:szCs w:val="22"/>
        </w:rPr>
        <w:t>, wskazanej w poz. 3 formularza.</w:t>
      </w:r>
    </w:p>
    <w:p w14:paraId="40F510DD" w14:textId="77777777" w:rsidR="00E17111" w:rsidRPr="00FE4DA9" w:rsidRDefault="00E17111" w:rsidP="00070FAB">
      <w:pPr>
        <w:pStyle w:val="Blockquote"/>
        <w:widowControl w:val="0"/>
        <w:numPr>
          <w:ilvl w:val="0"/>
          <w:numId w:val="34"/>
        </w:numPr>
        <w:spacing w:before="60" w:after="60"/>
        <w:ind w:left="1134" w:right="0"/>
        <w:jc w:val="both"/>
        <w:rPr>
          <w:rFonts w:asciiTheme="majorHAnsi" w:hAnsiTheme="majorHAnsi" w:cs="Arial"/>
          <w:sz w:val="22"/>
          <w:szCs w:val="22"/>
        </w:rPr>
      </w:pPr>
      <w:bookmarkStart w:id="75" w:name="_Ref351063629"/>
      <w:r w:rsidRPr="00FE4DA9">
        <w:rPr>
          <w:rFonts w:asciiTheme="majorHAnsi" w:hAnsiTheme="majorHAnsi" w:cs="Arial"/>
          <w:sz w:val="22"/>
          <w:szCs w:val="22"/>
        </w:rPr>
        <w:t>W odniesieniu do Warsztatów:</w:t>
      </w:r>
      <w:bookmarkEnd w:id="75"/>
    </w:p>
    <w:p w14:paraId="1494BB64" w14:textId="73BE7947" w:rsidR="00CE6DBD" w:rsidRPr="00FE4DA9" w:rsidRDefault="00CB49FC" w:rsidP="0008577E">
      <w:pPr>
        <w:pStyle w:val="Blockquote"/>
        <w:widowControl w:val="0"/>
        <w:numPr>
          <w:ilvl w:val="1"/>
          <w:numId w:val="3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w:t>
      </w:r>
      <w:r w:rsidR="00CE6DBD" w:rsidRPr="00FE4DA9">
        <w:rPr>
          <w:rFonts w:asciiTheme="majorHAnsi" w:hAnsiTheme="majorHAnsi" w:cs="Arial"/>
          <w:sz w:val="22"/>
          <w:szCs w:val="22"/>
        </w:rPr>
        <w:t xml:space="preserve"> poz. 2 formularza:</w:t>
      </w:r>
    </w:p>
    <w:p w14:paraId="28E59B49"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0B82FC97"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3B20E1C1"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77818C17" w14:textId="77777777" w:rsidR="00E17111" w:rsidRPr="00FE4DA9" w:rsidRDefault="00E1711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p>
    <w:p w14:paraId="3FE84C89" w14:textId="130D9D1D" w:rsidR="00E65D55" w:rsidRPr="00FE4DA9" w:rsidRDefault="00CE6DBD" w:rsidP="0008577E">
      <w:pPr>
        <w:pStyle w:val="Blockquote"/>
        <w:widowControl w:val="0"/>
        <w:numPr>
          <w:ilvl w:val="1"/>
          <w:numId w:val="34"/>
        </w:numPr>
        <w:spacing w:before="60" w:after="60"/>
        <w:ind w:right="0"/>
        <w:jc w:val="both"/>
        <w:rPr>
          <w:rFonts w:asciiTheme="majorHAnsi" w:hAnsiTheme="majorHAnsi" w:cs="Arial"/>
          <w:bCs/>
          <w:sz w:val="22"/>
          <w:szCs w:val="22"/>
        </w:rPr>
      </w:pPr>
      <w:bookmarkStart w:id="76" w:name="_Ref351063631"/>
      <w:r w:rsidRPr="00FE4DA9">
        <w:rPr>
          <w:rFonts w:asciiTheme="majorHAnsi" w:hAnsiTheme="majorHAnsi" w:cs="Arial"/>
          <w:bCs/>
          <w:sz w:val="22"/>
          <w:szCs w:val="22"/>
        </w:rPr>
        <w:t xml:space="preserve">w poz. 6 formularza: </w:t>
      </w:r>
      <w:r w:rsidR="00E65D55" w:rsidRPr="00FE4DA9">
        <w:rPr>
          <w:rFonts w:asciiTheme="majorHAnsi" w:hAnsiTheme="majorHAnsi" w:cs="Arial"/>
          <w:bCs/>
          <w:sz w:val="22"/>
          <w:szCs w:val="22"/>
        </w:rPr>
        <w:t xml:space="preserve">cenę łączną brutto dla </w:t>
      </w:r>
      <w:r w:rsidR="002B5297" w:rsidRPr="00FE4DA9">
        <w:rPr>
          <w:rFonts w:asciiTheme="majorHAnsi" w:hAnsiTheme="majorHAnsi" w:cs="Arial"/>
          <w:bCs/>
          <w:sz w:val="22"/>
          <w:szCs w:val="22"/>
        </w:rPr>
        <w:t xml:space="preserve">500 </w:t>
      </w:r>
      <w:r w:rsidR="00E65D55" w:rsidRPr="00FE4DA9">
        <w:rPr>
          <w:rFonts w:asciiTheme="majorHAnsi" w:hAnsiTheme="majorHAnsi" w:cs="Arial"/>
          <w:bCs/>
          <w:sz w:val="22"/>
          <w:szCs w:val="22"/>
        </w:rPr>
        <w:t xml:space="preserve">Warsztatów, stanowiącą iloczyn ceny jednostkowej </w:t>
      </w:r>
      <w:r w:rsidR="00387B54" w:rsidRPr="00FE4DA9">
        <w:rPr>
          <w:rFonts w:asciiTheme="majorHAnsi" w:hAnsiTheme="majorHAnsi" w:cs="Arial"/>
          <w:bCs/>
          <w:sz w:val="22"/>
          <w:szCs w:val="22"/>
        </w:rPr>
        <w:t xml:space="preserve">brutto </w:t>
      </w:r>
      <w:r w:rsidR="00E65D55" w:rsidRPr="00FE4DA9">
        <w:rPr>
          <w:rFonts w:asciiTheme="majorHAnsi" w:hAnsiTheme="majorHAnsi" w:cs="Arial"/>
          <w:bCs/>
          <w:sz w:val="22"/>
          <w:szCs w:val="22"/>
        </w:rPr>
        <w:t xml:space="preserve">Warsztatu i liczby </w:t>
      </w:r>
      <w:bookmarkEnd w:id="76"/>
      <w:r w:rsidR="002B5297" w:rsidRPr="00FE4DA9">
        <w:rPr>
          <w:rFonts w:asciiTheme="majorHAnsi" w:hAnsiTheme="majorHAnsi" w:cs="Arial"/>
          <w:bCs/>
          <w:sz w:val="22"/>
          <w:szCs w:val="22"/>
        </w:rPr>
        <w:t>500</w:t>
      </w:r>
      <w:r w:rsidR="001A6FE5" w:rsidRPr="00FE4DA9">
        <w:rPr>
          <w:rFonts w:asciiTheme="majorHAnsi" w:hAnsiTheme="majorHAnsi" w:cs="Arial"/>
          <w:bCs/>
          <w:sz w:val="22"/>
          <w:szCs w:val="22"/>
        </w:rPr>
        <w:t xml:space="preserve"> sztuk</w:t>
      </w:r>
      <w:r w:rsidR="00282DE8" w:rsidRPr="00FE4DA9">
        <w:rPr>
          <w:rFonts w:asciiTheme="majorHAnsi" w:hAnsiTheme="majorHAnsi" w:cs="Arial"/>
          <w:bCs/>
          <w:sz w:val="22"/>
          <w:szCs w:val="22"/>
        </w:rPr>
        <w:t xml:space="preserve">, wskazanej w poz. </w:t>
      </w:r>
      <w:r w:rsidR="005F5146" w:rsidRPr="00FE4DA9">
        <w:rPr>
          <w:rFonts w:asciiTheme="majorHAnsi" w:hAnsiTheme="majorHAnsi" w:cs="Arial"/>
          <w:bCs/>
          <w:sz w:val="22"/>
          <w:szCs w:val="22"/>
        </w:rPr>
        <w:t xml:space="preserve">4 </w:t>
      </w:r>
      <w:r w:rsidR="00282DE8" w:rsidRPr="00FE4DA9">
        <w:rPr>
          <w:rFonts w:asciiTheme="majorHAnsi" w:hAnsiTheme="majorHAnsi" w:cs="Arial"/>
          <w:bCs/>
          <w:sz w:val="22"/>
          <w:szCs w:val="22"/>
        </w:rPr>
        <w:t>formularza</w:t>
      </w:r>
    </w:p>
    <w:p w14:paraId="4DCCF91D" w14:textId="77777777" w:rsidR="00E17111" w:rsidRPr="00FE4DA9" w:rsidRDefault="00E17111" w:rsidP="00E17111">
      <w:pPr>
        <w:pStyle w:val="Blockquote"/>
        <w:widowControl w:val="0"/>
        <w:spacing w:before="60" w:after="60"/>
        <w:ind w:left="1571" w:right="0"/>
        <w:jc w:val="both"/>
        <w:rPr>
          <w:rFonts w:asciiTheme="majorHAnsi" w:hAnsiTheme="majorHAnsi" w:cs="Arial"/>
          <w:bCs/>
          <w:sz w:val="22"/>
          <w:szCs w:val="22"/>
        </w:rPr>
      </w:pPr>
      <w:r w:rsidRPr="00FE4DA9">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14:paraId="4B7DA31A" w14:textId="77777777" w:rsidR="00F215CE" w:rsidRPr="00FE4DA9" w:rsidRDefault="00CE6DBD" w:rsidP="0008577E">
      <w:pPr>
        <w:pStyle w:val="Blockquote"/>
        <w:widowControl w:val="0"/>
        <w:numPr>
          <w:ilvl w:val="0"/>
          <w:numId w:val="34"/>
        </w:numPr>
        <w:spacing w:before="60" w:after="60"/>
        <w:ind w:left="1134" w:right="0"/>
        <w:jc w:val="both"/>
        <w:rPr>
          <w:rFonts w:asciiTheme="majorHAnsi" w:hAnsiTheme="majorHAnsi" w:cs="Arial"/>
          <w:bCs/>
          <w:sz w:val="22"/>
          <w:szCs w:val="22"/>
        </w:rPr>
      </w:pPr>
      <w:bookmarkStart w:id="77" w:name="_Ref351412721"/>
      <w:r w:rsidRPr="00FE4DA9">
        <w:rPr>
          <w:rFonts w:asciiTheme="majorHAnsi" w:hAnsiTheme="majorHAnsi" w:cs="Arial"/>
          <w:bCs/>
          <w:sz w:val="22"/>
          <w:szCs w:val="22"/>
        </w:rPr>
        <w:t>W poz. 7 formularza: c</w:t>
      </w:r>
      <w:r w:rsidR="002A12C7" w:rsidRPr="00FE4DA9">
        <w:rPr>
          <w:rFonts w:asciiTheme="majorHAnsi" w:hAnsiTheme="majorHAnsi" w:cs="Arial"/>
          <w:bCs/>
          <w:sz w:val="22"/>
          <w:szCs w:val="22"/>
        </w:rPr>
        <w:t>enę łączną brutto Oferty</w:t>
      </w:r>
      <w:r w:rsidR="000C2214" w:rsidRPr="00FE4DA9">
        <w:rPr>
          <w:rFonts w:asciiTheme="majorHAnsi" w:hAnsiTheme="majorHAnsi" w:cs="Arial"/>
          <w:bCs/>
          <w:sz w:val="22"/>
          <w:szCs w:val="22"/>
        </w:rPr>
        <w:t xml:space="preserve"> w zakresie dostaw liczników i przeprowadzenia Warsztatów</w:t>
      </w:r>
      <w:r w:rsidR="002A12C7" w:rsidRPr="00FE4DA9">
        <w:rPr>
          <w:rFonts w:asciiTheme="majorHAnsi" w:hAnsiTheme="majorHAnsi" w:cs="Arial"/>
          <w:bCs/>
          <w:sz w:val="22"/>
          <w:szCs w:val="22"/>
        </w:rPr>
        <w:t>, stanowiącą sumę:</w:t>
      </w:r>
      <w:bookmarkEnd w:id="77"/>
    </w:p>
    <w:p w14:paraId="2DE706EB" w14:textId="77777777" w:rsidR="00FC28FA" w:rsidRPr="00FE4DA9" w:rsidRDefault="002A12C7" w:rsidP="0008577E">
      <w:pPr>
        <w:pStyle w:val="Blockquote"/>
        <w:widowControl w:val="0"/>
        <w:numPr>
          <w:ilvl w:val="1"/>
          <w:numId w:val="34"/>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w:t>
      </w:r>
      <w:r w:rsidR="002713EB" w:rsidRPr="00FE4DA9">
        <w:rPr>
          <w:rFonts w:asciiTheme="majorHAnsi" w:hAnsiTheme="majorHAnsi" w:cs="Arial"/>
          <w:bCs/>
          <w:sz w:val="22"/>
          <w:szCs w:val="22"/>
        </w:rPr>
        <w:t>brutto liczników jednofazowych</w:t>
      </w:r>
      <w:r w:rsidR="00713787" w:rsidRPr="00FE4DA9">
        <w:rPr>
          <w:rFonts w:asciiTheme="majorHAnsi" w:hAnsiTheme="majorHAnsi" w:cs="Arial"/>
          <w:sz w:val="22"/>
          <w:szCs w:val="22"/>
        </w:rPr>
        <w:t xml:space="preserve"> statycznych</w:t>
      </w:r>
      <w:r w:rsidR="002713EB" w:rsidRPr="00FE4DA9">
        <w:rPr>
          <w:rFonts w:asciiTheme="majorHAnsi" w:hAnsiTheme="majorHAnsi" w:cs="Arial"/>
          <w:bCs/>
          <w:sz w:val="22"/>
          <w:szCs w:val="22"/>
        </w:rPr>
        <w:t xml:space="preserve">, o której mowa w lit. </w:t>
      </w:r>
      <w:r w:rsidR="00737C61" w:rsidRPr="00FE4DA9">
        <w:rPr>
          <w:rFonts w:asciiTheme="majorHAnsi" w:hAnsiTheme="majorHAnsi" w:cs="Arial"/>
          <w:bCs/>
          <w:sz w:val="22"/>
          <w:szCs w:val="22"/>
        </w:rPr>
        <w:fldChar w:fldCharType="begin"/>
      </w:r>
      <w:r w:rsidR="00737C61" w:rsidRPr="00FE4DA9">
        <w:rPr>
          <w:rFonts w:asciiTheme="majorHAnsi" w:hAnsiTheme="majorHAnsi" w:cs="Arial"/>
          <w:bCs/>
          <w:sz w:val="22"/>
          <w:szCs w:val="22"/>
        </w:rPr>
        <w:instrText xml:space="preserve"> REF _Ref351063572 \r \h </w:instrText>
      </w:r>
      <w:r w:rsidR="007F4F31" w:rsidRPr="00FE4DA9">
        <w:rPr>
          <w:rFonts w:asciiTheme="majorHAnsi" w:hAnsiTheme="majorHAnsi" w:cs="Arial"/>
          <w:bCs/>
          <w:sz w:val="22"/>
          <w:szCs w:val="22"/>
        </w:rPr>
        <w:instrText xml:space="preserve"> \* MERGEFORMAT </w:instrText>
      </w:r>
      <w:r w:rsidR="00737C61" w:rsidRPr="00FE4DA9">
        <w:rPr>
          <w:rFonts w:asciiTheme="majorHAnsi" w:hAnsiTheme="majorHAnsi" w:cs="Arial"/>
          <w:bCs/>
          <w:sz w:val="22"/>
          <w:szCs w:val="22"/>
        </w:rPr>
      </w:r>
      <w:r w:rsidR="00737C61"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a)</w:t>
      </w:r>
      <w:r w:rsidR="00737C61" w:rsidRPr="00FE4DA9">
        <w:rPr>
          <w:rFonts w:asciiTheme="majorHAnsi" w:hAnsiTheme="majorHAnsi" w:cs="Arial"/>
          <w:bCs/>
          <w:sz w:val="22"/>
          <w:szCs w:val="22"/>
        </w:rPr>
        <w:fldChar w:fldCharType="end"/>
      </w:r>
      <w:r w:rsidR="00737C61" w:rsidRPr="00FE4DA9">
        <w:rPr>
          <w:rFonts w:asciiTheme="majorHAnsi" w:hAnsiTheme="majorHAnsi" w:cs="Arial"/>
          <w:bCs/>
          <w:sz w:val="22"/>
          <w:szCs w:val="22"/>
        </w:rPr>
        <w:t xml:space="preserve"> </w:t>
      </w:r>
      <w:proofErr w:type="spellStart"/>
      <w:r w:rsidR="002713EB" w:rsidRPr="00FE4DA9">
        <w:rPr>
          <w:rFonts w:asciiTheme="majorHAnsi" w:hAnsiTheme="majorHAnsi" w:cs="Arial"/>
          <w:bCs/>
          <w:sz w:val="22"/>
          <w:szCs w:val="22"/>
        </w:rPr>
        <w:t>ppkt</w:t>
      </w:r>
      <w:proofErr w:type="spellEnd"/>
      <w:r w:rsidR="002713EB" w:rsidRPr="00FE4DA9">
        <w:rPr>
          <w:rFonts w:asciiTheme="majorHAnsi" w:hAnsiTheme="majorHAnsi" w:cs="Arial"/>
          <w:bCs/>
          <w:sz w:val="22"/>
          <w:szCs w:val="22"/>
        </w:rPr>
        <w:t xml:space="preserve"> </w:t>
      </w:r>
      <w:r w:rsidR="00737C61" w:rsidRPr="00FE4DA9">
        <w:rPr>
          <w:rFonts w:asciiTheme="majorHAnsi" w:hAnsiTheme="majorHAnsi" w:cs="Arial"/>
          <w:bCs/>
          <w:sz w:val="22"/>
          <w:szCs w:val="22"/>
        </w:rPr>
        <w:fldChar w:fldCharType="begin"/>
      </w:r>
      <w:r w:rsidR="00737C61" w:rsidRPr="00FE4DA9">
        <w:rPr>
          <w:rFonts w:asciiTheme="majorHAnsi" w:hAnsiTheme="majorHAnsi" w:cs="Arial"/>
          <w:bCs/>
          <w:sz w:val="22"/>
          <w:szCs w:val="22"/>
        </w:rPr>
        <w:instrText xml:space="preserve"> REF _Ref351063626 \n \h </w:instrText>
      </w:r>
      <w:r w:rsidR="007F4F31" w:rsidRPr="00FE4DA9">
        <w:rPr>
          <w:rFonts w:asciiTheme="majorHAnsi" w:hAnsiTheme="majorHAnsi" w:cs="Arial"/>
          <w:bCs/>
          <w:sz w:val="22"/>
          <w:szCs w:val="22"/>
        </w:rPr>
        <w:instrText xml:space="preserve"> \* MERGEFORMAT </w:instrText>
      </w:r>
      <w:r w:rsidR="00737C61" w:rsidRPr="00FE4DA9">
        <w:rPr>
          <w:rFonts w:asciiTheme="majorHAnsi" w:hAnsiTheme="majorHAnsi" w:cs="Arial"/>
          <w:bCs/>
          <w:sz w:val="22"/>
          <w:szCs w:val="22"/>
        </w:rPr>
      </w:r>
      <w:r w:rsidR="00737C61"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737C61" w:rsidRPr="00FE4DA9">
        <w:rPr>
          <w:rFonts w:asciiTheme="majorHAnsi" w:hAnsiTheme="majorHAnsi" w:cs="Arial"/>
          <w:bCs/>
          <w:sz w:val="22"/>
          <w:szCs w:val="22"/>
        </w:rPr>
        <w:fldChar w:fldCharType="end"/>
      </w:r>
      <w:r w:rsidR="00282DE8" w:rsidRPr="00FE4DA9">
        <w:rPr>
          <w:rFonts w:asciiTheme="majorHAnsi" w:hAnsiTheme="majorHAnsi" w:cs="Arial"/>
          <w:bCs/>
          <w:sz w:val="22"/>
          <w:szCs w:val="22"/>
        </w:rPr>
        <w:t xml:space="preserve"> (poz. 5 formularza)</w:t>
      </w:r>
      <w:r w:rsidR="00FC28FA" w:rsidRPr="00FE4DA9">
        <w:rPr>
          <w:rFonts w:asciiTheme="majorHAnsi" w:hAnsiTheme="majorHAnsi" w:cs="Arial"/>
          <w:bCs/>
          <w:sz w:val="22"/>
          <w:szCs w:val="22"/>
        </w:rPr>
        <w:t>,</w:t>
      </w:r>
    </w:p>
    <w:p w14:paraId="1301437C" w14:textId="77777777" w:rsidR="002713EB" w:rsidRPr="00FE4DA9" w:rsidRDefault="002713EB" w:rsidP="0008577E">
      <w:pPr>
        <w:pStyle w:val="Blockquote"/>
        <w:widowControl w:val="0"/>
        <w:numPr>
          <w:ilvl w:val="1"/>
          <w:numId w:val="34"/>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Warsztatów, o której mowa w lit. </w:t>
      </w:r>
      <w:r w:rsidR="00070FAB" w:rsidRPr="00FE4DA9">
        <w:rPr>
          <w:rFonts w:asciiTheme="majorHAnsi" w:hAnsiTheme="majorHAnsi" w:cs="Arial"/>
          <w:bCs/>
          <w:sz w:val="22"/>
          <w:szCs w:val="22"/>
        </w:rPr>
        <w:fldChar w:fldCharType="begin"/>
      </w:r>
      <w:r w:rsidR="00070FAB" w:rsidRPr="00FE4DA9">
        <w:rPr>
          <w:rFonts w:asciiTheme="majorHAnsi" w:hAnsiTheme="majorHAnsi" w:cs="Arial"/>
          <w:bCs/>
          <w:sz w:val="22"/>
          <w:szCs w:val="22"/>
        </w:rPr>
        <w:instrText xml:space="preserve"> REF _Ref351063629 \n \h </w:instrText>
      </w:r>
      <w:r w:rsidR="0054039E" w:rsidRPr="00FE4DA9">
        <w:rPr>
          <w:rFonts w:asciiTheme="majorHAnsi" w:hAnsiTheme="majorHAnsi" w:cs="Arial"/>
          <w:bCs/>
          <w:sz w:val="22"/>
          <w:szCs w:val="22"/>
        </w:rPr>
        <w:instrText xml:space="preserve"> \* MERGEFORMAT </w:instrText>
      </w:r>
      <w:r w:rsidR="00070FAB" w:rsidRPr="00FE4DA9">
        <w:rPr>
          <w:rFonts w:asciiTheme="majorHAnsi" w:hAnsiTheme="majorHAnsi" w:cs="Arial"/>
          <w:bCs/>
          <w:sz w:val="22"/>
          <w:szCs w:val="22"/>
        </w:rPr>
      </w:r>
      <w:r w:rsidR="00070FAB"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b)</w:t>
      </w:r>
      <w:r w:rsidR="00070FAB" w:rsidRPr="00FE4DA9">
        <w:rPr>
          <w:rFonts w:asciiTheme="majorHAnsi" w:hAnsiTheme="majorHAnsi" w:cs="Arial"/>
          <w:bCs/>
          <w:sz w:val="22"/>
          <w:szCs w:val="22"/>
        </w:rPr>
        <w:fldChar w:fldCharType="end"/>
      </w:r>
      <w:r w:rsidR="00070FAB"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ppkt</w:t>
      </w:r>
      <w:proofErr w:type="spellEnd"/>
      <w:r w:rsidRPr="00FE4DA9">
        <w:rPr>
          <w:rFonts w:asciiTheme="majorHAnsi" w:hAnsiTheme="majorHAnsi" w:cs="Arial"/>
          <w:bCs/>
          <w:sz w:val="22"/>
          <w:szCs w:val="22"/>
        </w:rPr>
        <w:t xml:space="preserve"> </w:t>
      </w:r>
      <w:r w:rsidR="00737C61" w:rsidRPr="00FE4DA9">
        <w:rPr>
          <w:rFonts w:asciiTheme="majorHAnsi" w:hAnsiTheme="majorHAnsi" w:cs="Arial"/>
          <w:bCs/>
          <w:sz w:val="22"/>
          <w:szCs w:val="22"/>
        </w:rPr>
        <w:fldChar w:fldCharType="begin"/>
      </w:r>
      <w:r w:rsidR="00737C61" w:rsidRPr="00FE4DA9">
        <w:rPr>
          <w:rFonts w:asciiTheme="majorHAnsi" w:hAnsiTheme="majorHAnsi" w:cs="Arial"/>
          <w:bCs/>
          <w:sz w:val="22"/>
          <w:szCs w:val="22"/>
        </w:rPr>
        <w:instrText xml:space="preserve"> REF _Ref351063631 \n \h </w:instrText>
      </w:r>
      <w:r w:rsidR="007F4F31" w:rsidRPr="00FE4DA9">
        <w:rPr>
          <w:rFonts w:asciiTheme="majorHAnsi" w:hAnsiTheme="majorHAnsi" w:cs="Arial"/>
          <w:bCs/>
          <w:sz w:val="22"/>
          <w:szCs w:val="22"/>
        </w:rPr>
        <w:instrText xml:space="preserve"> \* MERGEFORMAT </w:instrText>
      </w:r>
      <w:r w:rsidR="00737C61" w:rsidRPr="00FE4DA9">
        <w:rPr>
          <w:rFonts w:asciiTheme="majorHAnsi" w:hAnsiTheme="majorHAnsi" w:cs="Arial"/>
          <w:bCs/>
          <w:sz w:val="22"/>
          <w:szCs w:val="22"/>
        </w:rPr>
      </w:r>
      <w:r w:rsidR="00737C61"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737C61" w:rsidRPr="00FE4DA9">
        <w:rPr>
          <w:rFonts w:asciiTheme="majorHAnsi" w:hAnsiTheme="majorHAnsi" w:cs="Arial"/>
          <w:bCs/>
          <w:sz w:val="22"/>
          <w:szCs w:val="22"/>
        </w:rPr>
        <w:fldChar w:fldCharType="end"/>
      </w:r>
      <w:r w:rsidR="00282DE8" w:rsidRPr="00FE4DA9">
        <w:rPr>
          <w:rFonts w:asciiTheme="majorHAnsi" w:hAnsiTheme="majorHAnsi" w:cs="Arial"/>
          <w:bCs/>
          <w:sz w:val="22"/>
          <w:szCs w:val="22"/>
        </w:rPr>
        <w:t xml:space="preserve"> (poz. 6 formularza)</w:t>
      </w:r>
      <w:r w:rsidRPr="00FE4DA9">
        <w:rPr>
          <w:rFonts w:asciiTheme="majorHAnsi" w:hAnsiTheme="majorHAnsi" w:cs="Arial"/>
          <w:bCs/>
          <w:sz w:val="22"/>
          <w:szCs w:val="22"/>
        </w:rPr>
        <w:t>.</w:t>
      </w:r>
    </w:p>
    <w:p w14:paraId="3286A4EB" w14:textId="77777777" w:rsidR="005B79ED" w:rsidRPr="00FE4DA9" w:rsidRDefault="005B79ED" w:rsidP="005B79ED">
      <w:pPr>
        <w:pStyle w:val="Blockquote"/>
        <w:widowControl w:val="0"/>
        <w:numPr>
          <w:ilvl w:val="0"/>
          <w:numId w:val="34"/>
        </w:numPr>
        <w:spacing w:before="60" w:after="60"/>
        <w:ind w:left="1134" w:right="0"/>
        <w:jc w:val="both"/>
        <w:rPr>
          <w:rFonts w:asciiTheme="majorHAnsi" w:hAnsiTheme="majorHAnsi"/>
          <w:sz w:val="22"/>
          <w:szCs w:val="22"/>
        </w:rPr>
      </w:pPr>
      <w:bookmarkStart w:id="78" w:name="_Ref351413033"/>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przedłużonej gwarancji, o której mowa we Wzorze Umowy Realizacyjnej, na liczniki jednofazowe</w:t>
      </w:r>
      <w:r w:rsidR="00713787" w:rsidRPr="00FE4DA9">
        <w:rPr>
          <w:rFonts w:asciiTheme="majorHAnsi" w:hAnsiTheme="majorHAnsi"/>
          <w:sz w:val="22"/>
          <w:szCs w:val="22"/>
        </w:rPr>
        <w:t xml:space="preserve"> statyczne</w:t>
      </w:r>
      <w:r w:rsidRPr="00FE4DA9">
        <w:rPr>
          <w:rFonts w:asciiTheme="majorHAnsi" w:hAnsiTheme="majorHAnsi"/>
          <w:sz w:val="22"/>
          <w:szCs w:val="22"/>
        </w:rPr>
        <w:t>:</w:t>
      </w:r>
      <w:bookmarkEnd w:id="78"/>
    </w:p>
    <w:p w14:paraId="7271A00A" w14:textId="77777777" w:rsidR="005B79ED" w:rsidRPr="00FE4DA9" w:rsidRDefault="005B79ED"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0C158337" w14:textId="77777777" w:rsidR="005B79ED" w:rsidRPr="00FE4DA9" w:rsidRDefault="005B79ED"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305797E5" w14:textId="77777777" w:rsidR="005B79ED" w:rsidRPr="00FE4DA9" w:rsidRDefault="005B79ED"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2B6AE789" w14:textId="6D3F8F7A" w:rsidR="005B79ED" w:rsidRPr="00FE4DA9" w:rsidRDefault="005B79ED"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B57DC4" w:rsidRPr="00FE4DA9">
        <w:rPr>
          <w:rFonts w:asciiTheme="majorHAnsi" w:hAnsiTheme="majorHAnsi"/>
          <w:sz w:val="22"/>
          <w:szCs w:val="22"/>
        </w:rPr>
        <w:t>;</w:t>
      </w:r>
    </w:p>
    <w:p w14:paraId="3F414737" w14:textId="77777777" w:rsidR="005B79ED" w:rsidRPr="00FE4DA9" w:rsidRDefault="005B79ED" w:rsidP="005B79ED">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4655D7A8" w14:textId="77777777" w:rsidR="005B79ED" w:rsidRPr="00FE4DA9" w:rsidRDefault="005B79ED" w:rsidP="00432B52">
      <w:pPr>
        <w:pStyle w:val="Blockquote"/>
        <w:numPr>
          <w:ilvl w:val="3"/>
          <w:numId w:val="62"/>
        </w:numPr>
        <w:spacing w:before="60" w:after="60"/>
        <w:ind w:left="2410" w:right="0"/>
        <w:jc w:val="both"/>
        <w:rPr>
          <w:rFonts w:asciiTheme="majorHAnsi" w:hAnsiTheme="majorHAnsi"/>
          <w:sz w:val="22"/>
          <w:szCs w:val="22"/>
        </w:rPr>
      </w:pPr>
      <w:bookmarkStart w:id="79" w:name="_Ref351365652"/>
      <w:r w:rsidRPr="00FE4DA9">
        <w:rPr>
          <w:rFonts w:asciiTheme="majorHAnsi" w:hAnsiTheme="majorHAnsi"/>
          <w:sz w:val="22"/>
          <w:szCs w:val="22"/>
        </w:rPr>
        <w:t>za wydłużenie gwarancji w stosunku do trzyletniego okresu podstawowego, dla jednego licznika jednofazowego</w:t>
      </w:r>
      <w:r w:rsidR="005A321A" w:rsidRPr="00FE4DA9">
        <w:rPr>
          <w:rFonts w:asciiTheme="majorHAnsi" w:hAnsiTheme="majorHAnsi"/>
          <w:sz w:val="22"/>
          <w:szCs w:val="22"/>
        </w:rPr>
        <w:t xml:space="preserve"> </w:t>
      </w:r>
      <w:r w:rsidR="00713787" w:rsidRPr="00FE4DA9">
        <w:rPr>
          <w:rFonts w:asciiTheme="majorHAnsi" w:hAnsiTheme="majorHAnsi"/>
          <w:sz w:val="22"/>
          <w:szCs w:val="22"/>
        </w:rPr>
        <w:t xml:space="preserve">statycznego </w:t>
      </w:r>
      <w:r w:rsidR="005A321A" w:rsidRPr="00FE4DA9">
        <w:rPr>
          <w:rFonts w:asciiTheme="majorHAnsi" w:hAnsiTheme="majorHAnsi"/>
          <w:sz w:val="22"/>
          <w:szCs w:val="22"/>
        </w:rPr>
        <w:t>(podane w formularzu kwoty będą powiększały cenę nabywanego licznika)</w:t>
      </w:r>
      <w:r w:rsidRPr="00FE4DA9">
        <w:rPr>
          <w:rFonts w:asciiTheme="majorHAnsi" w:hAnsiTheme="majorHAnsi"/>
          <w:sz w:val="22"/>
          <w:szCs w:val="22"/>
        </w:rPr>
        <w:t>, o okres:</w:t>
      </w:r>
      <w:bookmarkEnd w:id="79"/>
    </w:p>
    <w:p w14:paraId="663F173A" w14:textId="77777777" w:rsidR="005B79ED" w:rsidRPr="00FE4DA9" w:rsidRDefault="005B79ED" w:rsidP="00432B52">
      <w:pPr>
        <w:pStyle w:val="Blockquote"/>
        <w:numPr>
          <w:ilvl w:val="1"/>
          <w:numId w:val="63"/>
        </w:numPr>
        <w:spacing w:before="60" w:after="60"/>
        <w:ind w:left="3402" w:right="0"/>
        <w:jc w:val="both"/>
        <w:rPr>
          <w:rFonts w:asciiTheme="majorHAnsi" w:hAnsiTheme="majorHAnsi"/>
          <w:sz w:val="22"/>
          <w:szCs w:val="22"/>
        </w:rPr>
      </w:pPr>
      <w:bookmarkStart w:id="80" w:name="_Ref351413037"/>
      <w:r w:rsidRPr="00FE4DA9">
        <w:rPr>
          <w:rFonts w:asciiTheme="majorHAnsi" w:hAnsiTheme="majorHAnsi"/>
          <w:sz w:val="22"/>
          <w:szCs w:val="22"/>
        </w:rPr>
        <w:t>1 (jednego) roku</w:t>
      </w:r>
      <w:r w:rsidR="00593790" w:rsidRPr="00FE4DA9">
        <w:rPr>
          <w:rFonts w:asciiTheme="majorHAnsi" w:hAnsiTheme="majorHAnsi"/>
          <w:sz w:val="22"/>
          <w:szCs w:val="22"/>
        </w:rPr>
        <w:t xml:space="preserve"> (poz. 8 formularza)</w:t>
      </w:r>
      <w:r w:rsidRPr="00FE4DA9">
        <w:rPr>
          <w:rFonts w:asciiTheme="majorHAnsi" w:hAnsiTheme="majorHAnsi"/>
          <w:sz w:val="22"/>
          <w:szCs w:val="22"/>
        </w:rPr>
        <w:t>,</w:t>
      </w:r>
      <w:bookmarkEnd w:id="80"/>
    </w:p>
    <w:p w14:paraId="1D6B0C0D" w14:textId="77777777" w:rsidR="005B79ED" w:rsidRPr="00FE4DA9" w:rsidRDefault="005B79ED" w:rsidP="00432B52">
      <w:pPr>
        <w:pStyle w:val="Blockquote"/>
        <w:numPr>
          <w:ilvl w:val="1"/>
          <w:numId w:val="63"/>
        </w:numPr>
        <w:spacing w:before="60" w:after="60"/>
        <w:ind w:left="3402" w:right="0"/>
        <w:jc w:val="both"/>
        <w:rPr>
          <w:rFonts w:asciiTheme="majorHAnsi" w:hAnsiTheme="majorHAnsi"/>
          <w:sz w:val="22"/>
          <w:szCs w:val="22"/>
        </w:rPr>
      </w:pPr>
      <w:r w:rsidRPr="00FE4DA9">
        <w:rPr>
          <w:rFonts w:asciiTheme="majorHAnsi" w:hAnsiTheme="majorHAnsi"/>
          <w:sz w:val="22"/>
          <w:szCs w:val="22"/>
        </w:rPr>
        <w:t>2 (dwóch) lat</w:t>
      </w:r>
      <w:r w:rsidR="00593790" w:rsidRPr="00FE4DA9">
        <w:rPr>
          <w:rFonts w:asciiTheme="majorHAnsi" w:hAnsiTheme="majorHAnsi"/>
          <w:sz w:val="22"/>
          <w:szCs w:val="22"/>
        </w:rPr>
        <w:t xml:space="preserve"> (poz. 9 formularza)</w:t>
      </w:r>
      <w:r w:rsidRPr="00FE4DA9">
        <w:rPr>
          <w:rFonts w:asciiTheme="majorHAnsi" w:hAnsiTheme="majorHAnsi"/>
          <w:sz w:val="22"/>
          <w:szCs w:val="22"/>
        </w:rPr>
        <w:t>,</w:t>
      </w:r>
    </w:p>
    <w:p w14:paraId="2EBA0B7E" w14:textId="77777777" w:rsidR="005B79ED" w:rsidRPr="00FE4DA9" w:rsidRDefault="005B79ED" w:rsidP="00432B52">
      <w:pPr>
        <w:pStyle w:val="Blockquote"/>
        <w:numPr>
          <w:ilvl w:val="1"/>
          <w:numId w:val="63"/>
        </w:numPr>
        <w:spacing w:before="60" w:after="60"/>
        <w:ind w:left="3402" w:right="0"/>
        <w:jc w:val="both"/>
        <w:rPr>
          <w:rFonts w:asciiTheme="majorHAnsi" w:hAnsiTheme="majorHAnsi"/>
          <w:sz w:val="22"/>
          <w:szCs w:val="22"/>
        </w:rPr>
      </w:pPr>
      <w:r w:rsidRPr="00FE4DA9">
        <w:rPr>
          <w:rFonts w:asciiTheme="majorHAnsi" w:hAnsiTheme="majorHAnsi"/>
          <w:sz w:val="22"/>
          <w:szCs w:val="22"/>
        </w:rPr>
        <w:t>3 (trzech) lat</w:t>
      </w:r>
      <w:r w:rsidR="00593790" w:rsidRPr="00FE4DA9">
        <w:rPr>
          <w:rFonts w:asciiTheme="majorHAnsi" w:hAnsiTheme="majorHAnsi"/>
          <w:sz w:val="22"/>
          <w:szCs w:val="22"/>
        </w:rPr>
        <w:t xml:space="preserve"> (poz. 10 formularza)</w:t>
      </w:r>
      <w:r w:rsidRPr="00FE4DA9">
        <w:rPr>
          <w:rFonts w:asciiTheme="majorHAnsi" w:hAnsiTheme="majorHAnsi"/>
          <w:sz w:val="22"/>
          <w:szCs w:val="22"/>
        </w:rPr>
        <w:t>,</w:t>
      </w:r>
    </w:p>
    <w:p w14:paraId="3257A02A" w14:textId="77777777" w:rsidR="005B79ED" w:rsidRPr="00FE4DA9" w:rsidRDefault="005B79ED" w:rsidP="00432B52">
      <w:pPr>
        <w:pStyle w:val="Blockquote"/>
        <w:numPr>
          <w:ilvl w:val="1"/>
          <w:numId w:val="63"/>
        </w:numPr>
        <w:spacing w:before="60" w:after="60"/>
        <w:ind w:left="3402" w:right="0"/>
        <w:jc w:val="both"/>
        <w:rPr>
          <w:rFonts w:asciiTheme="majorHAnsi" w:hAnsiTheme="majorHAnsi"/>
          <w:sz w:val="22"/>
          <w:szCs w:val="22"/>
        </w:rPr>
      </w:pPr>
      <w:r w:rsidRPr="00FE4DA9">
        <w:rPr>
          <w:rFonts w:asciiTheme="majorHAnsi" w:hAnsiTheme="majorHAnsi"/>
          <w:sz w:val="22"/>
          <w:szCs w:val="22"/>
        </w:rPr>
        <w:t>4 (czterech) lat</w:t>
      </w:r>
      <w:r w:rsidR="00593790" w:rsidRPr="00FE4DA9">
        <w:rPr>
          <w:rFonts w:asciiTheme="majorHAnsi" w:hAnsiTheme="majorHAnsi"/>
          <w:sz w:val="22"/>
          <w:szCs w:val="22"/>
        </w:rPr>
        <w:t xml:space="preserve"> (poz. 11 formularza)</w:t>
      </w:r>
      <w:r w:rsidRPr="00FE4DA9">
        <w:rPr>
          <w:rFonts w:asciiTheme="majorHAnsi" w:hAnsiTheme="majorHAnsi"/>
          <w:sz w:val="22"/>
          <w:szCs w:val="22"/>
        </w:rPr>
        <w:t>,</w:t>
      </w:r>
    </w:p>
    <w:p w14:paraId="66A8385B" w14:textId="77777777" w:rsidR="005B79ED" w:rsidRPr="00FE4DA9" w:rsidRDefault="005B79ED" w:rsidP="00432B52">
      <w:pPr>
        <w:pStyle w:val="Blockquote"/>
        <w:numPr>
          <w:ilvl w:val="1"/>
          <w:numId w:val="63"/>
        </w:numPr>
        <w:spacing w:before="60" w:after="60"/>
        <w:ind w:left="3402" w:right="0"/>
        <w:jc w:val="both"/>
        <w:rPr>
          <w:rFonts w:asciiTheme="majorHAnsi" w:hAnsiTheme="majorHAnsi"/>
          <w:sz w:val="22"/>
          <w:szCs w:val="22"/>
        </w:rPr>
      </w:pPr>
      <w:bookmarkStart w:id="81" w:name="_Ref351413039"/>
      <w:r w:rsidRPr="00FE4DA9">
        <w:rPr>
          <w:rFonts w:asciiTheme="majorHAnsi" w:hAnsiTheme="majorHAnsi"/>
          <w:sz w:val="22"/>
          <w:szCs w:val="22"/>
        </w:rPr>
        <w:t>5 (pięciu) lat</w:t>
      </w:r>
      <w:r w:rsidR="00593790" w:rsidRPr="00FE4DA9">
        <w:rPr>
          <w:rFonts w:asciiTheme="majorHAnsi" w:hAnsiTheme="majorHAnsi"/>
          <w:sz w:val="22"/>
          <w:szCs w:val="22"/>
        </w:rPr>
        <w:t xml:space="preserve"> (poz. 12 formularza)</w:t>
      </w:r>
      <w:r w:rsidRPr="00FE4DA9">
        <w:rPr>
          <w:rFonts w:asciiTheme="majorHAnsi" w:hAnsiTheme="majorHAnsi"/>
          <w:sz w:val="22"/>
          <w:szCs w:val="22"/>
        </w:rPr>
        <w:t>.</w:t>
      </w:r>
      <w:bookmarkEnd w:id="81"/>
      <w:r w:rsidRPr="00FE4DA9">
        <w:rPr>
          <w:rFonts w:asciiTheme="majorHAnsi" w:hAnsiTheme="majorHAnsi"/>
          <w:sz w:val="22"/>
          <w:szCs w:val="22"/>
        </w:rPr>
        <w:t xml:space="preserve"> </w:t>
      </w:r>
    </w:p>
    <w:p w14:paraId="5E86F7BD" w14:textId="400B476D" w:rsidR="005B79ED" w:rsidRPr="00FE4DA9" w:rsidRDefault="005B79ED" w:rsidP="005B79ED">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/okres gwarancji zostanie wskazany w chwili wszczęcia Postępowania Realizacyjnego i będzie polegał albo na pozostawieniu tylko podstawowe</w:t>
      </w:r>
      <w:r w:rsidR="00F1391C" w:rsidRPr="00FE4DA9">
        <w:rPr>
          <w:rFonts w:asciiTheme="majorHAnsi" w:hAnsiTheme="majorHAnsi"/>
          <w:sz w:val="22"/>
          <w:szCs w:val="22"/>
        </w:rPr>
        <w:t>go</w:t>
      </w:r>
      <w:r w:rsidRPr="00FE4DA9">
        <w:rPr>
          <w:rFonts w:asciiTheme="majorHAnsi" w:hAnsiTheme="majorHAnsi"/>
          <w:sz w:val="22"/>
          <w:szCs w:val="22"/>
        </w:rPr>
        <w:t xml:space="preserve"> okresu gwarancji</w:t>
      </w:r>
      <w:r w:rsidR="009C63AF" w:rsidRPr="00FE4DA9">
        <w:rPr>
          <w:rFonts w:asciiTheme="majorHAnsi" w:hAnsiTheme="majorHAnsi"/>
          <w:sz w:val="22"/>
          <w:szCs w:val="22"/>
        </w:rPr>
        <w:t>,</w:t>
      </w:r>
      <w:r w:rsidRPr="00FE4DA9">
        <w:rPr>
          <w:rFonts w:asciiTheme="majorHAnsi" w:hAnsiTheme="majorHAnsi"/>
          <w:sz w:val="22"/>
          <w:szCs w:val="22"/>
        </w:rPr>
        <w:t xml:space="preserve"> albo dodaniu do podstawowego okresu gwarancji jednego z terminów wymienionych w pkt I-V/</w:t>
      </w:r>
    </w:p>
    <w:p w14:paraId="7ADAF116" w14:textId="77777777" w:rsidR="005B79ED" w:rsidRPr="00FE4DA9" w:rsidRDefault="00CE6DBD" w:rsidP="00432B52">
      <w:pPr>
        <w:pStyle w:val="Blockquote"/>
        <w:numPr>
          <w:ilvl w:val="3"/>
          <w:numId w:val="62"/>
        </w:numPr>
        <w:spacing w:before="60" w:after="60"/>
        <w:ind w:left="2410" w:right="0"/>
        <w:jc w:val="both"/>
        <w:rPr>
          <w:rFonts w:asciiTheme="majorHAnsi" w:hAnsiTheme="majorHAnsi"/>
          <w:sz w:val="22"/>
          <w:szCs w:val="22"/>
        </w:rPr>
      </w:pPr>
      <w:bookmarkStart w:id="82" w:name="_Ref351366039"/>
      <w:r w:rsidRPr="00FE4DA9">
        <w:rPr>
          <w:rFonts w:asciiTheme="majorHAnsi" w:hAnsiTheme="majorHAnsi"/>
          <w:sz w:val="22"/>
          <w:szCs w:val="22"/>
        </w:rPr>
        <w:t xml:space="preserve">w poz. 13 formularza: </w:t>
      </w:r>
      <w:r w:rsidR="005B79ED" w:rsidRPr="00FE4DA9">
        <w:rPr>
          <w:rFonts w:asciiTheme="majorHAnsi" w:hAnsiTheme="majorHAnsi"/>
          <w:sz w:val="22"/>
          <w:szCs w:val="22"/>
        </w:rPr>
        <w:t>za każdorazowe skorzystanie przez Zamawiającego z prawa opcji dodatkowego wydłużenia gwarancji o 1 (jeden) rok lub wielokrotność tego okresu w stosunku do okresu wynikającego z Zamówienia Realizacyjnego, dla jednego licznika jednofazowego</w:t>
      </w:r>
      <w:r w:rsidR="00E75393" w:rsidRPr="00FE4DA9">
        <w:rPr>
          <w:rFonts w:asciiTheme="majorHAnsi" w:hAnsiTheme="majorHAnsi"/>
          <w:sz w:val="22"/>
          <w:szCs w:val="22"/>
        </w:rPr>
        <w:t xml:space="preserve"> statycznego</w:t>
      </w:r>
      <w:r w:rsidR="005B79ED" w:rsidRPr="00FE4DA9">
        <w:rPr>
          <w:rFonts w:asciiTheme="majorHAnsi" w:hAnsiTheme="majorHAnsi"/>
          <w:sz w:val="22"/>
          <w:szCs w:val="22"/>
        </w:rPr>
        <w:t xml:space="preserve">; decyzje (jednorazowe lub wielokrotne) o ewentualnym wydłużeniu gwarancji w stosunku </w:t>
      </w:r>
      <w:r w:rsidR="009C20A6" w:rsidRPr="00FE4DA9">
        <w:rPr>
          <w:rFonts w:asciiTheme="majorHAnsi" w:hAnsiTheme="majorHAnsi"/>
          <w:sz w:val="22"/>
          <w:szCs w:val="22"/>
        </w:rPr>
        <w:t xml:space="preserve">do okresu opisanego w pkt </w:t>
      </w:r>
      <w:r w:rsidR="00A733FB" w:rsidRPr="00FE4DA9">
        <w:rPr>
          <w:rFonts w:asciiTheme="majorHAnsi" w:hAnsiTheme="majorHAnsi"/>
          <w:sz w:val="22"/>
          <w:szCs w:val="22"/>
        </w:rPr>
        <w:fldChar w:fldCharType="begin"/>
      </w:r>
      <w:r w:rsidR="00A733FB"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00A733FB" w:rsidRPr="00FE4DA9">
        <w:rPr>
          <w:rFonts w:asciiTheme="majorHAnsi" w:hAnsiTheme="majorHAnsi"/>
          <w:sz w:val="22"/>
          <w:szCs w:val="22"/>
        </w:rPr>
      </w:r>
      <w:r w:rsidR="00A733FB" w:rsidRPr="00FE4DA9">
        <w:rPr>
          <w:rFonts w:asciiTheme="majorHAnsi" w:hAnsiTheme="majorHAnsi"/>
          <w:sz w:val="22"/>
          <w:szCs w:val="22"/>
        </w:rPr>
        <w:fldChar w:fldCharType="separate"/>
      </w:r>
      <w:r w:rsidR="002777D6" w:rsidRPr="00FE4DA9">
        <w:rPr>
          <w:rFonts w:asciiTheme="majorHAnsi" w:hAnsiTheme="majorHAnsi"/>
          <w:sz w:val="22"/>
          <w:szCs w:val="22"/>
        </w:rPr>
        <w:t>A</w:t>
      </w:r>
      <w:r w:rsidR="00A733FB" w:rsidRPr="00FE4DA9">
        <w:rPr>
          <w:rFonts w:asciiTheme="majorHAnsi" w:hAnsiTheme="majorHAnsi"/>
          <w:sz w:val="22"/>
          <w:szCs w:val="22"/>
        </w:rPr>
        <w:fldChar w:fldCharType="end"/>
      </w:r>
      <w:r w:rsidR="005B79ED" w:rsidRPr="00FE4DA9">
        <w:rPr>
          <w:rFonts w:asciiTheme="majorHAnsi" w:hAnsiTheme="majorHAnsi"/>
          <w:sz w:val="22"/>
          <w:szCs w:val="22"/>
        </w:rPr>
        <w:t xml:space="preserve"> będą </w:t>
      </w:r>
      <w:r w:rsidR="005B79ED" w:rsidRPr="00FE4DA9">
        <w:rPr>
          <w:rFonts w:asciiTheme="majorHAnsi" w:hAnsiTheme="majorHAnsi"/>
          <w:sz w:val="22"/>
          <w:szCs w:val="22"/>
        </w:rPr>
        <w:lastRenderedPageBreak/>
        <w:t>podejmowane przez Zamawiającego w czasie obowiązywania Umowy Realizacyjnej, przed wygaśnięciem dotychczasowej gwarancji.</w:t>
      </w:r>
      <w:bookmarkEnd w:id="82"/>
    </w:p>
    <w:p w14:paraId="3C5FDA9E" w14:textId="3A7030BC" w:rsidR="005B79ED" w:rsidRPr="00FE4DA9" w:rsidRDefault="005B79ED" w:rsidP="005B79ED">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Maksymalny łączny czas trwania gwa</w:t>
      </w:r>
      <w:r w:rsidR="00C60F7C" w:rsidRPr="00FE4DA9">
        <w:rPr>
          <w:rFonts w:asciiTheme="majorHAnsi" w:hAnsiTheme="majorHAnsi"/>
          <w:sz w:val="22"/>
          <w:szCs w:val="22"/>
        </w:rPr>
        <w:t>rancji</w:t>
      </w:r>
      <w:r w:rsidR="009C63AF" w:rsidRPr="00FE4DA9">
        <w:rPr>
          <w:rFonts w:asciiTheme="majorHAnsi" w:hAnsiTheme="majorHAnsi"/>
          <w:sz w:val="22"/>
          <w:szCs w:val="22"/>
        </w:rPr>
        <w:t>,</w:t>
      </w:r>
      <w:r w:rsidR="00C60F7C" w:rsidRPr="00FE4DA9">
        <w:rPr>
          <w:rFonts w:asciiTheme="majorHAnsi" w:hAnsiTheme="majorHAnsi"/>
          <w:sz w:val="22"/>
          <w:szCs w:val="22"/>
        </w:rPr>
        <w:t xml:space="preserve"> określony zgodnie z pkt </w:t>
      </w:r>
      <w:r w:rsidR="00803E4A" w:rsidRPr="00FE4DA9">
        <w:rPr>
          <w:rFonts w:asciiTheme="majorHAnsi" w:hAnsiTheme="majorHAnsi"/>
          <w:sz w:val="22"/>
          <w:szCs w:val="22"/>
        </w:rPr>
        <w:fldChar w:fldCharType="begin"/>
      </w:r>
      <w:r w:rsidR="00803E4A"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00803E4A" w:rsidRPr="00FE4DA9">
        <w:rPr>
          <w:rFonts w:asciiTheme="majorHAnsi" w:hAnsiTheme="majorHAnsi"/>
          <w:sz w:val="22"/>
          <w:szCs w:val="22"/>
        </w:rPr>
      </w:r>
      <w:r w:rsidR="00803E4A" w:rsidRPr="00FE4DA9">
        <w:rPr>
          <w:rFonts w:asciiTheme="majorHAnsi" w:hAnsiTheme="majorHAnsi"/>
          <w:sz w:val="22"/>
          <w:szCs w:val="22"/>
        </w:rPr>
        <w:fldChar w:fldCharType="separate"/>
      </w:r>
      <w:r w:rsidR="002777D6" w:rsidRPr="00FE4DA9">
        <w:rPr>
          <w:rFonts w:asciiTheme="majorHAnsi" w:hAnsiTheme="majorHAnsi"/>
          <w:sz w:val="22"/>
          <w:szCs w:val="22"/>
        </w:rPr>
        <w:t>A</w:t>
      </w:r>
      <w:r w:rsidR="00803E4A" w:rsidRPr="00FE4DA9">
        <w:rPr>
          <w:rFonts w:asciiTheme="majorHAnsi" w:hAnsiTheme="majorHAnsi"/>
          <w:sz w:val="22"/>
          <w:szCs w:val="22"/>
        </w:rPr>
        <w:fldChar w:fldCharType="end"/>
      </w:r>
      <w:r w:rsidR="00803E4A" w:rsidRPr="00FE4DA9">
        <w:rPr>
          <w:rFonts w:asciiTheme="majorHAnsi" w:hAnsiTheme="majorHAnsi"/>
          <w:sz w:val="22"/>
          <w:szCs w:val="22"/>
        </w:rPr>
        <w:t xml:space="preserve"> i </w:t>
      </w:r>
      <w:r w:rsidR="00803E4A" w:rsidRPr="00FE4DA9">
        <w:rPr>
          <w:rFonts w:asciiTheme="majorHAnsi" w:hAnsiTheme="majorHAnsi"/>
          <w:sz w:val="22"/>
          <w:szCs w:val="22"/>
        </w:rPr>
        <w:fldChar w:fldCharType="begin"/>
      </w:r>
      <w:r w:rsidR="00803E4A"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00803E4A" w:rsidRPr="00FE4DA9">
        <w:rPr>
          <w:rFonts w:asciiTheme="majorHAnsi" w:hAnsiTheme="majorHAnsi"/>
          <w:sz w:val="22"/>
          <w:szCs w:val="22"/>
        </w:rPr>
      </w:r>
      <w:r w:rsidR="00803E4A" w:rsidRPr="00FE4DA9">
        <w:rPr>
          <w:rFonts w:asciiTheme="majorHAnsi" w:hAnsiTheme="majorHAnsi"/>
          <w:sz w:val="22"/>
          <w:szCs w:val="22"/>
        </w:rPr>
        <w:fldChar w:fldCharType="separate"/>
      </w:r>
      <w:r w:rsidR="002777D6" w:rsidRPr="00FE4DA9">
        <w:rPr>
          <w:rFonts w:asciiTheme="majorHAnsi" w:hAnsiTheme="majorHAnsi"/>
          <w:sz w:val="22"/>
          <w:szCs w:val="22"/>
        </w:rPr>
        <w:t>B</w:t>
      </w:r>
      <w:r w:rsidR="00803E4A" w:rsidRPr="00FE4DA9">
        <w:rPr>
          <w:rFonts w:asciiTheme="majorHAnsi" w:hAnsiTheme="majorHAnsi"/>
          <w:sz w:val="22"/>
          <w:szCs w:val="22"/>
        </w:rPr>
        <w:fldChar w:fldCharType="end"/>
      </w:r>
      <w:r w:rsidRPr="00FE4DA9">
        <w:rPr>
          <w:rFonts w:asciiTheme="majorHAnsi" w:hAnsiTheme="majorHAnsi"/>
          <w:sz w:val="22"/>
          <w:szCs w:val="22"/>
        </w:rPr>
        <w:t xml:space="preserve"> wraz z podstawowym okresem gwarancji, nie może przekroczyć 8 lat.</w:t>
      </w:r>
    </w:p>
    <w:p w14:paraId="4452C287" w14:textId="77777777" w:rsidR="00810CDB" w:rsidRPr="00FE4DA9" w:rsidRDefault="00810CDB" w:rsidP="00810CDB">
      <w:pPr>
        <w:pStyle w:val="Blockquote"/>
        <w:numPr>
          <w:ilvl w:val="1"/>
          <w:numId w:val="62"/>
        </w:numPr>
        <w:spacing w:before="60" w:after="60"/>
        <w:ind w:right="0"/>
        <w:jc w:val="both"/>
        <w:rPr>
          <w:rFonts w:asciiTheme="majorHAnsi" w:hAnsiTheme="majorHAnsi"/>
          <w:sz w:val="22"/>
          <w:szCs w:val="22"/>
        </w:rPr>
      </w:pPr>
      <w:bookmarkStart w:id="83" w:name="_Ref351415503"/>
      <w:r w:rsidRPr="00FE4DA9">
        <w:rPr>
          <w:rFonts w:asciiTheme="majorHAnsi" w:hAnsiTheme="majorHAnsi"/>
          <w:sz w:val="22"/>
          <w:szCs w:val="22"/>
        </w:rPr>
        <w:t xml:space="preserve">w poz. 18 formularza: sumę cen jednostkowych wskazanych zgodnie z pkt. A i B. (sumę cen jednostkowych za wydłużenie gwarancji w stosunku do trzyletniego okresu podstawowego, dla jednego licznika jednofazowego </w:t>
      </w:r>
      <w:r w:rsidR="002E2CE9" w:rsidRPr="00FE4DA9">
        <w:rPr>
          <w:rFonts w:asciiTheme="majorHAnsi" w:hAnsiTheme="majorHAnsi"/>
          <w:sz w:val="22"/>
          <w:szCs w:val="22"/>
        </w:rPr>
        <w:t xml:space="preserve">statycznego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Zamawiającego z prawa opcji dodatkowego wydłużenia gwarancji dla jednego licznika jednofazowego</w:t>
      </w:r>
      <w:r w:rsidR="002E2CE9" w:rsidRPr="00FE4DA9">
        <w:rPr>
          <w:rFonts w:asciiTheme="majorHAnsi" w:hAnsiTheme="majorHAnsi"/>
          <w:sz w:val="22"/>
          <w:szCs w:val="22"/>
        </w:rPr>
        <w:t xml:space="preserve"> statycznego</w:t>
      </w:r>
      <w:r w:rsidRPr="00FE4DA9">
        <w:rPr>
          <w:rFonts w:asciiTheme="majorHAnsi" w:hAnsiTheme="majorHAnsi"/>
          <w:sz w:val="22"/>
          <w:szCs w:val="22"/>
        </w:rPr>
        <w:t>)</w:t>
      </w:r>
      <w:bookmarkEnd w:id="83"/>
    </w:p>
    <w:p w14:paraId="35FD9ACC" w14:textId="77777777" w:rsidR="00487D60" w:rsidRPr="00FE4DA9" w:rsidRDefault="00487D60" w:rsidP="00487D60">
      <w:pPr>
        <w:pStyle w:val="Blockquote"/>
        <w:widowControl w:val="0"/>
        <w:numPr>
          <w:ilvl w:val="0"/>
          <w:numId w:val="34"/>
        </w:numPr>
        <w:spacing w:before="60" w:after="60"/>
        <w:ind w:left="1134" w:right="0"/>
        <w:jc w:val="both"/>
        <w:rPr>
          <w:rFonts w:asciiTheme="majorHAnsi" w:hAnsiTheme="majorHAnsi"/>
          <w:sz w:val="22"/>
          <w:szCs w:val="22"/>
        </w:rPr>
      </w:pPr>
      <w:bookmarkStart w:id="84" w:name="_Ref351413045"/>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przedłużonego wsparcia serwisowego, o którym mowa we Wzorze Umowy Realizacyjnej, na liczniki jednofazowe</w:t>
      </w:r>
      <w:r w:rsidR="002E2CE9" w:rsidRPr="00FE4DA9">
        <w:rPr>
          <w:rFonts w:asciiTheme="majorHAnsi" w:hAnsiTheme="majorHAnsi"/>
          <w:sz w:val="22"/>
          <w:szCs w:val="22"/>
        </w:rPr>
        <w:t xml:space="preserve"> </w:t>
      </w:r>
      <w:r w:rsidR="002E2CE9" w:rsidRPr="00FE4DA9">
        <w:rPr>
          <w:rFonts w:asciiTheme="majorHAnsi" w:hAnsiTheme="majorHAnsi" w:cs="Arial"/>
          <w:sz w:val="22"/>
          <w:szCs w:val="22"/>
        </w:rPr>
        <w:t>statyczne</w:t>
      </w:r>
      <w:r w:rsidRPr="00FE4DA9">
        <w:rPr>
          <w:rFonts w:asciiTheme="majorHAnsi" w:hAnsiTheme="majorHAnsi"/>
          <w:sz w:val="22"/>
          <w:szCs w:val="22"/>
        </w:rPr>
        <w:t>:</w:t>
      </w:r>
      <w:bookmarkEnd w:id="84"/>
    </w:p>
    <w:p w14:paraId="5D285136" w14:textId="77777777" w:rsidR="00487D60" w:rsidRPr="00FE4DA9" w:rsidRDefault="00487D60"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6EC05AEF" w14:textId="77777777" w:rsidR="00487D60" w:rsidRPr="00FE4DA9" w:rsidRDefault="00487D60"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646D6641" w14:textId="77777777" w:rsidR="00487D60" w:rsidRPr="00FE4DA9" w:rsidRDefault="00487D60"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53F8A6F3" w14:textId="7D0A680C" w:rsidR="00487D60" w:rsidRPr="00FE4DA9" w:rsidRDefault="00487D60" w:rsidP="00432B52">
      <w:pPr>
        <w:pStyle w:val="Blockquote"/>
        <w:numPr>
          <w:ilvl w:val="1"/>
          <w:numId w:val="62"/>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B57DC4" w:rsidRPr="00FE4DA9">
        <w:rPr>
          <w:rFonts w:asciiTheme="majorHAnsi" w:hAnsiTheme="majorHAnsi"/>
          <w:sz w:val="22"/>
          <w:szCs w:val="22"/>
        </w:rPr>
        <w:t>;</w:t>
      </w:r>
    </w:p>
    <w:p w14:paraId="0529A23B" w14:textId="77777777" w:rsidR="00487D60" w:rsidRPr="00FE4DA9" w:rsidRDefault="00487D60" w:rsidP="00487D60">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29415EC4" w14:textId="77777777" w:rsidR="00487D60" w:rsidRPr="00FE4DA9" w:rsidRDefault="00487D60" w:rsidP="00432B52">
      <w:pPr>
        <w:pStyle w:val="Blockquote"/>
        <w:numPr>
          <w:ilvl w:val="3"/>
          <w:numId w:val="62"/>
        </w:numPr>
        <w:spacing w:before="60" w:after="60"/>
        <w:ind w:left="2410" w:right="0"/>
        <w:jc w:val="both"/>
        <w:rPr>
          <w:rFonts w:asciiTheme="majorHAnsi" w:hAnsiTheme="majorHAnsi"/>
          <w:sz w:val="22"/>
          <w:szCs w:val="22"/>
        </w:rPr>
      </w:pPr>
      <w:bookmarkStart w:id="85" w:name="_Ref351413048"/>
      <w:r w:rsidRPr="00FE4DA9">
        <w:rPr>
          <w:rFonts w:asciiTheme="majorHAnsi" w:hAnsiTheme="majorHAnsi"/>
          <w:sz w:val="22"/>
          <w:szCs w:val="22"/>
        </w:rPr>
        <w:t xml:space="preserve">za wydłużenie </w:t>
      </w:r>
      <w:r w:rsidR="00ED7DA2" w:rsidRPr="00FE4DA9">
        <w:rPr>
          <w:rFonts w:asciiTheme="majorHAnsi" w:hAnsiTheme="majorHAnsi"/>
          <w:sz w:val="22"/>
          <w:szCs w:val="22"/>
        </w:rPr>
        <w:t xml:space="preserve">okresu </w:t>
      </w:r>
      <w:r w:rsidRPr="00FE4DA9">
        <w:rPr>
          <w:rFonts w:asciiTheme="majorHAnsi" w:hAnsiTheme="majorHAnsi"/>
          <w:sz w:val="22"/>
          <w:szCs w:val="22"/>
        </w:rPr>
        <w:t>wsparcia serwisowego w stosunku do trzymiesięcznego okresu podstawowego, dla jednego licznika jednofazowego</w:t>
      </w:r>
      <w:r w:rsidR="002E2CE9" w:rsidRPr="00FE4DA9">
        <w:rPr>
          <w:rFonts w:asciiTheme="majorHAnsi" w:hAnsiTheme="majorHAnsi"/>
          <w:sz w:val="22"/>
          <w:szCs w:val="22"/>
        </w:rPr>
        <w:t xml:space="preserve"> statycznego</w:t>
      </w:r>
      <w:r w:rsidRPr="00FE4DA9">
        <w:rPr>
          <w:rFonts w:asciiTheme="majorHAnsi" w:hAnsiTheme="majorHAnsi"/>
          <w:sz w:val="22"/>
          <w:szCs w:val="22"/>
        </w:rPr>
        <w:t xml:space="preserve">, do </w:t>
      </w:r>
      <w:r w:rsidR="00ED7DA2" w:rsidRPr="00FE4DA9">
        <w:rPr>
          <w:rFonts w:asciiTheme="majorHAnsi" w:hAnsiTheme="majorHAnsi"/>
          <w:sz w:val="22"/>
          <w:szCs w:val="22"/>
        </w:rPr>
        <w:t>o</w:t>
      </w:r>
      <w:r w:rsidRPr="00FE4DA9">
        <w:rPr>
          <w:rFonts w:asciiTheme="majorHAnsi" w:hAnsiTheme="majorHAnsi"/>
          <w:sz w:val="22"/>
          <w:szCs w:val="22"/>
        </w:rPr>
        <w:t>kresu:</w:t>
      </w:r>
      <w:bookmarkEnd w:id="85"/>
    </w:p>
    <w:p w14:paraId="4BDD5AEC" w14:textId="77777777" w:rsidR="00487D60" w:rsidRPr="00FE4DA9" w:rsidRDefault="00487D60" w:rsidP="00432B52">
      <w:pPr>
        <w:pStyle w:val="Blockquote"/>
        <w:numPr>
          <w:ilvl w:val="0"/>
          <w:numId w:val="65"/>
        </w:numPr>
        <w:spacing w:before="60" w:after="60"/>
        <w:ind w:left="3329" w:right="0" w:hanging="284"/>
        <w:jc w:val="both"/>
        <w:rPr>
          <w:rFonts w:asciiTheme="majorHAnsi" w:hAnsiTheme="majorHAnsi"/>
          <w:sz w:val="22"/>
          <w:szCs w:val="22"/>
        </w:rPr>
      </w:pPr>
      <w:bookmarkStart w:id="86" w:name="_Ref351413049"/>
      <w:r w:rsidRPr="00FE4DA9">
        <w:rPr>
          <w:rFonts w:asciiTheme="majorHAnsi" w:hAnsiTheme="majorHAnsi"/>
          <w:sz w:val="22"/>
          <w:szCs w:val="22"/>
        </w:rPr>
        <w:t>6 (sześciu) miesięcy</w:t>
      </w:r>
      <w:r w:rsidR="005E669C" w:rsidRPr="00FE4DA9">
        <w:rPr>
          <w:rFonts w:asciiTheme="majorHAnsi" w:hAnsiTheme="majorHAnsi"/>
          <w:sz w:val="22"/>
          <w:szCs w:val="22"/>
        </w:rPr>
        <w:t xml:space="preserve"> (poz. 14 formularza)</w:t>
      </w:r>
      <w:r w:rsidRPr="00FE4DA9">
        <w:rPr>
          <w:rFonts w:asciiTheme="majorHAnsi" w:hAnsiTheme="majorHAnsi"/>
          <w:sz w:val="22"/>
          <w:szCs w:val="22"/>
        </w:rPr>
        <w:t>,</w:t>
      </w:r>
      <w:bookmarkEnd w:id="86"/>
    </w:p>
    <w:p w14:paraId="05F5E1C9" w14:textId="77777777" w:rsidR="00487D60" w:rsidRPr="00FE4DA9" w:rsidRDefault="009829F8" w:rsidP="00432B52">
      <w:pPr>
        <w:pStyle w:val="Blockquote"/>
        <w:numPr>
          <w:ilvl w:val="0"/>
          <w:numId w:val="6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9 (dziewięciu) miesięcy</w:t>
      </w:r>
      <w:r w:rsidR="005E669C" w:rsidRPr="00FE4DA9">
        <w:rPr>
          <w:rFonts w:asciiTheme="majorHAnsi" w:hAnsiTheme="majorHAnsi"/>
          <w:sz w:val="22"/>
          <w:szCs w:val="22"/>
        </w:rPr>
        <w:t xml:space="preserve"> (poz. 15 formularza)</w:t>
      </w:r>
      <w:r w:rsidR="00487D60" w:rsidRPr="00FE4DA9">
        <w:rPr>
          <w:rFonts w:asciiTheme="majorHAnsi" w:hAnsiTheme="majorHAnsi"/>
          <w:sz w:val="22"/>
          <w:szCs w:val="22"/>
        </w:rPr>
        <w:t>,</w:t>
      </w:r>
    </w:p>
    <w:p w14:paraId="44E38B86" w14:textId="77777777" w:rsidR="00487D60" w:rsidRPr="00FE4DA9" w:rsidRDefault="009829F8" w:rsidP="00432B52">
      <w:pPr>
        <w:pStyle w:val="Blockquote"/>
        <w:numPr>
          <w:ilvl w:val="0"/>
          <w:numId w:val="65"/>
        </w:numPr>
        <w:spacing w:before="60" w:after="60"/>
        <w:ind w:left="3329" w:right="0" w:hanging="284"/>
        <w:jc w:val="both"/>
        <w:rPr>
          <w:rFonts w:asciiTheme="majorHAnsi" w:hAnsiTheme="majorHAnsi"/>
          <w:sz w:val="22"/>
          <w:szCs w:val="22"/>
        </w:rPr>
      </w:pPr>
      <w:bookmarkStart w:id="87" w:name="_Ref351413051"/>
      <w:r w:rsidRPr="00FE4DA9">
        <w:rPr>
          <w:rFonts w:asciiTheme="majorHAnsi" w:hAnsiTheme="majorHAnsi"/>
          <w:sz w:val="22"/>
          <w:szCs w:val="22"/>
        </w:rPr>
        <w:t>12</w:t>
      </w:r>
      <w:r w:rsidR="00487D60" w:rsidRPr="00FE4DA9">
        <w:rPr>
          <w:rFonts w:asciiTheme="majorHAnsi" w:hAnsiTheme="majorHAnsi"/>
          <w:sz w:val="22"/>
          <w:szCs w:val="22"/>
        </w:rPr>
        <w:t xml:space="preserve"> (</w:t>
      </w:r>
      <w:r w:rsidRPr="00FE4DA9">
        <w:rPr>
          <w:rFonts w:asciiTheme="majorHAnsi" w:hAnsiTheme="majorHAnsi"/>
          <w:sz w:val="22"/>
          <w:szCs w:val="22"/>
        </w:rPr>
        <w:t>dwunastu</w:t>
      </w:r>
      <w:r w:rsidR="00487D60" w:rsidRPr="00FE4DA9">
        <w:rPr>
          <w:rFonts w:asciiTheme="majorHAnsi" w:hAnsiTheme="majorHAnsi"/>
          <w:sz w:val="22"/>
          <w:szCs w:val="22"/>
        </w:rPr>
        <w:t xml:space="preserve">) </w:t>
      </w:r>
      <w:r w:rsidRPr="00FE4DA9">
        <w:rPr>
          <w:rFonts w:asciiTheme="majorHAnsi" w:hAnsiTheme="majorHAnsi"/>
          <w:sz w:val="22"/>
          <w:szCs w:val="22"/>
        </w:rPr>
        <w:t>miesięcy</w:t>
      </w:r>
      <w:r w:rsidR="005E669C" w:rsidRPr="00FE4DA9">
        <w:rPr>
          <w:rFonts w:asciiTheme="majorHAnsi" w:hAnsiTheme="majorHAnsi"/>
          <w:sz w:val="22"/>
          <w:szCs w:val="22"/>
        </w:rPr>
        <w:t xml:space="preserve"> (poz. 16 formularza)</w:t>
      </w:r>
      <w:r w:rsidR="00487D60" w:rsidRPr="00FE4DA9">
        <w:rPr>
          <w:rFonts w:asciiTheme="majorHAnsi" w:hAnsiTheme="majorHAnsi"/>
          <w:sz w:val="22"/>
          <w:szCs w:val="22"/>
        </w:rPr>
        <w:t>,</w:t>
      </w:r>
      <w:bookmarkEnd w:id="87"/>
    </w:p>
    <w:p w14:paraId="686C73A9" w14:textId="77777777" w:rsidR="00487D60" w:rsidRPr="00FE4DA9" w:rsidRDefault="00487D60" w:rsidP="00487D60">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 xml:space="preserve">/okres </w:t>
      </w:r>
      <w:r w:rsidR="009829F8" w:rsidRPr="00FE4DA9">
        <w:rPr>
          <w:rFonts w:asciiTheme="majorHAnsi" w:hAnsiTheme="majorHAnsi"/>
          <w:sz w:val="22"/>
          <w:szCs w:val="22"/>
        </w:rPr>
        <w:t xml:space="preserve">wsparcia </w:t>
      </w:r>
      <w:r w:rsidRPr="00FE4DA9">
        <w:rPr>
          <w:rFonts w:asciiTheme="majorHAnsi" w:hAnsiTheme="majorHAnsi"/>
          <w:sz w:val="22"/>
          <w:szCs w:val="22"/>
        </w:rPr>
        <w:t>zostanie wskazany w chwili wszczęcia Postępowania Realizacyjnego i będzie polegał albo n</w:t>
      </w:r>
      <w:r w:rsidR="009829F8" w:rsidRPr="00FE4DA9">
        <w:rPr>
          <w:rFonts w:asciiTheme="majorHAnsi" w:hAnsiTheme="majorHAnsi"/>
          <w:sz w:val="22"/>
          <w:szCs w:val="22"/>
        </w:rPr>
        <w:t>a pozostawieniu tylko podstawowego</w:t>
      </w:r>
      <w:r w:rsidRPr="00FE4DA9">
        <w:rPr>
          <w:rFonts w:asciiTheme="majorHAnsi" w:hAnsiTheme="majorHAnsi"/>
          <w:sz w:val="22"/>
          <w:szCs w:val="22"/>
        </w:rPr>
        <w:t xml:space="preserve"> okresu </w:t>
      </w:r>
      <w:r w:rsidR="009829F8" w:rsidRPr="00FE4DA9">
        <w:rPr>
          <w:rFonts w:asciiTheme="majorHAnsi" w:hAnsiTheme="majorHAnsi"/>
          <w:sz w:val="22"/>
          <w:szCs w:val="22"/>
        </w:rPr>
        <w:t xml:space="preserve">wsparcia serwisowego </w:t>
      </w:r>
      <w:r w:rsidRPr="00FE4DA9">
        <w:rPr>
          <w:rFonts w:asciiTheme="majorHAnsi" w:hAnsiTheme="majorHAnsi"/>
          <w:sz w:val="22"/>
          <w:szCs w:val="22"/>
        </w:rPr>
        <w:t xml:space="preserve">albo </w:t>
      </w:r>
      <w:r w:rsidR="009829F8" w:rsidRPr="00FE4DA9">
        <w:rPr>
          <w:rFonts w:asciiTheme="majorHAnsi" w:hAnsiTheme="majorHAnsi"/>
          <w:sz w:val="22"/>
          <w:szCs w:val="22"/>
        </w:rPr>
        <w:t xml:space="preserve">wymaganiu wsparcia przez okres wskazany </w:t>
      </w:r>
      <w:r w:rsidRPr="00FE4DA9">
        <w:rPr>
          <w:rFonts w:asciiTheme="majorHAnsi" w:hAnsiTheme="majorHAnsi"/>
          <w:sz w:val="22"/>
          <w:szCs w:val="22"/>
        </w:rPr>
        <w:t>w pkt I-</w:t>
      </w:r>
      <w:r w:rsidR="009829F8" w:rsidRPr="00FE4DA9">
        <w:rPr>
          <w:rFonts w:asciiTheme="majorHAnsi" w:hAnsiTheme="majorHAnsi"/>
          <w:sz w:val="22"/>
          <w:szCs w:val="22"/>
        </w:rPr>
        <w:t>III</w:t>
      </w:r>
      <w:r w:rsidRPr="00FE4DA9">
        <w:rPr>
          <w:rFonts w:asciiTheme="majorHAnsi" w:hAnsiTheme="majorHAnsi"/>
          <w:sz w:val="22"/>
          <w:szCs w:val="22"/>
        </w:rPr>
        <w:t>/</w:t>
      </w:r>
    </w:p>
    <w:p w14:paraId="239E0E63" w14:textId="77777777" w:rsidR="00487D60" w:rsidRPr="00FE4DA9" w:rsidRDefault="00801FA9" w:rsidP="00432B52">
      <w:pPr>
        <w:pStyle w:val="Blockquote"/>
        <w:numPr>
          <w:ilvl w:val="3"/>
          <w:numId w:val="62"/>
        </w:numPr>
        <w:spacing w:before="60" w:after="60"/>
        <w:ind w:left="2410" w:right="0"/>
        <w:jc w:val="both"/>
        <w:rPr>
          <w:rFonts w:asciiTheme="majorHAnsi" w:hAnsiTheme="majorHAnsi"/>
          <w:sz w:val="22"/>
          <w:szCs w:val="22"/>
        </w:rPr>
      </w:pPr>
      <w:bookmarkStart w:id="88" w:name="_Ref351413053"/>
      <w:r w:rsidRPr="00FE4DA9">
        <w:rPr>
          <w:rFonts w:asciiTheme="majorHAnsi" w:hAnsiTheme="majorHAnsi"/>
          <w:sz w:val="22"/>
          <w:szCs w:val="22"/>
        </w:rPr>
        <w:t xml:space="preserve">w poz. 17 formularza: </w:t>
      </w:r>
      <w:r w:rsidR="00487D60" w:rsidRPr="00FE4DA9">
        <w:rPr>
          <w:rFonts w:asciiTheme="majorHAnsi" w:hAnsiTheme="majorHAnsi"/>
          <w:sz w:val="22"/>
          <w:szCs w:val="22"/>
        </w:rPr>
        <w:t xml:space="preserve">za każdorazowe skorzystanie przez Zamawiającego z prawa opcji dodatkowego wydłużenia </w:t>
      </w:r>
      <w:r w:rsidR="009829F8" w:rsidRPr="00FE4DA9">
        <w:rPr>
          <w:rFonts w:asciiTheme="majorHAnsi" w:hAnsiTheme="majorHAnsi"/>
          <w:sz w:val="22"/>
          <w:szCs w:val="22"/>
        </w:rPr>
        <w:t xml:space="preserve">wsparcia serwisowego </w:t>
      </w:r>
      <w:r w:rsidR="00487D60" w:rsidRPr="00FE4DA9">
        <w:rPr>
          <w:rFonts w:asciiTheme="majorHAnsi" w:hAnsiTheme="majorHAnsi"/>
          <w:sz w:val="22"/>
          <w:szCs w:val="22"/>
        </w:rPr>
        <w:t xml:space="preserve">o </w:t>
      </w:r>
      <w:r w:rsidR="009829F8" w:rsidRPr="00FE4DA9">
        <w:rPr>
          <w:rFonts w:asciiTheme="majorHAnsi" w:hAnsiTheme="majorHAnsi"/>
          <w:sz w:val="22"/>
          <w:szCs w:val="22"/>
        </w:rPr>
        <w:t>3 (trzy) miesiące</w:t>
      </w:r>
      <w:r w:rsidR="006C4874" w:rsidRPr="00FE4DA9">
        <w:rPr>
          <w:rFonts w:asciiTheme="majorHAnsi" w:hAnsiTheme="majorHAnsi"/>
          <w:sz w:val="22"/>
          <w:szCs w:val="22"/>
        </w:rPr>
        <w:t xml:space="preserve"> </w:t>
      </w:r>
      <w:r w:rsidR="00487D60" w:rsidRPr="00FE4DA9">
        <w:rPr>
          <w:rFonts w:asciiTheme="majorHAnsi" w:hAnsiTheme="majorHAnsi"/>
          <w:sz w:val="22"/>
          <w:szCs w:val="22"/>
        </w:rPr>
        <w:t>lub wielokrotność tego okresu</w:t>
      </w:r>
      <w:r w:rsidR="006C4874" w:rsidRPr="00FE4DA9">
        <w:rPr>
          <w:rFonts w:asciiTheme="majorHAnsi" w:hAnsiTheme="majorHAnsi"/>
          <w:sz w:val="22"/>
          <w:szCs w:val="22"/>
        </w:rPr>
        <w:t>,</w:t>
      </w:r>
      <w:r w:rsidR="00487D60" w:rsidRPr="00FE4DA9">
        <w:rPr>
          <w:rFonts w:asciiTheme="majorHAnsi" w:hAnsiTheme="majorHAnsi"/>
          <w:sz w:val="22"/>
          <w:szCs w:val="22"/>
        </w:rPr>
        <w:t xml:space="preserve"> w stosunku do okresu wynikającego z Zamówienia Realizacyjnego, dla jednego licznika jednofazowego</w:t>
      </w:r>
      <w:r w:rsidR="002E2CE9" w:rsidRPr="00FE4DA9">
        <w:rPr>
          <w:rFonts w:asciiTheme="majorHAnsi" w:hAnsiTheme="majorHAnsi"/>
          <w:sz w:val="22"/>
          <w:szCs w:val="22"/>
        </w:rPr>
        <w:t xml:space="preserve"> statycznego</w:t>
      </w:r>
      <w:r w:rsidR="00487D60" w:rsidRPr="00FE4DA9">
        <w:rPr>
          <w:rFonts w:asciiTheme="majorHAnsi" w:hAnsiTheme="majorHAnsi"/>
          <w:sz w:val="22"/>
          <w:szCs w:val="22"/>
        </w:rPr>
        <w:t xml:space="preserve">; decyzje (jednorazowe lub wielokrotne) o ewentualnym wydłużeniu </w:t>
      </w:r>
      <w:r w:rsidR="00B267A4" w:rsidRPr="00FE4DA9">
        <w:rPr>
          <w:rFonts w:asciiTheme="majorHAnsi" w:hAnsiTheme="majorHAnsi"/>
          <w:sz w:val="22"/>
          <w:szCs w:val="22"/>
        </w:rPr>
        <w:t xml:space="preserve">okresu </w:t>
      </w:r>
      <w:r w:rsidR="009829F8" w:rsidRPr="00FE4DA9">
        <w:rPr>
          <w:rFonts w:asciiTheme="majorHAnsi" w:hAnsiTheme="majorHAnsi"/>
          <w:sz w:val="22"/>
          <w:szCs w:val="22"/>
        </w:rPr>
        <w:t xml:space="preserve">wsparcia serwisowego </w:t>
      </w:r>
      <w:r w:rsidR="00487D60" w:rsidRPr="00FE4DA9">
        <w:rPr>
          <w:rFonts w:asciiTheme="majorHAnsi" w:hAnsiTheme="majorHAnsi"/>
          <w:sz w:val="22"/>
          <w:szCs w:val="22"/>
        </w:rPr>
        <w:t>w stosunku do okresu opisane</w:t>
      </w:r>
      <w:r w:rsidR="00B267A4" w:rsidRPr="00FE4DA9">
        <w:rPr>
          <w:rFonts w:asciiTheme="majorHAnsi" w:hAnsiTheme="majorHAnsi"/>
          <w:sz w:val="22"/>
          <w:szCs w:val="22"/>
        </w:rPr>
        <w:t xml:space="preserve">go w pkt </w:t>
      </w:r>
      <w:r w:rsidR="004F2960" w:rsidRPr="00FE4DA9">
        <w:rPr>
          <w:rFonts w:asciiTheme="majorHAnsi" w:hAnsiTheme="majorHAnsi"/>
          <w:sz w:val="22"/>
          <w:szCs w:val="22"/>
        </w:rPr>
        <w:fldChar w:fldCharType="begin"/>
      </w:r>
      <w:r w:rsidR="004F2960"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004F2960" w:rsidRPr="00FE4DA9">
        <w:rPr>
          <w:rFonts w:asciiTheme="majorHAnsi" w:hAnsiTheme="majorHAnsi"/>
          <w:sz w:val="22"/>
          <w:szCs w:val="22"/>
        </w:rPr>
      </w:r>
      <w:r w:rsidR="004F2960" w:rsidRPr="00FE4DA9">
        <w:rPr>
          <w:rFonts w:asciiTheme="majorHAnsi" w:hAnsiTheme="majorHAnsi"/>
          <w:sz w:val="22"/>
          <w:szCs w:val="22"/>
        </w:rPr>
        <w:fldChar w:fldCharType="separate"/>
      </w:r>
      <w:r w:rsidR="002777D6" w:rsidRPr="00FE4DA9">
        <w:rPr>
          <w:rFonts w:asciiTheme="majorHAnsi" w:hAnsiTheme="majorHAnsi"/>
          <w:sz w:val="22"/>
          <w:szCs w:val="22"/>
        </w:rPr>
        <w:t>A</w:t>
      </w:r>
      <w:r w:rsidR="004F2960" w:rsidRPr="00FE4DA9">
        <w:rPr>
          <w:rFonts w:asciiTheme="majorHAnsi" w:hAnsiTheme="majorHAnsi"/>
          <w:sz w:val="22"/>
          <w:szCs w:val="22"/>
        </w:rPr>
        <w:fldChar w:fldCharType="end"/>
      </w:r>
      <w:r w:rsidR="00B267A4" w:rsidRPr="00FE4DA9">
        <w:rPr>
          <w:rFonts w:asciiTheme="majorHAnsi" w:hAnsiTheme="majorHAnsi"/>
          <w:sz w:val="22"/>
          <w:szCs w:val="22"/>
        </w:rPr>
        <w:t>,</w:t>
      </w:r>
      <w:r w:rsidR="00487D60" w:rsidRPr="00FE4DA9">
        <w:rPr>
          <w:rFonts w:asciiTheme="majorHAnsi" w:hAnsiTheme="majorHAnsi"/>
          <w:sz w:val="22"/>
          <w:szCs w:val="22"/>
        </w:rPr>
        <w:t xml:space="preserve"> będą podejmowane przez Zamawiającego w czasie obowiązywania Umowy Realizacyjnej, przed wygaśnięciem </w:t>
      </w:r>
      <w:r w:rsidR="009829F8" w:rsidRPr="00FE4DA9">
        <w:rPr>
          <w:rFonts w:asciiTheme="majorHAnsi" w:hAnsiTheme="majorHAnsi"/>
          <w:sz w:val="22"/>
          <w:szCs w:val="22"/>
        </w:rPr>
        <w:t>dotychczasowego okresu wsparcia</w:t>
      </w:r>
      <w:r w:rsidR="00487D60" w:rsidRPr="00FE4DA9">
        <w:rPr>
          <w:rFonts w:asciiTheme="majorHAnsi" w:hAnsiTheme="majorHAnsi"/>
          <w:sz w:val="22"/>
          <w:szCs w:val="22"/>
        </w:rPr>
        <w:t>.</w:t>
      </w:r>
      <w:bookmarkEnd w:id="88"/>
    </w:p>
    <w:p w14:paraId="019AA657" w14:textId="77777777" w:rsidR="00487D60" w:rsidRPr="00FE4DA9" w:rsidRDefault="00487D60" w:rsidP="00487D60">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w:t>
      </w:r>
      <w:r w:rsidR="009829F8" w:rsidRPr="00FE4DA9">
        <w:rPr>
          <w:rFonts w:asciiTheme="majorHAnsi" w:hAnsiTheme="majorHAnsi"/>
          <w:sz w:val="22"/>
          <w:szCs w:val="22"/>
        </w:rPr>
        <w:t xml:space="preserve">wsparcia serwisowego </w:t>
      </w:r>
      <w:r w:rsidRPr="00FE4DA9">
        <w:rPr>
          <w:rFonts w:asciiTheme="majorHAnsi" w:hAnsiTheme="majorHAnsi"/>
          <w:sz w:val="22"/>
          <w:szCs w:val="22"/>
        </w:rPr>
        <w:t xml:space="preserve">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xml:space="preserve">, wraz z podstawowym okresem </w:t>
      </w:r>
      <w:r w:rsidR="009829F8" w:rsidRPr="00FE4DA9">
        <w:rPr>
          <w:rFonts w:asciiTheme="majorHAnsi" w:hAnsiTheme="majorHAnsi"/>
          <w:sz w:val="22"/>
          <w:szCs w:val="22"/>
        </w:rPr>
        <w:t>wsparcia serwisowego</w:t>
      </w:r>
      <w:r w:rsidRPr="00FE4DA9">
        <w:rPr>
          <w:rFonts w:asciiTheme="majorHAnsi" w:hAnsiTheme="majorHAnsi"/>
          <w:sz w:val="22"/>
          <w:szCs w:val="22"/>
        </w:rPr>
        <w:t xml:space="preserve">, nie może przekroczyć </w:t>
      </w:r>
      <w:r w:rsidR="009829F8" w:rsidRPr="00FE4DA9">
        <w:rPr>
          <w:rFonts w:asciiTheme="majorHAnsi" w:hAnsiTheme="majorHAnsi"/>
          <w:sz w:val="22"/>
          <w:szCs w:val="22"/>
        </w:rPr>
        <w:t>12 miesięcy</w:t>
      </w:r>
      <w:r w:rsidRPr="00FE4DA9">
        <w:rPr>
          <w:rFonts w:asciiTheme="majorHAnsi" w:hAnsiTheme="majorHAnsi"/>
          <w:sz w:val="22"/>
          <w:szCs w:val="22"/>
        </w:rPr>
        <w:t>.</w:t>
      </w:r>
    </w:p>
    <w:p w14:paraId="24EBF7D4" w14:textId="67CA2E4F" w:rsidR="00D67A3A" w:rsidRPr="00FE4DA9" w:rsidRDefault="00D67A3A" w:rsidP="00D67A3A">
      <w:pPr>
        <w:pStyle w:val="Blockquote"/>
        <w:numPr>
          <w:ilvl w:val="1"/>
          <w:numId w:val="62"/>
        </w:numPr>
        <w:spacing w:before="60" w:after="60"/>
        <w:ind w:right="0"/>
        <w:jc w:val="both"/>
        <w:rPr>
          <w:rFonts w:asciiTheme="majorHAnsi" w:hAnsiTheme="majorHAnsi"/>
          <w:sz w:val="22"/>
          <w:szCs w:val="22"/>
        </w:rPr>
      </w:pPr>
      <w:bookmarkStart w:id="89" w:name="_Ref351415511"/>
      <w:r w:rsidRPr="00FE4DA9">
        <w:rPr>
          <w:rFonts w:asciiTheme="majorHAnsi" w:hAnsiTheme="majorHAnsi"/>
          <w:sz w:val="22"/>
          <w:szCs w:val="22"/>
        </w:rPr>
        <w:t xml:space="preserve">w poz. 19 formularza: sumę cen jednostkowych wskazanych zgodnie z pkt. A i B. (sumę cen </w:t>
      </w:r>
      <w:r w:rsidR="006B5646" w:rsidRPr="00FE4DA9">
        <w:rPr>
          <w:rFonts w:asciiTheme="majorHAnsi" w:hAnsiTheme="majorHAnsi"/>
          <w:sz w:val="22"/>
          <w:szCs w:val="22"/>
        </w:rPr>
        <w:t>jednostkowych za wydłużenie</w:t>
      </w:r>
      <w:r w:rsidRPr="00FE4DA9">
        <w:rPr>
          <w:rFonts w:asciiTheme="majorHAnsi" w:hAnsiTheme="majorHAnsi"/>
          <w:sz w:val="22"/>
          <w:szCs w:val="22"/>
        </w:rPr>
        <w:t xml:space="preserve"> okresu wsparcia serwisowego w stosunku do trzymiesięcznego okresu podstawowego, dla jednego licznika jednofazowego </w:t>
      </w:r>
      <w:r w:rsidR="002E2CE9" w:rsidRPr="00FE4DA9">
        <w:rPr>
          <w:rFonts w:asciiTheme="majorHAnsi" w:hAnsiTheme="majorHAnsi"/>
          <w:sz w:val="22"/>
          <w:szCs w:val="22"/>
        </w:rPr>
        <w:t xml:space="preserve">statycznego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Zamawiającego z prawa opcji dodatkowego wydłużenia wsparcia serwisowego, dla jednego licznika jednofazowego</w:t>
      </w:r>
      <w:r w:rsidR="002E2CE9" w:rsidRPr="00FE4DA9">
        <w:rPr>
          <w:rFonts w:asciiTheme="majorHAnsi" w:hAnsiTheme="majorHAnsi"/>
          <w:sz w:val="22"/>
          <w:szCs w:val="22"/>
        </w:rPr>
        <w:t xml:space="preserve"> statycznego</w:t>
      </w:r>
      <w:r w:rsidRPr="00FE4DA9">
        <w:rPr>
          <w:rFonts w:asciiTheme="majorHAnsi" w:hAnsiTheme="majorHAnsi"/>
          <w:sz w:val="22"/>
          <w:szCs w:val="22"/>
        </w:rPr>
        <w:t>)</w:t>
      </w:r>
      <w:bookmarkEnd w:id="89"/>
      <w:r w:rsidR="00B57DC4" w:rsidRPr="00FE4DA9">
        <w:rPr>
          <w:rFonts w:asciiTheme="majorHAnsi" w:hAnsiTheme="majorHAnsi"/>
          <w:sz w:val="22"/>
          <w:szCs w:val="22"/>
        </w:rPr>
        <w:t>.</w:t>
      </w:r>
    </w:p>
    <w:p w14:paraId="0B8F378B" w14:textId="77777777" w:rsidR="00D67A3A" w:rsidRPr="00FE4DA9" w:rsidRDefault="00D67A3A" w:rsidP="00487D60">
      <w:pPr>
        <w:pStyle w:val="Blockquote"/>
        <w:spacing w:before="60" w:after="60"/>
        <w:ind w:left="2410" w:right="0"/>
        <w:jc w:val="both"/>
        <w:rPr>
          <w:rFonts w:asciiTheme="majorHAnsi" w:hAnsiTheme="majorHAnsi"/>
          <w:sz w:val="22"/>
          <w:szCs w:val="22"/>
        </w:rPr>
      </w:pPr>
    </w:p>
    <w:p w14:paraId="10527EF7" w14:textId="0A8E0BA0" w:rsidR="00E65D55" w:rsidRPr="00FE4DA9"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90" w:name="_Ref351412733"/>
      <w:r w:rsidRPr="00FE4DA9">
        <w:rPr>
          <w:rFonts w:asciiTheme="majorHAnsi" w:hAnsiTheme="majorHAnsi" w:cs="Arial"/>
          <w:b/>
          <w:sz w:val="22"/>
          <w:szCs w:val="22"/>
        </w:rPr>
        <w:t>Jeśli Oferta dotyczy Części II [dostawa liczników trójfazowych</w:t>
      </w:r>
      <w:r w:rsidR="00F06776" w:rsidRPr="00FE4DA9">
        <w:rPr>
          <w:rFonts w:asciiTheme="majorHAnsi" w:hAnsiTheme="majorHAnsi" w:cs="Arial"/>
          <w:b/>
          <w:sz w:val="22"/>
          <w:szCs w:val="22"/>
        </w:rPr>
        <w:t>, statycznych</w:t>
      </w:r>
      <w:r w:rsidR="00B130BF" w:rsidRPr="00FE4DA9">
        <w:rPr>
          <w:rFonts w:asciiTheme="majorHAnsi" w:hAnsiTheme="majorHAnsi" w:cs="Arial"/>
          <w:b/>
          <w:sz w:val="22"/>
          <w:szCs w:val="22"/>
        </w:rPr>
        <w:t xml:space="preserve"> bezpośrednich</w:t>
      </w:r>
      <w:r w:rsidRPr="00FE4DA9">
        <w:rPr>
          <w:rFonts w:asciiTheme="majorHAnsi" w:hAnsiTheme="majorHAnsi" w:cs="Arial"/>
          <w:b/>
          <w:sz w:val="22"/>
          <w:szCs w:val="22"/>
        </w:rPr>
        <w:t>]:</w:t>
      </w:r>
      <w:bookmarkEnd w:id="90"/>
    </w:p>
    <w:p w14:paraId="47DD930C" w14:textId="0660B60C" w:rsidR="00E953CE" w:rsidRPr="00FE4DA9" w:rsidRDefault="00E953CE" w:rsidP="00432B52">
      <w:pPr>
        <w:pStyle w:val="Blockquote"/>
        <w:widowControl w:val="0"/>
        <w:numPr>
          <w:ilvl w:val="0"/>
          <w:numId w:val="66"/>
        </w:numPr>
        <w:spacing w:before="60" w:after="60"/>
        <w:ind w:left="1134" w:right="0"/>
        <w:jc w:val="both"/>
        <w:rPr>
          <w:rFonts w:asciiTheme="majorHAnsi" w:hAnsiTheme="majorHAnsi" w:cs="Arial"/>
          <w:sz w:val="22"/>
          <w:szCs w:val="22"/>
        </w:rPr>
      </w:pPr>
      <w:r w:rsidRPr="00FE4DA9">
        <w:rPr>
          <w:rFonts w:asciiTheme="majorHAnsi" w:hAnsiTheme="majorHAnsi" w:cs="Arial"/>
          <w:sz w:val="22"/>
          <w:szCs w:val="22"/>
        </w:rPr>
        <w:t xml:space="preserve">W odniesieniu do liczników </w:t>
      </w:r>
      <w:r w:rsidR="002E2CE9" w:rsidRPr="00FE4DA9">
        <w:rPr>
          <w:rFonts w:asciiTheme="majorHAnsi" w:hAnsiTheme="majorHAnsi" w:cs="Arial"/>
          <w:sz w:val="22"/>
          <w:szCs w:val="22"/>
        </w:rPr>
        <w:t>trójfazowych statycznych</w:t>
      </w:r>
      <w:r w:rsidR="00B130BF" w:rsidRPr="00FE4DA9">
        <w:rPr>
          <w:rFonts w:asciiTheme="majorHAnsi" w:hAnsiTheme="majorHAnsi" w:cs="Arial"/>
          <w:sz w:val="22"/>
          <w:szCs w:val="22"/>
        </w:rPr>
        <w:t xml:space="preserve"> bezpośrednich</w:t>
      </w:r>
      <w:r w:rsidRPr="00FE4DA9">
        <w:rPr>
          <w:rFonts w:asciiTheme="majorHAnsi" w:hAnsiTheme="majorHAnsi" w:cs="Arial"/>
          <w:sz w:val="22"/>
          <w:szCs w:val="22"/>
        </w:rPr>
        <w:t>:</w:t>
      </w:r>
    </w:p>
    <w:p w14:paraId="1A5F163B" w14:textId="77777777" w:rsidR="00E953CE" w:rsidRPr="00FE4DA9" w:rsidRDefault="00E953CE" w:rsidP="00432B52">
      <w:pPr>
        <w:pStyle w:val="Blockquote"/>
        <w:widowControl w:val="0"/>
        <w:numPr>
          <w:ilvl w:val="1"/>
          <w:numId w:val="66"/>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1 formularza:</w:t>
      </w:r>
    </w:p>
    <w:p w14:paraId="4CE48F94"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7764F8CE"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lastRenderedPageBreak/>
        <w:t>stawkę podatku VAT;</w:t>
      </w:r>
    </w:p>
    <w:p w14:paraId="77A9E115"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4B2CD259"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bCs/>
          <w:sz w:val="22"/>
          <w:szCs w:val="22"/>
        </w:rPr>
      </w:pPr>
      <w:r w:rsidRPr="00FE4DA9">
        <w:rPr>
          <w:rFonts w:asciiTheme="majorHAnsi" w:hAnsiTheme="majorHAnsi" w:cs="Arial"/>
          <w:sz w:val="22"/>
          <w:szCs w:val="22"/>
        </w:rPr>
        <w:t>cenę jed</w:t>
      </w:r>
      <w:r w:rsidRPr="00FE4DA9">
        <w:rPr>
          <w:rFonts w:asciiTheme="majorHAnsi" w:hAnsiTheme="majorHAnsi" w:cs="Arial"/>
          <w:bCs/>
          <w:sz w:val="22"/>
          <w:szCs w:val="22"/>
        </w:rPr>
        <w:t>nostkową brutto,</w:t>
      </w:r>
    </w:p>
    <w:p w14:paraId="118E7395" w14:textId="46B7E203" w:rsidR="00E953CE" w:rsidRPr="00FE4DA9"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w poz. 5 formularza: cenę łączną brutto dla </w:t>
      </w:r>
      <w:r w:rsidR="002B5297" w:rsidRPr="00FE4DA9">
        <w:rPr>
          <w:rFonts w:asciiTheme="majorHAnsi" w:hAnsiTheme="majorHAnsi" w:cs="Arial"/>
          <w:bCs/>
          <w:sz w:val="22"/>
          <w:szCs w:val="22"/>
        </w:rPr>
        <w:t>1 246 000</w:t>
      </w:r>
      <w:r w:rsidRPr="00FE4DA9">
        <w:rPr>
          <w:rFonts w:asciiTheme="majorHAnsi" w:hAnsiTheme="majorHAnsi" w:cs="Arial"/>
          <w:bCs/>
          <w:sz w:val="22"/>
          <w:szCs w:val="22"/>
        </w:rPr>
        <w:t xml:space="preserve"> liczników </w:t>
      </w:r>
      <w:r w:rsidR="002E2CE9" w:rsidRPr="00FE4DA9">
        <w:rPr>
          <w:rFonts w:asciiTheme="majorHAnsi" w:hAnsiTheme="majorHAnsi" w:cs="Arial"/>
          <w:sz w:val="22"/>
          <w:szCs w:val="22"/>
        </w:rPr>
        <w:t>trójfazowych statycznych</w:t>
      </w:r>
      <w:r w:rsidR="00B130BF" w:rsidRPr="00FE4DA9">
        <w:rPr>
          <w:rFonts w:asciiTheme="majorHAnsi" w:hAnsiTheme="majorHAnsi" w:cs="Arial"/>
          <w:sz w:val="22"/>
          <w:szCs w:val="22"/>
        </w:rPr>
        <w:t xml:space="preserve"> bezpośrednich</w:t>
      </w:r>
      <w:r w:rsidRPr="00FE4DA9">
        <w:rPr>
          <w:rFonts w:asciiTheme="majorHAnsi" w:hAnsiTheme="majorHAnsi" w:cs="Arial"/>
          <w:bCs/>
          <w:sz w:val="22"/>
          <w:szCs w:val="22"/>
        </w:rPr>
        <w:t xml:space="preserve">, stanowiącą iloczyn ceny jednostkowej brutto licznika </w:t>
      </w:r>
      <w:r w:rsidR="002E2CE9" w:rsidRPr="00FE4DA9">
        <w:rPr>
          <w:rFonts w:asciiTheme="majorHAnsi" w:hAnsiTheme="majorHAnsi" w:cs="Arial"/>
          <w:bCs/>
          <w:sz w:val="22"/>
          <w:szCs w:val="22"/>
        </w:rPr>
        <w:t>trójfazowego statycznego</w:t>
      </w:r>
      <w:r w:rsidRPr="00FE4DA9">
        <w:rPr>
          <w:rFonts w:asciiTheme="majorHAnsi" w:hAnsiTheme="majorHAnsi" w:cs="Arial"/>
          <w:bCs/>
          <w:sz w:val="22"/>
          <w:szCs w:val="22"/>
        </w:rPr>
        <w:t xml:space="preserve"> </w:t>
      </w:r>
      <w:r w:rsidR="00B130BF" w:rsidRPr="00FE4DA9">
        <w:rPr>
          <w:rFonts w:asciiTheme="majorHAnsi" w:hAnsiTheme="majorHAnsi" w:cs="Arial"/>
          <w:bCs/>
          <w:sz w:val="22"/>
          <w:szCs w:val="22"/>
        </w:rPr>
        <w:t xml:space="preserve">bezpośredniego </w:t>
      </w:r>
      <w:r w:rsidRPr="00FE4DA9">
        <w:rPr>
          <w:rFonts w:asciiTheme="majorHAnsi" w:hAnsiTheme="majorHAnsi" w:cs="Arial"/>
          <w:bCs/>
          <w:sz w:val="22"/>
          <w:szCs w:val="22"/>
        </w:rPr>
        <w:t xml:space="preserve">i liczby </w:t>
      </w:r>
      <w:r w:rsidR="002B5297" w:rsidRPr="00FE4DA9">
        <w:rPr>
          <w:rFonts w:asciiTheme="majorHAnsi" w:hAnsiTheme="majorHAnsi" w:cs="Arial"/>
          <w:bCs/>
          <w:sz w:val="22"/>
          <w:szCs w:val="22"/>
        </w:rPr>
        <w:t>1 246 000</w:t>
      </w:r>
      <w:r w:rsidRPr="00FE4DA9">
        <w:rPr>
          <w:rFonts w:asciiTheme="majorHAnsi" w:hAnsiTheme="majorHAnsi" w:cs="Arial"/>
          <w:bCs/>
          <w:sz w:val="22"/>
          <w:szCs w:val="22"/>
        </w:rPr>
        <w:t xml:space="preserve"> sztuk</w:t>
      </w:r>
      <w:r w:rsidR="00282DE8" w:rsidRPr="00FE4DA9">
        <w:rPr>
          <w:rFonts w:asciiTheme="majorHAnsi" w:hAnsiTheme="majorHAnsi" w:cs="Arial"/>
          <w:bCs/>
          <w:sz w:val="22"/>
          <w:szCs w:val="22"/>
        </w:rPr>
        <w:t>, wskazanej w poz. 3 formularza.</w:t>
      </w:r>
    </w:p>
    <w:p w14:paraId="20F4C70A" w14:textId="77777777" w:rsidR="00E953CE" w:rsidRPr="00FE4DA9" w:rsidRDefault="00E953CE" w:rsidP="00432B52">
      <w:pPr>
        <w:pStyle w:val="Blockquote"/>
        <w:widowControl w:val="0"/>
        <w:numPr>
          <w:ilvl w:val="0"/>
          <w:numId w:val="66"/>
        </w:numPr>
        <w:spacing w:before="60" w:after="60"/>
        <w:ind w:left="1134" w:right="0"/>
        <w:jc w:val="both"/>
        <w:rPr>
          <w:rFonts w:asciiTheme="majorHAnsi" w:hAnsiTheme="majorHAnsi" w:cs="Arial"/>
          <w:sz w:val="22"/>
          <w:szCs w:val="22"/>
        </w:rPr>
      </w:pPr>
      <w:r w:rsidRPr="00FE4DA9">
        <w:rPr>
          <w:rFonts w:asciiTheme="majorHAnsi" w:hAnsiTheme="majorHAnsi" w:cs="Arial"/>
          <w:sz w:val="22"/>
          <w:szCs w:val="22"/>
        </w:rPr>
        <w:t>W odniesieniu do Warsztatów:</w:t>
      </w:r>
    </w:p>
    <w:p w14:paraId="69848F0A" w14:textId="77777777" w:rsidR="00E953CE" w:rsidRPr="00FE4DA9" w:rsidRDefault="00E953CE" w:rsidP="00432B52">
      <w:pPr>
        <w:pStyle w:val="Blockquote"/>
        <w:widowControl w:val="0"/>
        <w:numPr>
          <w:ilvl w:val="1"/>
          <w:numId w:val="66"/>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2 formularza:</w:t>
      </w:r>
    </w:p>
    <w:p w14:paraId="1D706C9E"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7D03B825"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12BC5FFA" w14:textId="77777777"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5FBAA919" w14:textId="134686B4" w:rsidR="00E953CE" w:rsidRPr="00FE4DA9" w:rsidRDefault="00E953CE"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B57DC4" w:rsidRPr="00FE4DA9">
        <w:rPr>
          <w:rFonts w:asciiTheme="majorHAnsi" w:hAnsiTheme="majorHAnsi" w:cs="Arial"/>
          <w:sz w:val="22"/>
          <w:szCs w:val="22"/>
        </w:rPr>
        <w:t>;</w:t>
      </w:r>
    </w:p>
    <w:p w14:paraId="16F61587" w14:textId="2F4DC4E3" w:rsidR="00E953CE" w:rsidRPr="00FE4DA9"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w poz. 6 for</w:t>
      </w:r>
      <w:r w:rsidR="002B5297" w:rsidRPr="00FE4DA9">
        <w:rPr>
          <w:rFonts w:asciiTheme="majorHAnsi" w:hAnsiTheme="majorHAnsi" w:cs="Arial"/>
          <w:bCs/>
          <w:sz w:val="22"/>
          <w:szCs w:val="22"/>
        </w:rPr>
        <w:t xml:space="preserve">mularza: cenę łączną brutto dla 500 </w:t>
      </w:r>
      <w:r w:rsidRPr="00FE4DA9">
        <w:rPr>
          <w:rFonts w:asciiTheme="majorHAnsi" w:hAnsiTheme="majorHAnsi" w:cs="Arial"/>
          <w:bCs/>
          <w:sz w:val="22"/>
          <w:szCs w:val="22"/>
        </w:rPr>
        <w:t>Warsztatów, stanowiącą iloczyn ceny jednos</w:t>
      </w:r>
      <w:r w:rsidR="002B5297" w:rsidRPr="00FE4DA9">
        <w:rPr>
          <w:rFonts w:asciiTheme="majorHAnsi" w:hAnsiTheme="majorHAnsi" w:cs="Arial"/>
          <w:bCs/>
          <w:sz w:val="22"/>
          <w:szCs w:val="22"/>
        </w:rPr>
        <w:t xml:space="preserve">tkowej </w:t>
      </w:r>
      <w:r w:rsidR="00387B54" w:rsidRPr="00FE4DA9">
        <w:rPr>
          <w:rFonts w:asciiTheme="majorHAnsi" w:hAnsiTheme="majorHAnsi" w:cs="Arial"/>
          <w:bCs/>
          <w:sz w:val="22"/>
          <w:szCs w:val="22"/>
        </w:rPr>
        <w:t xml:space="preserve">brutto </w:t>
      </w:r>
      <w:r w:rsidR="002B5297" w:rsidRPr="00FE4DA9">
        <w:rPr>
          <w:rFonts w:asciiTheme="majorHAnsi" w:hAnsiTheme="majorHAnsi" w:cs="Arial"/>
          <w:bCs/>
          <w:sz w:val="22"/>
          <w:szCs w:val="22"/>
        </w:rPr>
        <w:t xml:space="preserve">Warsztatu i liczby 500 </w:t>
      </w:r>
      <w:r w:rsidRPr="00FE4DA9">
        <w:rPr>
          <w:rFonts w:asciiTheme="majorHAnsi" w:hAnsiTheme="majorHAnsi" w:cs="Arial"/>
          <w:bCs/>
          <w:sz w:val="22"/>
          <w:szCs w:val="22"/>
        </w:rPr>
        <w:t>sztuk</w:t>
      </w:r>
      <w:r w:rsidR="00282DE8" w:rsidRPr="00FE4DA9">
        <w:rPr>
          <w:rFonts w:asciiTheme="majorHAnsi" w:hAnsiTheme="majorHAnsi" w:cs="Arial"/>
          <w:bCs/>
          <w:sz w:val="22"/>
          <w:szCs w:val="22"/>
        </w:rPr>
        <w:t>, wskazanej w poz. 4 formularza.</w:t>
      </w:r>
    </w:p>
    <w:p w14:paraId="79A48FAA" w14:textId="77777777" w:rsidR="00E953CE" w:rsidRPr="00FE4DA9" w:rsidRDefault="00E953CE" w:rsidP="00E953CE">
      <w:pPr>
        <w:pStyle w:val="Blockquote"/>
        <w:widowControl w:val="0"/>
        <w:spacing w:before="60" w:after="60"/>
        <w:ind w:left="1571" w:right="0"/>
        <w:jc w:val="both"/>
        <w:rPr>
          <w:rFonts w:asciiTheme="majorHAnsi" w:hAnsiTheme="majorHAnsi" w:cs="Arial"/>
          <w:bCs/>
          <w:sz w:val="22"/>
          <w:szCs w:val="22"/>
        </w:rPr>
      </w:pPr>
      <w:r w:rsidRPr="00FE4DA9">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14:paraId="392872BB" w14:textId="77777777" w:rsidR="00E953CE" w:rsidRPr="00FE4DA9" w:rsidRDefault="00E953CE" w:rsidP="00432B52">
      <w:pPr>
        <w:pStyle w:val="Blockquote"/>
        <w:widowControl w:val="0"/>
        <w:numPr>
          <w:ilvl w:val="0"/>
          <w:numId w:val="66"/>
        </w:numPr>
        <w:spacing w:before="60" w:after="60"/>
        <w:ind w:left="1134" w:right="0"/>
        <w:jc w:val="both"/>
        <w:rPr>
          <w:rFonts w:asciiTheme="majorHAnsi" w:hAnsiTheme="majorHAnsi" w:cs="Arial"/>
          <w:bCs/>
          <w:sz w:val="22"/>
          <w:szCs w:val="22"/>
        </w:rPr>
      </w:pPr>
      <w:bookmarkStart w:id="91" w:name="_Ref351412737"/>
      <w:r w:rsidRPr="00FE4DA9">
        <w:rPr>
          <w:rFonts w:asciiTheme="majorHAnsi" w:hAnsiTheme="majorHAnsi" w:cs="Arial"/>
          <w:bCs/>
          <w:sz w:val="22"/>
          <w:szCs w:val="22"/>
        </w:rPr>
        <w:t>W poz. 7 formularza: cenę łączną brutto Oferty w zakresie dostaw liczników i przeprowadzenia Warsztatów, stanowiącą sumę:</w:t>
      </w:r>
      <w:bookmarkEnd w:id="91"/>
    </w:p>
    <w:p w14:paraId="5FC64114" w14:textId="17666429" w:rsidR="00E953CE" w:rsidRPr="00FE4DA9"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liczników </w:t>
      </w:r>
      <w:r w:rsidR="002E2CE9" w:rsidRPr="00FE4DA9">
        <w:rPr>
          <w:rFonts w:asciiTheme="majorHAnsi" w:hAnsiTheme="majorHAnsi" w:cs="Arial"/>
          <w:bCs/>
          <w:sz w:val="22"/>
          <w:szCs w:val="22"/>
        </w:rPr>
        <w:t>trójfazowych statycznych</w:t>
      </w:r>
      <w:r w:rsidR="00B130BF" w:rsidRPr="00FE4DA9">
        <w:rPr>
          <w:rFonts w:asciiTheme="majorHAnsi" w:hAnsiTheme="majorHAnsi" w:cs="Arial"/>
          <w:bCs/>
          <w:sz w:val="22"/>
          <w:szCs w:val="22"/>
        </w:rPr>
        <w:t xml:space="preserve"> bezpośrednich</w:t>
      </w:r>
      <w:r w:rsidRPr="00FE4DA9">
        <w:rPr>
          <w:rFonts w:asciiTheme="majorHAnsi" w:hAnsiTheme="majorHAnsi" w:cs="Arial"/>
          <w:bCs/>
          <w:sz w:val="22"/>
          <w:szCs w:val="22"/>
        </w:rPr>
        <w:t xml:space="preserve">, o której mowa w lit.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_Ref351063572 \r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a)</w:t>
      </w:r>
      <w:r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ppkt</w:t>
      </w:r>
      <w:proofErr w:type="spellEnd"/>
      <w:r w:rsidRPr="00FE4DA9">
        <w:rPr>
          <w:rFonts w:asciiTheme="majorHAnsi" w:hAnsiTheme="majorHAnsi" w:cs="Arial"/>
          <w:bCs/>
          <w:sz w:val="22"/>
          <w:szCs w:val="22"/>
        </w:rPr>
        <w:t xml:space="preserve">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_Ref351063626 \n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Pr="00FE4DA9">
        <w:rPr>
          <w:rFonts w:asciiTheme="majorHAnsi" w:hAnsiTheme="majorHAnsi" w:cs="Arial"/>
          <w:bCs/>
          <w:sz w:val="22"/>
          <w:szCs w:val="22"/>
        </w:rPr>
        <w:fldChar w:fldCharType="end"/>
      </w:r>
      <w:r w:rsidR="008204DC" w:rsidRPr="00FE4DA9">
        <w:rPr>
          <w:rFonts w:asciiTheme="majorHAnsi" w:hAnsiTheme="majorHAnsi" w:cs="Arial"/>
          <w:bCs/>
          <w:sz w:val="22"/>
          <w:szCs w:val="22"/>
        </w:rPr>
        <w:t xml:space="preserve"> (poz. 5 formularza)</w:t>
      </w:r>
      <w:r w:rsidRPr="00FE4DA9">
        <w:rPr>
          <w:rFonts w:asciiTheme="majorHAnsi" w:hAnsiTheme="majorHAnsi" w:cs="Arial"/>
          <w:bCs/>
          <w:sz w:val="22"/>
          <w:szCs w:val="22"/>
        </w:rPr>
        <w:t>,</w:t>
      </w:r>
    </w:p>
    <w:p w14:paraId="53BB919A" w14:textId="77777777" w:rsidR="00E953CE" w:rsidRPr="00FE4DA9" w:rsidRDefault="00E953CE" w:rsidP="00432B52">
      <w:pPr>
        <w:pStyle w:val="Blockquote"/>
        <w:widowControl w:val="0"/>
        <w:numPr>
          <w:ilvl w:val="1"/>
          <w:numId w:val="6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Warsztatów, o której mowa w lit.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_Ref351063629 \n \h </w:instrText>
      </w:r>
      <w:r w:rsidR="0054039E" w:rsidRPr="00FE4DA9">
        <w:rPr>
          <w:rFonts w:asciiTheme="majorHAnsi" w:hAnsiTheme="majorHAnsi" w:cs="Arial"/>
          <w:bCs/>
          <w:sz w:val="22"/>
          <w:szCs w:val="22"/>
        </w:rPr>
        <w:instrText xml:space="preserve">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b)</w:t>
      </w:r>
      <w:r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ppkt</w:t>
      </w:r>
      <w:proofErr w:type="spellEnd"/>
      <w:r w:rsidRPr="00FE4DA9">
        <w:rPr>
          <w:rFonts w:asciiTheme="majorHAnsi" w:hAnsiTheme="majorHAnsi" w:cs="Arial"/>
          <w:bCs/>
          <w:sz w:val="22"/>
          <w:szCs w:val="22"/>
        </w:rPr>
        <w:t xml:space="preserve">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_Ref351063631 \n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Pr="00FE4DA9">
        <w:rPr>
          <w:rFonts w:asciiTheme="majorHAnsi" w:hAnsiTheme="majorHAnsi" w:cs="Arial"/>
          <w:bCs/>
          <w:sz w:val="22"/>
          <w:szCs w:val="22"/>
        </w:rPr>
        <w:fldChar w:fldCharType="end"/>
      </w:r>
      <w:r w:rsidR="008204DC" w:rsidRPr="00FE4DA9">
        <w:rPr>
          <w:rFonts w:asciiTheme="majorHAnsi" w:hAnsiTheme="majorHAnsi" w:cs="Arial"/>
          <w:bCs/>
          <w:sz w:val="22"/>
          <w:szCs w:val="22"/>
        </w:rPr>
        <w:t xml:space="preserve"> (poz. 6 formularza)</w:t>
      </w:r>
      <w:r w:rsidRPr="00FE4DA9">
        <w:rPr>
          <w:rFonts w:asciiTheme="majorHAnsi" w:hAnsiTheme="majorHAnsi" w:cs="Arial"/>
          <w:bCs/>
          <w:sz w:val="22"/>
          <w:szCs w:val="22"/>
        </w:rPr>
        <w:t>.</w:t>
      </w:r>
    </w:p>
    <w:p w14:paraId="5DCDAC04" w14:textId="4E1D2EEB" w:rsidR="00E953CE" w:rsidRPr="00FE4DA9" w:rsidRDefault="00E953CE" w:rsidP="00432B52">
      <w:pPr>
        <w:pStyle w:val="Blockquote"/>
        <w:widowControl w:val="0"/>
        <w:numPr>
          <w:ilvl w:val="0"/>
          <w:numId w:val="66"/>
        </w:numPr>
        <w:spacing w:before="60" w:after="60"/>
        <w:ind w:left="1134" w:right="0"/>
        <w:jc w:val="both"/>
        <w:rPr>
          <w:rFonts w:asciiTheme="majorHAnsi" w:hAnsiTheme="majorHAnsi"/>
          <w:sz w:val="22"/>
          <w:szCs w:val="22"/>
        </w:rPr>
      </w:pPr>
      <w:bookmarkStart w:id="92" w:name="_Ref351415560"/>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przedłużonej gwarancji, o której mowa we Wzorze Umowy Realizacyjnej, na liczniki </w:t>
      </w:r>
      <w:r w:rsidR="002E2CE9" w:rsidRPr="00FE4DA9">
        <w:rPr>
          <w:rFonts w:asciiTheme="majorHAnsi" w:hAnsiTheme="majorHAnsi"/>
          <w:sz w:val="22"/>
          <w:szCs w:val="22"/>
        </w:rPr>
        <w:t>trójfazowe statyczne</w:t>
      </w:r>
      <w:r w:rsidR="00B130BF" w:rsidRPr="00FE4DA9">
        <w:rPr>
          <w:rFonts w:asciiTheme="majorHAnsi" w:hAnsiTheme="majorHAnsi"/>
          <w:sz w:val="22"/>
          <w:szCs w:val="22"/>
        </w:rPr>
        <w:t xml:space="preserve"> bezpośrednie</w:t>
      </w:r>
      <w:r w:rsidRPr="00FE4DA9">
        <w:rPr>
          <w:rFonts w:asciiTheme="majorHAnsi" w:hAnsiTheme="majorHAnsi"/>
          <w:sz w:val="22"/>
          <w:szCs w:val="22"/>
        </w:rPr>
        <w:t>:</w:t>
      </w:r>
      <w:bookmarkEnd w:id="92"/>
    </w:p>
    <w:p w14:paraId="364D04F3" w14:textId="77777777" w:rsidR="00E953CE" w:rsidRPr="00FE4DA9" w:rsidRDefault="00E953CE" w:rsidP="00432B52">
      <w:pPr>
        <w:pStyle w:val="Blockquote"/>
        <w:numPr>
          <w:ilvl w:val="0"/>
          <w:numId w:val="68"/>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43C39C8B" w14:textId="77777777" w:rsidR="00E953CE" w:rsidRPr="00FE4DA9" w:rsidRDefault="00E953CE" w:rsidP="00432B52">
      <w:pPr>
        <w:pStyle w:val="Blockquote"/>
        <w:numPr>
          <w:ilvl w:val="0"/>
          <w:numId w:val="68"/>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4259582A" w14:textId="77777777" w:rsidR="00E953CE" w:rsidRPr="00FE4DA9" w:rsidRDefault="00E953CE" w:rsidP="00432B52">
      <w:pPr>
        <w:pStyle w:val="Blockquote"/>
        <w:numPr>
          <w:ilvl w:val="0"/>
          <w:numId w:val="68"/>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78980AA9" w14:textId="13AA6210" w:rsidR="00E953CE" w:rsidRPr="00FE4DA9" w:rsidRDefault="00E953CE" w:rsidP="00432B52">
      <w:pPr>
        <w:pStyle w:val="Blockquote"/>
        <w:numPr>
          <w:ilvl w:val="0"/>
          <w:numId w:val="68"/>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4B3884" w:rsidRPr="00FE4DA9">
        <w:rPr>
          <w:rFonts w:asciiTheme="majorHAnsi" w:hAnsiTheme="majorHAnsi"/>
          <w:sz w:val="22"/>
          <w:szCs w:val="22"/>
        </w:rPr>
        <w:t>;</w:t>
      </w:r>
    </w:p>
    <w:p w14:paraId="7BDDF991" w14:textId="77777777" w:rsidR="00E953CE" w:rsidRPr="00FE4DA9" w:rsidRDefault="00E953CE" w:rsidP="00E953CE">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0DBC1967" w14:textId="509DC5C9" w:rsidR="00E953CE" w:rsidRPr="00FE4DA9" w:rsidRDefault="00E953CE" w:rsidP="00432B52">
      <w:pPr>
        <w:pStyle w:val="Blockquote"/>
        <w:numPr>
          <w:ilvl w:val="0"/>
          <w:numId w:val="74"/>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za wydłużenie gwarancji w stosunku do trzyletniego okresu podstawowego, dla jednego licznika </w:t>
      </w:r>
      <w:r w:rsidR="002E2CE9" w:rsidRPr="00FE4DA9">
        <w:rPr>
          <w:rFonts w:asciiTheme="majorHAnsi" w:hAnsiTheme="majorHAnsi"/>
          <w:sz w:val="22"/>
          <w:szCs w:val="22"/>
        </w:rPr>
        <w:t>trójfazowego statycznego</w:t>
      </w:r>
      <w:r w:rsidR="005A321A" w:rsidRPr="00FE4DA9">
        <w:rPr>
          <w:rFonts w:asciiTheme="majorHAnsi" w:hAnsiTheme="majorHAnsi"/>
          <w:sz w:val="22"/>
          <w:szCs w:val="22"/>
        </w:rPr>
        <w:t xml:space="preserve"> </w:t>
      </w:r>
      <w:r w:rsidR="00B130BF" w:rsidRPr="00FE4DA9">
        <w:rPr>
          <w:rFonts w:asciiTheme="majorHAnsi" w:hAnsiTheme="majorHAnsi"/>
          <w:sz w:val="22"/>
          <w:szCs w:val="22"/>
        </w:rPr>
        <w:t xml:space="preserve">bezpośredniego </w:t>
      </w:r>
      <w:r w:rsidR="005A321A" w:rsidRPr="00FE4DA9">
        <w:rPr>
          <w:rFonts w:asciiTheme="majorHAnsi" w:hAnsiTheme="majorHAnsi"/>
          <w:sz w:val="22"/>
          <w:szCs w:val="22"/>
        </w:rPr>
        <w:t>(podane w formularzu kwoty będą powiększały cenę nabywanego licznika)</w:t>
      </w:r>
      <w:r w:rsidRPr="00FE4DA9">
        <w:rPr>
          <w:rFonts w:asciiTheme="majorHAnsi" w:hAnsiTheme="majorHAnsi"/>
          <w:sz w:val="22"/>
          <w:szCs w:val="22"/>
        </w:rPr>
        <w:t>, o okres:</w:t>
      </w:r>
    </w:p>
    <w:p w14:paraId="04274349" w14:textId="77777777" w:rsidR="008204DC" w:rsidRPr="00FE4DA9"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1 (jednego) roku (poz. 8 formularza),</w:t>
      </w:r>
    </w:p>
    <w:p w14:paraId="714D0A34" w14:textId="77777777" w:rsidR="008204DC" w:rsidRPr="00FE4DA9"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2 (dwóch) lat (poz. 9 formularza),</w:t>
      </w:r>
    </w:p>
    <w:p w14:paraId="338D600E" w14:textId="77777777" w:rsidR="008204DC" w:rsidRPr="00FE4DA9"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3 (trzech) lat (poz. 10 formularza),</w:t>
      </w:r>
    </w:p>
    <w:p w14:paraId="51AAD9F8" w14:textId="77777777" w:rsidR="008204DC" w:rsidRPr="00FE4DA9"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4 (czterech) lat (poz. 11 formularza),</w:t>
      </w:r>
    </w:p>
    <w:p w14:paraId="2278D39D" w14:textId="77777777" w:rsidR="008204DC" w:rsidRPr="00FE4DA9" w:rsidRDefault="008204DC" w:rsidP="00432B52">
      <w:pPr>
        <w:pStyle w:val="Blockquote"/>
        <w:numPr>
          <w:ilvl w:val="0"/>
          <w:numId w:val="78"/>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5 (pięciu) lat (poz. 12 formularza). </w:t>
      </w:r>
    </w:p>
    <w:p w14:paraId="105B03AE" w14:textId="4BDE2FE0" w:rsidR="00E953CE" w:rsidRPr="00FE4DA9" w:rsidRDefault="00E953CE" w:rsidP="00E953CE">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/okres gwarancji zostanie wskazany w chwili wszczęcia Postępowania Realizacyjnego i będzie polegał albo na pozostawieniu tylko podstawowe</w:t>
      </w:r>
      <w:r w:rsidR="00017464" w:rsidRPr="00FE4DA9">
        <w:rPr>
          <w:rFonts w:asciiTheme="majorHAnsi" w:hAnsiTheme="majorHAnsi"/>
          <w:sz w:val="22"/>
          <w:szCs w:val="22"/>
        </w:rPr>
        <w:t>go</w:t>
      </w:r>
      <w:r w:rsidRPr="00FE4DA9">
        <w:rPr>
          <w:rFonts w:asciiTheme="majorHAnsi" w:hAnsiTheme="majorHAnsi"/>
          <w:sz w:val="22"/>
          <w:szCs w:val="22"/>
        </w:rPr>
        <w:t xml:space="preserve"> okresu gwarancji</w:t>
      </w:r>
      <w:r w:rsidR="004B3884" w:rsidRPr="00FE4DA9">
        <w:rPr>
          <w:rFonts w:asciiTheme="majorHAnsi" w:hAnsiTheme="majorHAnsi"/>
          <w:sz w:val="22"/>
          <w:szCs w:val="22"/>
        </w:rPr>
        <w:t>,</w:t>
      </w:r>
      <w:r w:rsidRPr="00FE4DA9">
        <w:rPr>
          <w:rFonts w:asciiTheme="majorHAnsi" w:hAnsiTheme="majorHAnsi"/>
          <w:sz w:val="22"/>
          <w:szCs w:val="22"/>
        </w:rPr>
        <w:t xml:space="preserve"> albo dodaniu do podstawowego okresu gwarancji jednego z terminów wymienionych w pkt I-V/</w:t>
      </w:r>
    </w:p>
    <w:p w14:paraId="0EA8F54B" w14:textId="1DD8F85A" w:rsidR="00E953CE" w:rsidRPr="00FE4DA9" w:rsidRDefault="00E953CE" w:rsidP="00432B52">
      <w:pPr>
        <w:pStyle w:val="Blockquote"/>
        <w:numPr>
          <w:ilvl w:val="0"/>
          <w:numId w:val="74"/>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w poz. 13 formularza: za każdorazowe skorzystanie przez Zamawiającego z prawa opcji dodatkowego wydłużenia gwarancji o 1 (jeden) rok lub wielokrotność tego okresu w stosunku do okresu wynikającego z Zamówienia Realizacyjnego, dla jednego licznika </w:t>
      </w:r>
      <w:r w:rsidR="002E2CE9" w:rsidRPr="00FE4DA9">
        <w:rPr>
          <w:rFonts w:asciiTheme="majorHAnsi" w:hAnsiTheme="majorHAnsi"/>
          <w:sz w:val="22"/>
          <w:szCs w:val="22"/>
        </w:rPr>
        <w:t>trójfazowego statycznego</w:t>
      </w:r>
      <w:r w:rsidR="00B130BF" w:rsidRPr="00FE4DA9">
        <w:rPr>
          <w:rFonts w:asciiTheme="majorHAnsi" w:hAnsiTheme="majorHAnsi"/>
          <w:sz w:val="22"/>
          <w:szCs w:val="22"/>
        </w:rPr>
        <w:t xml:space="preserve"> </w:t>
      </w:r>
      <w:r w:rsidR="00B130BF" w:rsidRPr="00FE4DA9">
        <w:rPr>
          <w:rFonts w:asciiTheme="majorHAnsi" w:hAnsiTheme="majorHAnsi"/>
          <w:sz w:val="22"/>
          <w:szCs w:val="22"/>
        </w:rPr>
        <w:lastRenderedPageBreak/>
        <w:t>bezpośredniego</w:t>
      </w:r>
      <w:r w:rsidRPr="00FE4DA9">
        <w:rPr>
          <w:rFonts w:asciiTheme="majorHAnsi" w:hAnsiTheme="majorHAnsi"/>
          <w:sz w:val="22"/>
          <w:szCs w:val="22"/>
        </w:rPr>
        <w:t xml:space="preserve">; decyzje (jednorazowe lub wielokrotne) o ewentualnym wydłużeniu gwarancji w stosunku do okresu opisanego w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będą podejmowane przez Zamawiającego w czasie obowiązywania Umowy Realizacyjnej, przed wygaśnięciem dotychczasowej gwarancji.</w:t>
      </w:r>
    </w:p>
    <w:p w14:paraId="02D6F1E0" w14:textId="77777777" w:rsidR="00E953CE" w:rsidRPr="00FE4DA9" w:rsidRDefault="00E953CE" w:rsidP="00E953CE">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gwarancji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gwarancji, nie może przekroczyć 8 lat.</w:t>
      </w:r>
    </w:p>
    <w:p w14:paraId="0B09D7A0" w14:textId="001AAFC7" w:rsidR="008750E7" w:rsidRPr="00FE4DA9" w:rsidRDefault="008750E7" w:rsidP="008750E7">
      <w:pPr>
        <w:pStyle w:val="Blockquote"/>
        <w:numPr>
          <w:ilvl w:val="0"/>
          <w:numId w:val="68"/>
        </w:numPr>
        <w:spacing w:before="60" w:after="60"/>
        <w:ind w:right="0"/>
        <w:jc w:val="both"/>
        <w:rPr>
          <w:rFonts w:asciiTheme="majorHAnsi" w:hAnsiTheme="majorHAnsi"/>
          <w:sz w:val="22"/>
          <w:szCs w:val="22"/>
        </w:rPr>
      </w:pPr>
      <w:bookmarkStart w:id="93" w:name="_Ref351415564"/>
      <w:r w:rsidRPr="00FE4DA9">
        <w:rPr>
          <w:rFonts w:asciiTheme="majorHAnsi" w:hAnsiTheme="majorHAnsi"/>
          <w:sz w:val="22"/>
          <w:szCs w:val="22"/>
        </w:rPr>
        <w:t xml:space="preserve">w poz. 18 formularza: sumę cen jednostkowych </w:t>
      </w:r>
      <w:r w:rsidR="00AC2369" w:rsidRPr="00FE4DA9">
        <w:rPr>
          <w:rFonts w:asciiTheme="majorHAnsi" w:hAnsiTheme="majorHAnsi"/>
          <w:sz w:val="22"/>
          <w:szCs w:val="22"/>
        </w:rPr>
        <w:t xml:space="preserve">wskazanych zgodnie z pkt A i B. (sumę cen jednostkowych </w:t>
      </w:r>
      <w:r w:rsidRPr="00FE4DA9">
        <w:rPr>
          <w:rFonts w:asciiTheme="majorHAnsi" w:hAnsiTheme="majorHAnsi"/>
          <w:sz w:val="22"/>
          <w:szCs w:val="22"/>
        </w:rPr>
        <w:t xml:space="preserve">za wydłużenie gwarancji w stosunku do trzyletniego okresu podstawowego, dla jednego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B130BF" w:rsidRPr="00FE4DA9">
        <w:rPr>
          <w:rFonts w:asciiTheme="majorHAnsi" w:hAnsiTheme="majorHAnsi"/>
          <w:sz w:val="22"/>
          <w:szCs w:val="22"/>
        </w:rPr>
        <w:t xml:space="preserve">bezpośredniego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 xml:space="preserve">Zamawiającego z prawa opcji dodatkowego wydłużenia gwarancji, dla jednego licznika </w:t>
      </w:r>
      <w:r w:rsidR="002E2CE9" w:rsidRPr="00FE4DA9">
        <w:rPr>
          <w:rFonts w:asciiTheme="majorHAnsi" w:hAnsiTheme="majorHAnsi"/>
          <w:sz w:val="22"/>
          <w:szCs w:val="22"/>
        </w:rPr>
        <w:t>trójfazowego statycznego</w:t>
      </w:r>
      <w:r w:rsidR="00B130BF" w:rsidRPr="00FE4DA9">
        <w:rPr>
          <w:rFonts w:asciiTheme="majorHAnsi" w:hAnsiTheme="majorHAnsi"/>
          <w:sz w:val="22"/>
          <w:szCs w:val="22"/>
        </w:rPr>
        <w:t xml:space="preserve"> bezpośredniego</w:t>
      </w:r>
      <w:r w:rsidR="00AC2369" w:rsidRPr="00FE4DA9">
        <w:rPr>
          <w:rFonts w:asciiTheme="majorHAnsi" w:hAnsiTheme="majorHAnsi"/>
          <w:sz w:val="22"/>
          <w:szCs w:val="22"/>
        </w:rPr>
        <w:t>)</w:t>
      </w:r>
      <w:r w:rsidRPr="00FE4DA9">
        <w:rPr>
          <w:rFonts w:asciiTheme="majorHAnsi" w:hAnsiTheme="majorHAnsi"/>
          <w:sz w:val="22"/>
          <w:szCs w:val="22"/>
        </w:rPr>
        <w:t>.</w:t>
      </w:r>
      <w:bookmarkEnd w:id="93"/>
    </w:p>
    <w:p w14:paraId="13A1BFEA" w14:textId="219B1997" w:rsidR="00E953CE" w:rsidRPr="00FE4DA9" w:rsidRDefault="00E953CE" w:rsidP="00432B52">
      <w:pPr>
        <w:pStyle w:val="Blockquote"/>
        <w:widowControl w:val="0"/>
        <w:numPr>
          <w:ilvl w:val="0"/>
          <w:numId w:val="66"/>
        </w:numPr>
        <w:spacing w:before="60" w:after="60"/>
        <w:ind w:left="1134" w:right="0"/>
        <w:jc w:val="both"/>
        <w:rPr>
          <w:rFonts w:asciiTheme="majorHAnsi" w:hAnsiTheme="majorHAnsi"/>
          <w:sz w:val="22"/>
          <w:szCs w:val="22"/>
        </w:rPr>
      </w:pPr>
      <w:bookmarkStart w:id="94" w:name="_Ref351415565"/>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przedłużonego wsparcia serwisowego, o którym mowa we Wzorze Umowy Realizacyjnej, na liczniki </w:t>
      </w:r>
      <w:r w:rsidR="002E2CE9" w:rsidRPr="00FE4DA9">
        <w:rPr>
          <w:rFonts w:asciiTheme="majorHAnsi" w:hAnsiTheme="majorHAnsi"/>
          <w:sz w:val="22"/>
          <w:szCs w:val="22"/>
        </w:rPr>
        <w:t>trójfazowe statyczne</w:t>
      </w:r>
      <w:r w:rsidR="00B130BF" w:rsidRPr="00FE4DA9">
        <w:rPr>
          <w:rFonts w:asciiTheme="majorHAnsi" w:hAnsiTheme="majorHAnsi"/>
          <w:sz w:val="22"/>
          <w:szCs w:val="22"/>
        </w:rPr>
        <w:t xml:space="preserve"> bezpośrednie</w:t>
      </w:r>
      <w:r w:rsidRPr="00FE4DA9">
        <w:rPr>
          <w:rFonts w:asciiTheme="majorHAnsi" w:hAnsiTheme="majorHAnsi"/>
          <w:sz w:val="22"/>
          <w:szCs w:val="22"/>
        </w:rPr>
        <w:t>:</w:t>
      </w:r>
      <w:bookmarkEnd w:id="94"/>
    </w:p>
    <w:p w14:paraId="3F4C339D" w14:textId="77777777" w:rsidR="00E953CE" w:rsidRPr="00FE4DA9" w:rsidRDefault="00E953CE" w:rsidP="00432B52">
      <w:pPr>
        <w:pStyle w:val="Blockquote"/>
        <w:numPr>
          <w:ilvl w:val="0"/>
          <w:numId w:val="69"/>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6964E0CB" w14:textId="77777777" w:rsidR="00E953CE" w:rsidRPr="00FE4DA9" w:rsidRDefault="00E953CE" w:rsidP="00432B52">
      <w:pPr>
        <w:pStyle w:val="Blockquote"/>
        <w:numPr>
          <w:ilvl w:val="0"/>
          <w:numId w:val="69"/>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5E10AA4E" w14:textId="77777777" w:rsidR="00E953CE" w:rsidRPr="00FE4DA9" w:rsidRDefault="00E953CE" w:rsidP="00432B52">
      <w:pPr>
        <w:pStyle w:val="Blockquote"/>
        <w:numPr>
          <w:ilvl w:val="0"/>
          <w:numId w:val="69"/>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40625504" w14:textId="07B580B0" w:rsidR="00E953CE" w:rsidRPr="00FE4DA9" w:rsidRDefault="00E953CE" w:rsidP="00432B52">
      <w:pPr>
        <w:pStyle w:val="Blockquote"/>
        <w:numPr>
          <w:ilvl w:val="0"/>
          <w:numId w:val="69"/>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4B3884" w:rsidRPr="00FE4DA9">
        <w:rPr>
          <w:rFonts w:asciiTheme="majorHAnsi" w:hAnsiTheme="majorHAnsi"/>
          <w:sz w:val="22"/>
          <w:szCs w:val="22"/>
        </w:rPr>
        <w:t>;</w:t>
      </w:r>
    </w:p>
    <w:p w14:paraId="17645CC3" w14:textId="77777777" w:rsidR="00E953CE" w:rsidRPr="00FE4DA9" w:rsidRDefault="00E953CE" w:rsidP="00E953CE">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0047644F" w14:textId="563167AF" w:rsidR="00E953CE" w:rsidRPr="00FE4DA9" w:rsidRDefault="00E953CE" w:rsidP="00432B52">
      <w:pPr>
        <w:pStyle w:val="Blockquote"/>
        <w:numPr>
          <w:ilvl w:val="0"/>
          <w:numId w:val="73"/>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za wydłużenie okresu wsparcia serwisowego w stosunku do trzymiesięcznego okresu podstawowego, dla jednego licznika </w:t>
      </w:r>
      <w:r w:rsidR="002E2CE9" w:rsidRPr="00FE4DA9">
        <w:rPr>
          <w:rFonts w:asciiTheme="majorHAnsi" w:hAnsiTheme="majorHAnsi"/>
          <w:sz w:val="22"/>
          <w:szCs w:val="22"/>
        </w:rPr>
        <w:t>trójfazowego statycznego</w:t>
      </w:r>
      <w:r w:rsidR="00B130BF" w:rsidRPr="00FE4DA9">
        <w:rPr>
          <w:rFonts w:asciiTheme="majorHAnsi" w:hAnsiTheme="majorHAnsi"/>
          <w:sz w:val="22"/>
          <w:szCs w:val="22"/>
        </w:rPr>
        <w:t xml:space="preserve"> bezpośredniego</w:t>
      </w:r>
      <w:r w:rsidRPr="00FE4DA9">
        <w:rPr>
          <w:rFonts w:asciiTheme="majorHAnsi" w:hAnsiTheme="majorHAnsi"/>
          <w:sz w:val="22"/>
          <w:szCs w:val="22"/>
        </w:rPr>
        <w:t>, do okresu:</w:t>
      </w:r>
    </w:p>
    <w:p w14:paraId="4DDFD868" w14:textId="77777777" w:rsidR="00E953CE" w:rsidRPr="00FE4DA9"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6 (sześciu) miesięcy</w:t>
      </w:r>
      <w:r w:rsidR="00EF6F09" w:rsidRPr="00FE4DA9">
        <w:rPr>
          <w:rFonts w:asciiTheme="majorHAnsi" w:hAnsiTheme="majorHAnsi"/>
          <w:sz w:val="22"/>
          <w:szCs w:val="22"/>
        </w:rPr>
        <w:t xml:space="preserve"> (poz. 14 formularza)</w:t>
      </w:r>
      <w:r w:rsidRPr="00FE4DA9">
        <w:rPr>
          <w:rFonts w:asciiTheme="majorHAnsi" w:hAnsiTheme="majorHAnsi"/>
          <w:sz w:val="22"/>
          <w:szCs w:val="22"/>
        </w:rPr>
        <w:t>,</w:t>
      </w:r>
    </w:p>
    <w:p w14:paraId="1F7DDFFB" w14:textId="77777777" w:rsidR="00E953CE" w:rsidRPr="00FE4DA9"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9 (dziewięciu) miesięcy</w:t>
      </w:r>
      <w:r w:rsidR="00EF6F09" w:rsidRPr="00FE4DA9">
        <w:rPr>
          <w:rFonts w:asciiTheme="majorHAnsi" w:hAnsiTheme="majorHAnsi"/>
          <w:sz w:val="22"/>
          <w:szCs w:val="22"/>
        </w:rPr>
        <w:t xml:space="preserve"> (poz. 15 formularza)</w:t>
      </w:r>
      <w:r w:rsidRPr="00FE4DA9">
        <w:rPr>
          <w:rFonts w:asciiTheme="majorHAnsi" w:hAnsiTheme="majorHAnsi"/>
          <w:sz w:val="22"/>
          <w:szCs w:val="22"/>
        </w:rPr>
        <w:t>,</w:t>
      </w:r>
    </w:p>
    <w:p w14:paraId="3B066C03" w14:textId="77777777" w:rsidR="00E953CE" w:rsidRPr="00FE4DA9" w:rsidRDefault="00E953CE" w:rsidP="00432B52">
      <w:pPr>
        <w:pStyle w:val="Blockquote"/>
        <w:numPr>
          <w:ilvl w:val="0"/>
          <w:numId w:val="7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12 (dwunastu) miesięcy</w:t>
      </w:r>
      <w:r w:rsidR="00EF6F09" w:rsidRPr="00FE4DA9">
        <w:rPr>
          <w:rFonts w:asciiTheme="majorHAnsi" w:hAnsiTheme="majorHAnsi"/>
          <w:sz w:val="22"/>
          <w:szCs w:val="22"/>
        </w:rPr>
        <w:t xml:space="preserve"> (poz. 16 formularza)</w:t>
      </w:r>
      <w:r w:rsidRPr="00FE4DA9">
        <w:rPr>
          <w:rFonts w:asciiTheme="majorHAnsi" w:hAnsiTheme="majorHAnsi"/>
          <w:sz w:val="22"/>
          <w:szCs w:val="22"/>
        </w:rPr>
        <w:t>,</w:t>
      </w:r>
    </w:p>
    <w:p w14:paraId="006A820A" w14:textId="267D6A3D" w:rsidR="00E953CE" w:rsidRPr="00FE4DA9" w:rsidRDefault="00E953CE" w:rsidP="00E953CE">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/okres wsparcia zostanie wskazany w chwili wszczęcia Postępowania Realizacyjnego i będzie polegał albo na pozostawieniu tylko podstawowego okresu wsparcia serwisowego</w:t>
      </w:r>
      <w:r w:rsidR="004B3884" w:rsidRPr="00FE4DA9">
        <w:rPr>
          <w:rFonts w:asciiTheme="majorHAnsi" w:hAnsiTheme="majorHAnsi"/>
          <w:sz w:val="22"/>
          <w:szCs w:val="22"/>
        </w:rPr>
        <w:t>,</w:t>
      </w:r>
      <w:r w:rsidRPr="00FE4DA9">
        <w:rPr>
          <w:rFonts w:asciiTheme="majorHAnsi" w:hAnsiTheme="majorHAnsi"/>
          <w:sz w:val="22"/>
          <w:szCs w:val="22"/>
        </w:rPr>
        <w:t xml:space="preserve"> albo wymaganiu wsparcia przez okres wskazany w pkt I-III/</w:t>
      </w:r>
    </w:p>
    <w:p w14:paraId="110B7009" w14:textId="4FB996BF" w:rsidR="00E953CE" w:rsidRPr="00FE4DA9" w:rsidRDefault="00E953CE" w:rsidP="00432B52">
      <w:pPr>
        <w:pStyle w:val="Blockquote"/>
        <w:numPr>
          <w:ilvl w:val="0"/>
          <w:numId w:val="73"/>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w poz. 17 formularza: za każdorazowe skorzystanie przez Zamawiającego z prawa opcji dodatkowego wydłużenia wsparcia serwisowego o 3 (trzy) miesiące lub wielokrotność tego okresu, w stosunku do okresu wynikającego z Zamówienia Realizacyjnego, dla jednego licznika </w:t>
      </w:r>
      <w:r w:rsidR="002E2CE9" w:rsidRPr="00FE4DA9">
        <w:rPr>
          <w:rFonts w:asciiTheme="majorHAnsi" w:hAnsiTheme="majorHAnsi"/>
          <w:sz w:val="22"/>
          <w:szCs w:val="22"/>
        </w:rPr>
        <w:t>trójfazowego statycznego</w:t>
      </w:r>
      <w:r w:rsidR="00B130BF" w:rsidRPr="00FE4DA9">
        <w:rPr>
          <w:rFonts w:asciiTheme="majorHAnsi" w:hAnsiTheme="majorHAnsi"/>
          <w:sz w:val="22"/>
          <w:szCs w:val="22"/>
        </w:rPr>
        <w:t xml:space="preserve"> bezpośredniego</w:t>
      </w:r>
      <w:r w:rsidRPr="00FE4DA9">
        <w:rPr>
          <w:rFonts w:asciiTheme="majorHAnsi" w:hAnsiTheme="majorHAnsi"/>
          <w:sz w:val="22"/>
          <w:szCs w:val="22"/>
        </w:rPr>
        <w:t xml:space="preserve">; decyzje (jednorazowe lub wielokrotne) o ewentualnym wydłużeniu okresu wsparcia serwisowego w stosunku do okresu opisanego w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będą podejmowane przez Zamawiającego w czasie obowiązywania Umowy Realizacyjnej, przed wygaśnięciem dotychczasowego okresu wsparcia.</w:t>
      </w:r>
    </w:p>
    <w:p w14:paraId="7ED5B7CC" w14:textId="77777777" w:rsidR="00E953CE" w:rsidRPr="00FE4DA9" w:rsidRDefault="00E953CE" w:rsidP="00E953CE">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wsparcia serwisowego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wsparcia serwisowego, nie może przekroczyć 12 miesięcy.</w:t>
      </w:r>
    </w:p>
    <w:p w14:paraId="67F91118" w14:textId="07B20E17" w:rsidR="003F599D" w:rsidRPr="00FE4DA9" w:rsidRDefault="003F599D" w:rsidP="0045749C">
      <w:pPr>
        <w:pStyle w:val="Blockquote"/>
        <w:numPr>
          <w:ilvl w:val="0"/>
          <w:numId w:val="69"/>
        </w:numPr>
        <w:spacing w:before="60" w:after="60"/>
        <w:ind w:right="0"/>
        <w:jc w:val="both"/>
        <w:rPr>
          <w:rFonts w:asciiTheme="majorHAnsi" w:hAnsiTheme="majorHAnsi"/>
          <w:sz w:val="22"/>
          <w:szCs w:val="22"/>
        </w:rPr>
      </w:pPr>
      <w:bookmarkStart w:id="95" w:name="_Ref351415576"/>
      <w:r w:rsidRPr="00FE4DA9">
        <w:rPr>
          <w:rFonts w:asciiTheme="majorHAnsi" w:hAnsiTheme="majorHAnsi"/>
          <w:sz w:val="22"/>
          <w:szCs w:val="22"/>
        </w:rPr>
        <w:t xml:space="preserve">w poz. 19 formularza: sumę cen jednostkowych wskazanych zgodnie z pkt A i B. (sumę cen </w:t>
      </w:r>
      <w:r w:rsidR="006B5646" w:rsidRPr="00FE4DA9">
        <w:rPr>
          <w:rFonts w:asciiTheme="majorHAnsi" w:hAnsiTheme="majorHAnsi"/>
          <w:sz w:val="22"/>
          <w:szCs w:val="22"/>
        </w:rPr>
        <w:t>jednostkowych za wydłużenie</w:t>
      </w:r>
      <w:r w:rsidRPr="00FE4DA9">
        <w:rPr>
          <w:rFonts w:asciiTheme="majorHAnsi" w:hAnsiTheme="majorHAnsi"/>
          <w:sz w:val="22"/>
          <w:szCs w:val="22"/>
        </w:rPr>
        <w:t xml:space="preserve"> okresu wsparcia serwisowego w stosunku do trzymiesięcznego okresu podstawowego, dla jednego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B130BF" w:rsidRPr="00FE4DA9">
        <w:rPr>
          <w:rFonts w:asciiTheme="majorHAnsi" w:hAnsiTheme="majorHAnsi"/>
          <w:sz w:val="22"/>
          <w:szCs w:val="22"/>
        </w:rPr>
        <w:t xml:space="preserve">bezpośredniego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 xml:space="preserve">Zamawiającego z prawa opcji dodatkowego wydłużenia wsparcia serwisowego, dla jednego licznika </w:t>
      </w:r>
      <w:r w:rsidR="002E2CE9" w:rsidRPr="00FE4DA9">
        <w:rPr>
          <w:rFonts w:asciiTheme="majorHAnsi" w:hAnsiTheme="majorHAnsi"/>
          <w:sz w:val="22"/>
          <w:szCs w:val="22"/>
        </w:rPr>
        <w:t>trójfazowego statycznego</w:t>
      </w:r>
      <w:r w:rsidR="00A07A27" w:rsidRPr="00FE4DA9">
        <w:rPr>
          <w:rFonts w:asciiTheme="majorHAnsi" w:hAnsiTheme="majorHAnsi"/>
          <w:sz w:val="22"/>
          <w:szCs w:val="22"/>
        </w:rPr>
        <w:t xml:space="preserve"> </w:t>
      </w:r>
      <w:proofErr w:type="spellStart"/>
      <w:r w:rsidR="00A07A27" w:rsidRPr="00FE4DA9">
        <w:rPr>
          <w:rFonts w:asciiTheme="majorHAnsi" w:hAnsiTheme="majorHAnsi"/>
          <w:sz w:val="22"/>
          <w:szCs w:val="22"/>
        </w:rPr>
        <w:t>ezpośredniego</w:t>
      </w:r>
      <w:proofErr w:type="spellEnd"/>
      <w:r w:rsidRPr="00FE4DA9">
        <w:rPr>
          <w:rFonts w:asciiTheme="majorHAnsi" w:hAnsiTheme="majorHAnsi"/>
          <w:sz w:val="22"/>
          <w:szCs w:val="22"/>
        </w:rPr>
        <w:t>)</w:t>
      </w:r>
      <w:bookmarkEnd w:id="95"/>
    </w:p>
    <w:p w14:paraId="5911B13D" w14:textId="77777777" w:rsidR="003F599D" w:rsidRPr="00FE4DA9" w:rsidRDefault="003F599D" w:rsidP="00E953CE">
      <w:pPr>
        <w:pStyle w:val="Blockquote"/>
        <w:spacing w:before="60" w:after="60"/>
        <w:ind w:left="2410" w:right="0"/>
        <w:jc w:val="both"/>
        <w:rPr>
          <w:rFonts w:asciiTheme="majorHAnsi" w:hAnsiTheme="majorHAnsi"/>
          <w:sz w:val="22"/>
          <w:szCs w:val="22"/>
        </w:rPr>
      </w:pPr>
    </w:p>
    <w:p w14:paraId="16C9641A" w14:textId="77777777" w:rsidR="00E65D55" w:rsidRPr="00FE4DA9"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96" w:name="_Ref351412744"/>
      <w:r w:rsidRPr="00FE4DA9">
        <w:rPr>
          <w:rFonts w:asciiTheme="majorHAnsi" w:hAnsiTheme="majorHAnsi" w:cs="Arial"/>
          <w:b/>
          <w:sz w:val="22"/>
          <w:szCs w:val="22"/>
        </w:rPr>
        <w:t>Jeśli Oferta dotyczy Części III [dostawa Zestawów Koncentratorowo-Bilansujących]:</w:t>
      </w:r>
      <w:bookmarkEnd w:id="96"/>
    </w:p>
    <w:p w14:paraId="47120559" w14:textId="77777777" w:rsidR="00C90C44" w:rsidRPr="00FE4DA9" w:rsidRDefault="00C90C44" w:rsidP="00432B52">
      <w:pPr>
        <w:pStyle w:val="Blockquote"/>
        <w:widowControl w:val="0"/>
        <w:numPr>
          <w:ilvl w:val="0"/>
          <w:numId w:val="67"/>
        </w:numPr>
        <w:spacing w:before="60" w:after="60"/>
        <w:ind w:left="1134" w:right="0"/>
        <w:jc w:val="both"/>
        <w:rPr>
          <w:rFonts w:asciiTheme="majorHAnsi" w:hAnsiTheme="majorHAnsi" w:cs="Arial"/>
          <w:sz w:val="22"/>
          <w:szCs w:val="22"/>
        </w:rPr>
      </w:pPr>
      <w:r w:rsidRPr="00FE4DA9">
        <w:rPr>
          <w:rFonts w:asciiTheme="majorHAnsi" w:hAnsiTheme="majorHAnsi" w:cs="Arial"/>
          <w:sz w:val="22"/>
          <w:szCs w:val="22"/>
        </w:rPr>
        <w:t>W odniesieniu do Zestawów Koncentratorowo-Bilansujących:</w:t>
      </w:r>
    </w:p>
    <w:p w14:paraId="19640140" w14:textId="77777777" w:rsidR="00C90C44" w:rsidRPr="00FE4DA9" w:rsidRDefault="00C90C44" w:rsidP="00432B52">
      <w:pPr>
        <w:pStyle w:val="Blockquote"/>
        <w:widowControl w:val="0"/>
        <w:numPr>
          <w:ilvl w:val="1"/>
          <w:numId w:val="67"/>
        </w:numPr>
        <w:spacing w:before="60" w:after="60"/>
        <w:ind w:right="0"/>
        <w:jc w:val="both"/>
        <w:rPr>
          <w:rFonts w:asciiTheme="majorHAnsi" w:hAnsiTheme="majorHAnsi" w:cs="Arial"/>
          <w:sz w:val="22"/>
          <w:szCs w:val="22"/>
        </w:rPr>
      </w:pPr>
      <w:r w:rsidRPr="00FE4DA9">
        <w:rPr>
          <w:rFonts w:asciiTheme="majorHAnsi" w:hAnsiTheme="majorHAnsi" w:cs="Arial"/>
          <w:sz w:val="22"/>
          <w:szCs w:val="22"/>
        </w:rPr>
        <w:lastRenderedPageBreak/>
        <w:t>w poz. 1 formularza:</w:t>
      </w:r>
    </w:p>
    <w:p w14:paraId="2C90A687"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44515E50"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009BF1AB"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7992CEFC"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bCs/>
          <w:sz w:val="22"/>
          <w:szCs w:val="22"/>
        </w:rPr>
      </w:pPr>
      <w:r w:rsidRPr="00FE4DA9">
        <w:rPr>
          <w:rFonts w:asciiTheme="majorHAnsi" w:hAnsiTheme="majorHAnsi" w:cs="Arial"/>
          <w:sz w:val="22"/>
          <w:szCs w:val="22"/>
        </w:rPr>
        <w:t>cenę jed</w:t>
      </w:r>
      <w:r w:rsidRPr="00FE4DA9">
        <w:rPr>
          <w:rFonts w:asciiTheme="majorHAnsi" w:hAnsiTheme="majorHAnsi" w:cs="Arial"/>
          <w:bCs/>
          <w:sz w:val="22"/>
          <w:szCs w:val="22"/>
        </w:rPr>
        <w:t>nostkową brutto,</w:t>
      </w:r>
    </w:p>
    <w:p w14:paraId="101B9DA6" w14:textId="5B26882C" w:rsidR="00C90C44" w:rsidRPr="00FE4DA9" w:rsidRDefault="00C90C44" w:rsidP="00BA226E">
      <w:pPr>
        <w:pStyle w:val="Blockquote"/>
        <w:widowControl w:val="0"/>
        <w:numPr>
          <w:ilvl w:val="1"/>
          <w:numId w:val="67"/>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w poz. 5 for</w:t>
      </w:r>
      <w:r w:rsidR="00BA226E" w:rsidRPr="00FE4DA9">
        <w:rPr>
          <w:rFonts w:asciiTheme="majorHAnsi" w:hAnsiTheme="majorHAnsi" w:cs="Arial"/>
          <w:bCs/>
          <w:sz w:val="22"/>
          <w:szCs w:val="22"/>
        </w:rPr>
        <w:t xml:space="preserve">mularza: cenę łączną brutto dla 46 800 </w:t>
      </w:r>
      <w:r w:rsidRPr="00FE4DA9">
        <w:rPr>
          <w:rFonts w:asciiTheme="majorHAnsi" w:hAnsiTheme="majorHAnsi" w:cs="Arial"/>
          <w:bCs/>
          <w:sz w:val="22"/>
          <w:szCs w:val="22"/>
        </w:rPr>
        <w:t xml:space="preserve">Zestawów Koncentratorowo-Bilansujących, stanowiącą iloczyn ceny jednostkowej brutto Zestawu Koncentratorowo-Bilansującego i liczby </w:t>
      </w:r>
      <w:r w:rsidR="00BA226E" w:rsidRPr="00FE4DA9">
        <w:rPr>
          <w:rFonts w:asciiTheme="majorHAnsi" w:hAnsiTheme="majorHAnsi" w:cs="Arial"/>
          <w:bCs/>
          <w:sz w:val="22"/>
          <w:szCs w:val="22"/>
        </w:rPr>
        <w:t>46 800</w:t>
      </w:r>
      <w:r w:rsidRPr="00FE4DA9">
        <w:rPr>
          <w:rFonts w:asciiTheme="majorHAnsi" w:hAnsiTheme="majorHAnsi" w:cs="Arial"/>
          <w:bCs/>
          <w:sz w:val="22"/>
          <w:szCs w:val="22"/>
        </w:rPr>
        <w:t xml:space="preserve"> sztuk</w:t>
      </w:r>
      <w:r w:rsidR="0012558B" w:rsidRPr="00FE4DA9">
        <w:rPr>
          <w:rFonts w:asciiTheme="majorHAnsi" w:hAnsiTheme="majorHAnsi" w:cs="Arial"/>
          <w:bCs/>
          <w:sz w:val="22"/>
          <w:szCs w:val="22"/>
        </w:rPr>
        <w:t>, wskazanej w poz. 3 formularza,</w:t>
      </w:r>
    </w:p>
    <w:p w14:paraId="0E7BB150" w14:textId="77777777" w:rsidR="00C90C44" w:rsidRPr="00FE4DA9" w:rsidRDefault="00C90C44" w:rsidP="00432B52">
      <w:pPr>
        <w:pStyle w:val="Blockquote"/>
        <w:widowControl w:val="0"/>
        <w:numPr>
          <w:ilvl w:val="0"/>
          <w:numId w:val="67"/>
        </w:numPr>
        <w:spacing w:before="60" w:after="60"/>
        <w:ind w:left="1134" w:right="0"/>
        <w:jc w:val="both"/>
        <w:rPr>
          <w:rFonts w:asciiTheme="majorHAnsi" w:hAnsiTheme="majorHAnsi" w:cs="Arial"/>
          <w:sz w:val="22"/>
          <w:szCs w:val="22"/>
        </w:rPr>
      </w:pPr>
      <w:r w:rsidRPr="00FE4DA9">
        <w:rPr>
          <w:rFonts w:asciiTheme="majorHAnsi" w:hAnsiTheme="majorHAnsi" w:cs="Arial"/>
          <w:sz w:val="22"/>
          <w:szCs w:val="22"/>
        </w:rPr>
        <w:t>W odniesieniu do Warsztatów:</w:t>
      </w:r>
    </w:p>
    <w:p w14:paraId="3A4E12E5" w14:textId="77777777" w:rsidR="00C90C44" w:rsidRPr="00FE4DA9" w:rsidRDefault="00C90C44" w:rsidP="00432B52">
      <w:pPr>
        <w:pStyle w:val="Blockquote"/>
        <w:widowControl w:val="0"/>
        <w:numPr>
          <w:ilvl w:val="1"/>
          <w:numId w:val="67"/>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2 formularza:</w:t>
      </w:r>
    </w:p>
    <w:p w14:paraId="6037A3F2"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51996310"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047A4916" w14:textId="77777777"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62529686" w14:textId="5008935D" w:rsidR="00C90C44" w:rsidRPr="00FE4DA9" w:rsidRDefault="00C90C44"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4B3884" w:rsidRPr="00FE4DA9">
        <w:rPr>
          <w:rFonts w:asciiTheme="majorHAnsi" w:hAnsiTheme="majorHAnsi" w:cs="Arial"/>
          <w:sz w:val="22"/>
          <w:szCs w:val="22"/>
        </w:rPr>
        <w:t>;</w:t>
      </w:r>
    </w:p>
    <w:p w14:paraId="1565821A" w14:textId="5586F30F" w:rsidR="00C90C44" w:rsidRPr="00FE4DA9"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w poz. 6 formularza: cenę łączną</w:t>
      </w:r>
      <w:r w:rsidR="00BA226E" w:rsidRPr="00FE4DA9">
        <w:rPr>
          <w:rFonts w:asciiTheme="majorHAnsi" w:hAnsiTheme="majorHAnsi" w:cs="Arial"/>
          <w:bCs/>
          <w:sz w:val="22"/>
          <w:szCs w:val="22"/>
        </w:rPr>
        <w:t xml:space="preserve"> brutto dla 500 </w:t>
      </w:r>
      <w:r w:rsidRPr="00FE4DA9">
        <w:rPr>
          <w:rFonts w:asciiTheme="majorHAnsi" w:hAnsiTheme="majorHAnsi" w:cs="Arial"/>
          <w:bCs/>
          <w:sz w:val="22"/>
          <w:szCs w:val="22"/>
        </w:rPr>
        <w:t>Warsztatów, stanowiącą iloczyn ceny jednos</w:t>
      </w:r>
      <w:r w:rsidR="00BA226E" w:rsidRPr="00FE4DA9">
        <w:rPr>
          <w:rFonts w:asciiTheme="majorHAnsi" w:hAnsiTheme="majorHAnsi" w:cs="Arial"/>
          <w:bCs/>
          <w:sz w:val="22"/>
          <w:szCs w:val="22"/>
        </w:rPr>
        <w:t xml:space="preserve">tkowej </w:t>
      </w:r>
      <w:r w:rsidR="00387B54" w:rsidRPr="00FE4DA9">
        <w:rPr>
          <w:rFonts w:asciiTheme="majorHAnsi" w:hAnsiTheme="majorHAnsi" w:cs="Arial"/>
          <w:bCs/>
          <w:sz w:val="22"/>
          <w:szCs w:val="22"/>
        </w:rPr>
        <w:t xml:space="preserve">brutto </w:t>
      </w:r>
      <w:r w:rsidR="00BA226E" w:rsidRPr="00FE4DA9">
        <w:rPr>
          <w:rFonts w:asciiTheme="majorHAnsi" w:hAnsiTheme="majorHAnsi" w:cs="Arial"/>
          <w:bCs/>
          <w:sz w:val="22"/>
          <w:szCs w:val="22"/>
        </w:rPr>
        <w:t xml:space="preserve">Warsztatu i liczby 500 </w:t>
      </w:r>
      <w:r w:rsidRPr="00FE4DA9">
        <w:rPr>
          <w:rFonts w:asciiTheme="majorHAnsi" w:hAnsiTheme="majorHAnsi" w:cs="Arial"/>
          <w:bCs/>
          <w:sz w:val="22"/>
          <w:szCs w:val="22"/>
        </w:rPr>
        <w:t>sztuk</w:t>
      </w:r>
      <w:r w:rsidR="0012558B" w:rsidRPr="00FE4DA9">
        <w:rPr>
          <w:rFonts w:asciiTheme="majorHAnsi" w:hAnsiTheme="majorHAnsi" w:cs="Arial"/>
          <w:bCs/>
          <w:sz w:val="22"/>
          <w:szCs w:val="22"/>
        </w:rPr>
        <w:t>, wskazanej w poz. 4 formularza.</w:t>
      </w:r>
    </w:p>
    <w:p w14:paraId="723CD6BD" w14:textId="77777777" w:rsidR="00C90C44" w:rsidRPr="00FE4DA9" w:rsidRDefault="00C90C44" w:rsidP="00C90C44">
      <w:pPr>
        <w:pStyle w:val="Blockquote"/>
        <w:widowControl w:val="0"/>
        <w:spacing w:before="60" w:after="60"/>
        <w:ind w:left="1571" w:right="0"/>
        <w:jc w:val="both"/>
        <w:rPr>
          <w:rFonts w:asciiTheme="majorHAnsi" w:hAnsiTheme="majorHAnsi" w:cs="Arial"/>
          <w:bCs/>
          <w:sz w:val="22"/>
          <w:szCs w:val="22"/>
        </w:rPr>
      </w:pPr>
      <w:r w:rsidRPr="00FE4DA9">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14:paraId="230712D0" w14:textId="77777777" w:rsidR="00C90C44" w:rsidRPr="00FE4DA9" w:rsidRDefault="00C90C44" w:rsidP="00432B52">
      <w:pPr>
        <w:pStyle w:val="Blockquote"/>
        <w:widowControl w:val="0"/>
        <w:numPr>
          <w:ilvl w:val="0"/>
          <w:numId w:val="67"/>
        </w:numPr>
        <w:spacing w:before="60" w:after="60"/>
        <w:ind w:left="1134" w:right="0"/>
        <w:jc w:val="both"/>
        <w:rPr>
          <w:rFonts w:asciiTheme="majorHAnsi" w:hAnsiTheme="majorHAnsi" w:cs="Arial"/>
          <w:bCs/>
          <w:sz w:val="22"/>
          <w:szCs w:val="22"/>
        </w:rPr>
      </w:pPr>
      <w:bookmarkStart w:id="97" w:name="_Ref351412745"/>
      <w:r w:rsidRPr="00FE4DA9">
        <w:rPr>
          <w:rFonts w:asciiTheme="majorHAnsi" w:hAnsiTheme="majorHAnsi" w:cs="Arial"/>
          <w:bCs/>
          <w:sz w:val="22"/>
          <w:szCs w:val="22"/>
        </w:rPr>
        <w:t>W poz. 7 formularza: cenę łączną brutto Oferty w zakresie dostaw Zestawów Koncentratorowo-Bilansujących i przeprowadzenia Warsztatów, stanowiącą sumę:</w:t>
      </w:r>
      <w:bookmarkEnd w:id="97"/>
    </w:p>
    <w:p w14:paraId="61697CAB" w14:textId="77777777" w:rsidR="00C90C44" w:rsidRPr="00FE4DA9"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Zestawów Koncentratorowo-Bilansujących, o której mowa w lit.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_Ref351063572 \r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a)</w:t>
      </w:r>
      <w:r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ppkt</w:t>
      </w:r>
      <w:proofErr w:type="spellEnd"/>
      <w:r w:rsidRPr="00FE4DA9">
        <w:rPr>
          <w:rFonts w:asciiTheme="majorHAnsi" w:hAnsiTheme="majorHAnsi" w:cs="Arial"/>
          <w:bCs/>
          <w:sz w:val="22"/>
          <w:szCs w:val="22"/>
        </w:rPr>
        <w:t xml:space="preserve">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_Ref351063626 \n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Pr="00FE4DA9">
        <w:rPr>
          <w:rFonts w:asciiTheme="majorHAnsi" w:hAnsiTheme="majorHAnsi" w:cs="Arial"/>
          <w:bCs/>
          <w:sz w:val="22"/>
          <w:szCs w:val="22"/>
        </w:rPr>
        <w:fldChar w:fldCharType="end"/>
      </w:r>
      <w:r w:rsidR="0012558B" w:rsidRPr="00FE4DA9">
        <w:rPr>
          <w:rFonts w:asciiTheme="majorHAnsi" w:hAnsiTheme="majorHAnsi" w:cs="Arial"/>
          <w:bCs/>
          <w:sz w:val="22"/>
          <w:szCs w:val="22"/>
        </w:rPr>
        <w:t xml:space="preserve"> (poz. 5 formularza)</w:t>
      </w:r>
      <w:r w:rsidRPr="00FE4DA9">
        <w:rPr>
          <w:rFonts w:asciiTheme="majorHAnsi" w:hAnsiTheme="majorHAnsi" w:cs="Arial"/>
          <w:bCs/>
          <w:sz w:val="22"/>
          <w:szCs w:val="22"/>
        </w:rPr>
        <w:t>,</w:t>
      </w:r>
    </w:p>
    <w:p w14:paraId="26E0946C" w14:textId="77777777" w:rsidR="00C90C44" w:rsidRPr="00FE4DA9" w:rsidRDefault="00C90C44" w:rsidP="00432B52">
      <w:pPr>
        <w:pStyle w:val="Blockquote"/>
        <w:widowControl w:val="0"/>
        <w:numPr>
          <w:ilvl w:val="1"/>
          <w:numId w:val="67"/>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Warsztatów, o której mowa w lit.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_Ref351063629 \n \h </w:instrText>
      </w:r>
      <w:r w:rsidR="0054039E" w:rsidRPr="00FE4DA9">
        <w:rPr>
          <w:rFonts w:asciiTheme="majorHAnsi" w:hAnsiTheme="majorHAnsi" w:cs="Arial"/>
          <w:bCs/>
          <w:sz w:val="22"/>
          <w:szCs w:val="22"/>
        </w:rPr>
        <w:instrText xml:space="preserve">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b)</w:t>
      </w:r>
      <w:r w:rsidRPr="00FE4DA9">
        <w:rPr>
          <w:rFonts w:asciiTheme="majorHAnsi" w:hAnsiTheme="majorHAnsi" w:cs="Arial"/>
          <w:bCs/>
          <w:sz w:val="22"/>
          <w:szCs w:val="22"/>
        </w:rPr>
        <w:fldChar w:fldCharType="end"/>
      </w:r>
      <w:r w:rsidRPr="00FE4DA9">
        <w:rPr>
          <w:rFonts w:asciiTheme="majorHAnsi" w:hAnsiTheme="majorHAnsi" w:cs="Arial"/>
          <w:bCs/>
          <w:sz w:val="22"/>
          <w:szCs w:val="22"/>
        </w:rPr>
        <w:t xml:space="preserve"> </w:t>
      </w:r>
      <w:proofErr w:type="spellStart"/>
      <w:r w:rsidRPr="00FE4DA9">
        <w:rPr>
          <w:rFonts w:asciiTheme="majorHAnsi" w:hAnsiTheme="majorHAnsi" w:cs="Arial"/>
          <w:bCs/>
          <w:sz w:val="22"/>
          <w:szCs w:val="22"/>
        </w:rPr>
        <w:t>ppkt</w:t>
      </w:r>
      <w:proofErr w:type="spellEnd"/>
      <w:r w:rsidRPr="00FE4DA9">
        <w:rPr>
          <w:rFonts w:asciiTheme="majorHAnsi" w:hAnsiTheme="majorHAnsi" w:cs="Arial"/>
          <w:bCs/>
          <w:sz w:val="22"/>
          <w:szCs w:val="22"/>
        </w:rPr>
        <w:t xml:space="preserve"> </w:t>
      </w:r>
      <w:r w:rsidRPr="00FE4DA9">
        <w:rPr>
          <w:rFonts w:asciiTheme="majorHAnsi" w:hAnsiTheme="majorHAnsi" w:cs="Arial"/>
          <w:bCs/>
          <w:sz w:val="22"/>
          <w:szCs w:val="22"/>
        </w:rPr>
        <w:fldChar w:fldCharType="begin"/>
      </w:r>
      <w:r w:rsidRPr="00FE4DA9">
        <w:rPr>
          <w:rFonts w:asciiTheme="majorHAnsi" w:hAnsiTheme="majorHAnsi" w:cs="Arial"/>
          <w:bCs/>
          <w:sz w:val="22"/>
          <w:szCs w:val="22"/>
        </w:rPr>
        <w:instrText xml:space="preserve"> REF _Ref351063631 \n \h  \* MERGEFORMAT </w:instrText>
      </w:r>
      <w:r w:rsidRPr="00FE4DA9">
        <w:rPr>
          <w:rFonts w:asciiTheme="majorHAnsi" w:hAnsiTheme="majorHAnsi" w:cs="Arial"/>
          <w:bCs/>
          <w:sz w:val="22"/>
          <w:szCs w:val="22"/>
        </w:rPr>
      </w:r>
      <w:r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Pr="00FE4DA9">
        <w:rPr>
          <w:rFonts w:asciiTheme="majorHAnsi" w:hAnsiTheme="majorHAnsi" w:cs="Arial"/>
          <w:bCs/>
          <w:sz w:val="22"/>
          <w:szCs w:val="22"/>
        </w:rPr>
        <w:fldChar w:fldCharType="end"/>
      </w:r>
      <w:r w:rsidR="0012558B" w:rsidRPr="00FE4DA9">
        <w:rPr>
          <w:rFonts w:asciiTheme="majorHAnsi" w:hAnsiTheme="majorHAnsi" w:cs="Arial"/>
          <w:bCs/>
          <w:sz w:val="22"/>
          <w:szCs w:val="22"/>
        </w:rPr>
        <w:t xml:space="preserve"> (poz. 6 formularza)</w:t>
      </w:r>
      <w:r w:rsidRPr="00FE4DA9">
        <w:rPr>
          <w:rFonts w:asciiTheme="majorHAnsi" w:hAnsiTheme="majorHAnsi" w:cs="Arial"/>
          <w:bCs/>
          <w:sz w:val="22"/>
          <w:szCs w:val="22"/>
        </w:rPr>
        <w:t>.</w:t>
      </w:r>
    </w:p>
    <w:p w14:paraId="10AAC715" w14:textId="77777777" w:rsidR="00C90C44" w:rsidRPr="00FE4DA9" w:rsidRDefault="00C90C44" w:rsidP="00432B52">
      <w:pPr>
        <w:pStyle w:val="Blockquote"/>
        <w:widowControl w:val="0"/>
        <w:numPr>
          <w:ilvl w:val="0"/>
          <w:numId w:val="67"/>
        </w:numPr>
        <w:spacing w:before="60" w:after="60"/>
        <w:ind w:left="1134" w:right="0"/>
        <w:jc w:val="both"/>
        <w:rPr>
          <w:rFonts w:asciiTheme="majorHAnsi" w:hAnsiTheme="majorHAnsi"/>
          <w:sz w:val="22"/>
          <w:szCs w:val="22"/>
        </w:rPr>
      </w:pPr>
      <w:bookmarkStart w:id="98" w:name="_Ref351415696"/>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przedłużonej gwarancji, o której mowa we Wzorze Umowy Realizacyjnej, na Zestawy Koncentratorowo-Bilansujące:</w:t>
      </w:r>
      <w:bookmarkEnd w:id="98"/>
    </w:p>
    <w:p w14:paraId="02A42DED" w14:textId="77777777" w:rsidR="00C90C44" w:rsidRPr="00FE4DA9" w:rsidRDefault="00C90C44" w:rsidP="00432B52">
      <w:pPr>
        <w:pStyle w:val="Blockquote"/>
        <w:numPr>
          <w:ilvl w:val="0"/>
          <w:numId w:val="70"/>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6F828089" w14:textId="77777777" w:rsidR="00C90C44" w:rsidRPr="00FE4DA9" w:rsidRDefault="00C90C44" w:rsidP="00432B52">
      <w:pPr>
        <w:pStyle w:val="Blockquote"/>
        <w:numPr>
          <w:ilvl w:val="0"/>
          <w:numId w:val="70"/>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7C8A04C0" w14:textId="77777777" w:rsidR="00C90C44" w:rsidRPr="00FE4DA9" w:rsidRDefault="00C90C44" w:rsidP="00432B52">
      <w:pPr>
        <w:pStyle w:val="Blockquote"/>
        <w:numPr>
          <w:ilvl w:val="0"/>
          <w:numId w:val="70"/>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55E529C4" w14:textId="740A338B" w:rsidR="00C90C44" w:rsidRPr="00FE4DA9" w:rsidRDefault="00C90C44" w:rsidP="00432B52">
      <w:pPr>
        <w:pStyle w:val="Blockquote"/>
        <w:numPr>
          <w:ilvl w:val="0"/>
          <w:numId w:val="70"/>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4B3884" w:rsidRPr="00FE4DA9">
        <w:rPr>
          <w:rFonts w:asciiTheme="majorHAnsi" w:hAnsiTheme="majorHAnsi"/>
          <w:sz w:val="22"/>
          <w:szCs w:val="22"/>
        </w:rPr>
        <w:t>;</w:t>
      </w:r>
    </w:p>
    <w:p w14:paraId="53803352" w14:textId="77777777" w:rsidR="00C90C44" w:rsidRPr="00FE4DA9" w:rsidRDefault="00C90C44" w:rsidP="00C90C44">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783DB8F0" w14:textId="77777777" w:rsidR="00C90C44" w:rsidRPr="00FE4DA9" w:rsidRDefault="00C90C44" w:rsidP="00432B52">
      <w:pPr>
        <w:pStyle w:val="Blockquote"/>
        <w:numPr>
          <w:ilvl w:val="0"/>
          <w:numId w:val="72"/>
        </w:numPr>
        <w:spacing w:before="60" w:after="60"/>
        <w:ind w:right="0"/>
        <w:jc w:val="both"/>
        <w:rPr>
          <w:rFonts w:asciiTheme="majorHAnsi" w:hAnsiTheme="majorHAnsi"/>
          <w:sz w:val="22"/>
          <w:szCs w:val="22"/>
        </w:rPr>
      </w:pPr>
      <w:r w:rsidRPr="00FE4DA9">
        <w:rPr>
          <w:rFonts w:asciiTheme="majorHAnsi" w:hAnsiTheme="majorHAnsi"/>
          <w:sz w:val="22"/>
          <w:szCs w:val="22"/>
        </w:rPr>
        <w:t>za wydłużenie gwarancji w stosunku do trzyletniego okresu podstawowego, dla jednego Zestawu Koncentratorowo-Bilansującego</w:t>
      </w:r>
      <w:r w:rsidR="00501A40" w:rsidRPr="00FE4DA9">
        <w:rPr>
          <w:rFonts w:asciiTheme="majorHAnsi" w:hAnsiTheme="majorHAnsi"/>
          <w:sz w:val="22"/>
          <w:szCs w:val="22"/>
        </w:rPr>
        <w:t xml:space="preserve"> (podane w formularzu kwoty będą powiększały cenę nabywanego urządzenia)</w:t>
      </w:r>
      <w:r w:rsidRPr="00FE4DA9">
        <w:rPr>
          <w:rFonts w:asciiTheme="majorHAnsi" w:hAnsiTheme="majorHAnsi"/>
          <w:sz w:val="22"/>
          <w:szCs w:val="22"/>
        </w:rPr>
        <w:t>, o okres:</w:t>
      </w:r>
    </w:p>
    <w:p w14:paraId="72ECBB75" w14:textId="77777777" w:rsidR="00C90C44" w:rsidRPr="00FE4DA9"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1 (jednego) roku</w:t>
      </w:r>
      <w:r w:rsidR="00AC412C" w:rsidRPr="00FE4DA9">
        <w:rPr>
          <w:rFonts w:asciiTheme="majorHAnsi" w:hAnsiTheme="majorHAnsi"/>
          <w:sz w:val="22"/>
          <w:szCs w:val="22"/>
        </w:rPr>
        <w:t xml:space="preserve"> (poz. 8 formularza)</w:t>
      </w:r>
      <w:r w:rsidRPr="00FE4DA9">
        <w:rPr>
          <w:rFonts w:asciiTheme="majorHAnsi" w:hAnsiTheme="majorHAnsi"/>
          <w:sz w:val="22"/>
          <w:szCs w:val="22"/>
        </w:rPr>
        <w:t>,</w:t>
      </w:r>
    </w:p>
    <w:p w14:paraId="7EE06379" w14:textId="77777777" w:rsidR="00C90C44" w:rsidRPr="00FE4DA9"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2 (dwóch) lat</w:t>
      </w:r>
      <w:r w:rsidR="00AC412C" w:rsidRPr="00FE4DA9">
        <w:rPr>
          <w:rFonts w:asciiTheme="majorHAnsi" w:hAnsiTheme="majorHAnsi"/>
          <w:sz w:val="22"/>
          <w:szCs w:val="22"/>
        </w:rPr>
        <w:t xml:space="preserve"> (poz. 9 formularza)</w:t>
      </w:r>
      <w:r w:rsidRPr="00FE4DA9">
        <w:rPr>
          <w:rFonts w:asciiTheme="majorHAnsi" w:hAnsiTheme="majorHAnsi"/>
          <w:sz w:val="22"/>
          <w:szCs w:val="22"/>
        </w:rPr>
        <w:t>,</w:t>
      </w:r>
    </w:p>
    <w:p w14:paraId="01550F6C" w14:textId="77777777" w:rsidR="00C90C44" w:rsidRPr="00FE4DA9"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3 (trzech) lat</w:t>
      </w:r>
      <w:r w:rsidR="00AC412C" w:rsidRPr="00FE4DA9">
        <w:rPr>
          <w:rFonts w:asciiTheme="majorHAnsi" w:hAnsiTheme="majorHAnsi"/>
          <w:sz w:val="22"/>
          <w:szCs w:val="22"/>
        </w:rPr>
        <w:t xml:space="preserve"> (poz. 10 formularza)</w:t>
      </w:r>
      <w:r w:rsidRPr="00FE4DA9">
        <w:rPr>
          <w:rFonts w:asciiTheme="majorHAnsi" w:hAnsiTheme="majorHAnsi"/>
          <w:sz w:val="22"/>
          <w:szCs w:val="22"/>
        </w:rPr>
        <w:t>,</w:t>
      </w:r>
    </w:p>
    <w:p w14:paraId="373D5C74" w14:textId="77777777" w:rsidR="00C90C44" w:rsidRPr="00FE4DA9"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4 (czterech) lat</w:t>
      </w:r>
      <w:r w:rsidR="00AC412C" w:rsidRPr="00FE4DA9">
        <w:rPr>
          <w:rFonts w:asciiTheme="majorHAnsi" w:hAnsiTheme="majorHAnsi"/>
          <w:sz w:val="22"/>
          <w:szCs w:val="22"/>
        </w:rPr>
        <w:t xml:space="preserve"> (poz. 11 formularza)</w:t>
      </w:r>
      <w:r w:rsidRPr="00FE4DA9">
        <w:rPr>
          <w:rFonts w:asciiTheme="majorHAnsi" w:hAnsiTheme="majorHAnsi"/>
          <w:sz w:val="22"/>
          <w:szCs w:val="22"/>
        </w:rPr>
        <w:t>,</w:t>
      </w:r>
    </w:p>
    <w:p w14:paraId="4810AD27" w14:textId="77777777" w:rsidR="00C90C44" w:rsidRPr="00FE4DA9" w:rsidRDefault="00C90C44" w:rsidP="00432B52">
      <w:pPr>
        <w:pStyle w:val="Blockquote"/>
        <w:numPr>
          <w:ilvl w:val="0"/>
          <w:numId w:val="7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5 (pięciu) lat</w:t>
      </w:r>
      <w:r w:rsidR="00AC412C" w:rsidRPr="00FE4DA9">
        <w:rPr>
          <w:rFonts w:asciiTheme="majorHAnsi" w:hAnsiTheme="majorHAnsi"/>
          <w:sz w:val="22"/>
          <w:szCs w:val="22"/>
        </w:rPr>
        <w:t xml:space="preserve"> (poz. 12 formularza)</w:t>
      </w:r>
      <w:r w:rsidRPr="00FE4DA9">
        <w:rPr>
          <w:rFonts w:asciiTheme="majorHAnsi" w:hAnsiTheme="majorHAnsi"/>
          <w:sz w:val="22"/>
          <w:szCs w:val="22"/>
        </w:rPr>
        <w:t xml:space="preserve">. </w:t>
      </w:r>
    </w:p>
    <w:p w14:paraId="42CF7C65" w14:textId="11AC4DFB" w:rsidR="00C90C44" w:rsidRPr="00FE4DA9" w:rsidRDefault="00C90C44" w:rsidP="00C90C44">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/okres gwarancji zostanie wskazany w chwili wszczęcia Postępowania Realizacyjnego i będzie polegał albo na pozostawieniu tylko podstawowe</w:t>
      </w:r>
      <w:r w:rsidR="00A8484F" w:rsidRPr="00FE4DA9">
        <w:rPr>
          <w:rFonts w:asciiTheme="majorHAnsi" w:hAnsiTheme="majorHAnsi"/>
          <w:sz w:val="22"/>
          <w:szCs w:val="22"/>
        </w:rPr>
        <w:t>go</w:t>
      </w:r>
      <w:r w:rsidRPr="00FE4DA9">
        <w:rPr>
          <w:rFonts w:asciiTheme="majorHAnsi" w:hAnsiTheme="majorHAnsi"/>
          <w:sz w:val="22"/>
          <w:szCs w:val="22"/>
        </w:rPr>
        <w:t xml:space="preserve"> okresu gwarancji</w:t>
      </w:r>
      <w:r w:rsidR="004B3884" w:rsidRPr="00FE4DA9">
        <w:rPr>
          <w:rFonts w:asciiTheme="majorHAnsi" w:hAnsiTheme="majorHAnsi"/>
          <w:sz w:val="22"/>
          <w:szCs w:val="22"/>
        </w:rPr>
        <w:t>,</w:t>
      </w:r>
      <w:r w:rsidRPr="00FE4DA9">
        <w:rPr>
          <w:rFonts w:asciiTheme="majorHAnsi" w:hAnsiTheme="majorHAnsi"/>
          <w:sz w:val="22"/>
          <w:szCs w:val="22"/>
        </w:rPr>
        <w:t xml:space="preserve"> albo dodaniu do podstawowego okresu gwarancji jednego z terminów wymienionych w pkt I-V/</w:t>
      </w:r>
    </w:p>
    <w:p w14:paraId="2CE4169E" w14:textId="77777777" w:rsidR="00C90C44" w:rsidRPr="00FE4DA9" w:rsidRDefault="00C90C44" w:rsidP="00432B52">
      <w:pPr>
        <w:pStyle w:val="Blockquote"/>
        <w:numPr>
          <w:ilvl w:val="0"/>
          <w:numId w:val="72"/>
        </w:numPr>
        <w:spacing w:before="60" w:after="60"/>
        <w:ind w:right="0"/>
        <w:jc w:val="both"/>
        <w:rPr>
          <w:rFonts w:asciiTheme="majorHAnsi" w:hAnsiTheme="majorHAnsi"/>
          <w:sz w:val="22"/>
          <w:szCs w:val="22"/>
        </w:rPr>
      </w:pPr>
      <w:r w:rsidRPr="00FE4DA9">
        <w:rPr>
          <w:rFonts w:asciiTheme="majorHAnsi" w:hAnsiTheme="majorHAnsi"/>
          <w:sz w:val="22"/>
          <w:szCs w:val="22"/>
        </w:rPr>
        <w:lastRenderedPageBreak/>
        <w:t xml:space="preserve">w poz. 13 formularza: za każdorazowe skorzystanie przez Zamawiającego z prawa opcji dodatkowego wydłużenia gwarancji o 1 (jeden) rok lub wielokrotność tego okresu w stosunku do okresu wynikającego z Zamówienia Realizacyjnego, dla jednego Zestawu Koncentratorowo-Bilansującego; decyzje (jednorazowe lub wielokrotne) o ewentualnym wydłużeniu gwarancji w stosunku do okresu opisanego w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będą podejmowane przez Zamawiającego w czasie obowiązywania Umowy Realizacyjnej, przed wygaśnięciem dotychczasowej gwarancji.</w:t>
      </w:r>
    </w:p>
    <w:p w14:paraId="454482C4" w14:textId="77777777" w:rsidR="00C90C44" w:rsidRPr="00FE4DA9" w:rsidRDefault="00C90C44" w:rsidP="00C90C44">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gwarancji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gwarancji, nie może przekroczyć 8 lat.</w:t>
      </w:r>
    </w:p>
    <w:p w14:paraId="70596B19" w14:textId="466856C1" w:rsidR="00003B53" w:rsidRPr="00FE4DA9" w:rsidRDefault="00003B53" w:rsidP="00003B53">
      <w:pPr>
        <w:pStyle w:val="Blockquote"/>
        <w:numPr>
          <w:ilvl w:val="0"/>
          <w:numId w:val="70"/>
        </w:numPr>
        <w:spacing w:before="60" w:after="60"/>
        <w:ind w:right="0"/>
        <w:jc w:val="both"/>
        <w:rPr>
          <w:rFonts w:asciiTheme="majorHAnsi" w:hAnsiTheme="majorHAnsi"/>
          <w:sz w:val="22"/>
          <w:szCs w:val="22"/>
        </w:rPr>
      </w:pPr>
      <w:bookmarkStart w:id="99" w:name="_Ref351415704"/>
      <w:r w:rsidRPr="00FE4DA9">
        <w:rPr>
          <w:rFonts w:asciiTheme="majorHAnsi" w:hAnsiTheme="majorHAnsi"/>
          <w:sz w:val="22"/>
          <w:szCs w:val="22"/>
        </w:rPr>
        <w:t xml:space="preserve">w poz. 18 formularza: sumę cen jednostkowych wskazanych zgodnie z pkt A i B. (sumę cen jednostkowych za wydłużenie gwarancji w stosunku do trzyletniego okresu podstawowego, dla jednego Zestawu Koncentratorowo-Bilansującego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Zamawiającego z prawa opcji dodatkowego wydłużenia gwarancji, dla jednego Zestawu Koncentratorowo-Bilansującego)</w:t>
      </w:r>
      <w:bookmarkEnd w:id="99"/>
    </w:p>
    <w:p w14:paraId="316E8C61" w14:textId="77777777" w:rsidR="00C90C44" w:rsidRPr="00FE4DA9" w:rsidRDefault="00C90C44" w:rsidP="00432B52">
      <w:pPr>
        <w:pStyle w:val="Blockquote"/>
        <w:widowControl w:val="0"/>
        <w:numPr>
          <w:ilvl w:val="0"/>
          <w:numId w:val="67"/>
        </w:numPr>
        <w:spacing w:before="60" w:after="60"/>
        <w:ind w:left="1134" w:right="0"/>
        <w:jc w:val="both"/>
        <w:rPr>
          <w:rFonts w:asciiTheme="majorHAnsi" w:hAnsiTheme="majorHAnsi"/>
          <w:sz w:val="22"/>
          <w:szCs w:val="22"/>
        </w:rPr>
      </w:pPr>
      <w:bookmarkStart w:id="100" w:name="_Ref351415705"/>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przedłużonego wsparcia serwisowego, o którym mowa we Wzorze Umowy Realizacyjnej, na Zestawy Koncentratorowo-Bilansujące:</w:t>
      </w:r>
      <w:bookmarkEnd w:id="100"/>
    </w:p>
    <w:p w14:paraId="790C2719" w14:textId="77777777" w:rsidR="00C90C44" w:rsidRPr="00FE4DA9" w:rsidRDefault="00C90C44" w:rsidP="00432B52">
      <w:pPr>
        <w:pStyle w:val="Blockquote"/>
        <w:numPr>
          <w:ilvl w:val="0"/>
          <w:numId w:val="79"/>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6244DD52" w14:textId="77777777" w:rsidR="00C90C44" w:rsidRPr="00FE4DA9" w:rsidRDefault="00C90C44" w:rsidP="00432B52">
      <w:pPr>
        <w:pStyle w:val="Blockquote"/>
        <w:numPr>
          <w:ilvl w:val="0"/>
          <w:numId w:val="79"/>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06EB7AB8" w14:textId="77777777" w:rsidR="00C90C44" w:rsidRPr="00FE4DA9" w:rsidRDefault="00C90C44" w:rsidP="00432B52">
      <w:pPr>
        <w:pStyle w:val="Blockquote"/>
        <w:numPr>
          <w:ilvl w:val="0"/>
          <w:numId w:val="79"/>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12CF95DA" w14:textId="2BD4FC50" w:rsidR="00C90C44" w:rsidRPr="00FE4DA9" w:rsidRDefault="00C90C44" w:rsidP="00432B52">
      <w:pPr>
        <w:pStyle w:val="Blockquote"/>
        <w:numPr>
          <w:ilvl w:val="0"/>
          <w:numId w:val="79"/>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4B3884" w:rsidRPr="00FE4DA9">
        <w:rPr>
          <w:rFonts w:asciiTheme="majorHAnsi" w:hAnsiTheme="majorHAnsi"/>
          <w:sz w:val="22"/>
          <w:szCs w:val="22"/>
        </w:rPr>
        <w:t>;</w:t>
      </w:r>
    </w:p>
    <w:p w14:paraId="40B477BB" w14:textId="77777777" w:rsidR="00C90C44" w:rsidRPr="00FE4DA9" w:rsidRDefault="00C90C44" w:rsidP="00C90C44">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t>
      </w:r>
    </w:p>
    <w:p w14:paraId="666208DD" w14:textId="77777777" w:rsidR="00C90C44" w:rsidRPr="00FE4DA9" w:rsidRDefault="00C90C44" w:rsidP="00432B52">
      <w:pPr>
        <w:pStyle w:val="Blockquote"/>
        <w:numPr>
          <w:ilvl w:val="0"/>
          <w:numId w:val="76"/>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za wydłużenie okresu wsparcia serwisowego w stosunku do trzymiesięcznego okresu podstawowego, dla jednego Zestawu Koncentratorowo-Bilansującego, do okresu:</w:t>
      </w:r>
    </w:p>
    <w:p w14:paraId="59FAEE82" w14:textId="77777777" w:rsidR="00C90C44" w:rsidRPr="00FE4DA9"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6 (sześciu) miesięcy</w:t>
      </w:r>
      <w:r w:rsidR="007406C7" w:rsidRPr="00FE4DA9">
        <w:rPr>
          <w:rFonts w:asciiTheme="majorHAnsi" w:hAnsiTheme="majorHAnsi"/>
          <w:sz w:val="22"/>
          <w:szCs w:val="22"/>
        </w:rPr>
        <w:t xml:space="preserve"> (poz. 14 formularza)</w:t>
      </w:r>
      <w:r w:rsidRPr="00FE4DA9">
        <w:rPr>
          <w:rFonts w:asciiTheme="majorHAnsi" w:hAnsiTheme="majorHAnsi"/>
          <w:sz w:val="22"/>
          <w:szCs w:val="22"/>
        </w:rPr>
        <w:t>,</w:t>
      </w:r>
    </w:p>
    <w:p w14:paraId="0A9CE478" w14:textId="77777777" w:rsidR="00C90C44" w:rsidRPr="00FE4DA9"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9 (dziewięciu) miesięcy</w:t>
      </w:r>
      <w:r w:rsidR="007406C7" w:rsidRPr="00FE4DA9">
        <w:rPr>
          <w:rFonts w:asciiTheme="majorHAnsi" w:hAnsiTheme="majorHAnsi"/>
          <w:sz w:val="22"/>
          <w:szCs w:val="22"/>
        </w:rPr>
        <w:t xml:space="preserve"> (poz. 15 formularza)</w:t>
      </w:r>
      <w:r w:rsidRPr="00FE4DA9">
        <w:rPr>
          <w:rFonts w:asciiTheme="majorHAnsi" w:hAnsiTheme="majorHAnsi"/>
          <w:sz w:val="22"/>
          <w:szCs w:val="22"/>
        </w:rPr>
        <w:t>,</w:t>
      </w:r>
    </w:p>
    <w:p w14:paraId="3FF59102" w14:textId="77777777" w:rsidR="00C90C44" w:rsidRPr="00FE4DA9" w:rsidRDefault="00C90C44" w:rsidP="00432B52">
      <w:pPr>
        <w:pStyle w:val="Blockquote"/>
        <w:numPr>
          <w:ilvl w:val="0"/>
          <w:numId w:val="77"/>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12 (dwunastu) miesięcy</w:t>
      </w:r>
      <w:r w:rsidR="007406C7" w:rsidRPr="00FE4DA9">
        <w:rPr>
          <w:rFonts w:asciiTheme="majorHAnsi" w:hAnsiTheme="majorHAnsi"/>
          <w:sz w:val="22"/>
          <w:szCs w:val="22"/>
        </w:rPr>
        <w:t xml:space="preserve"> (poz. 16 formularza)</w:t>
      </w:r>
      <w:r w:rsidRPr="00FE4DA9">
        <w:rPr>
          <w:rFonts w:asciiTheme="majorHAnsi" w:hAnsiTheme="majorHAnsi"/>
          <w:sz w:val="22"/>
          <w:szCs w:val="22"/>
        </w:rPr>
        <w:t>,</w:t>
      </w:r>
    </w:p>
    <w:p w14:paraId="4AC8C328" w14:textId="18265613" w:rsidR="00C90C44" w:rsidRPr="00FE4DA9" w:rsidRDefault="00C90C44" w:rsidP="00C90C44">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/okres wsparcia zostanie wskazany w chwili wszczęcia Postępowania Realizacyjnego i będzie polegał albo na pozostawieniu tylko podstawowego okresu wsparcia serwisowego</w:t>
      </w:r>
      <w:r w:rsidR="004B3884" w:rsidRPr="00FE4DA9">
        <w:rPr>
          <w:rFonts w:asciiTheme="majorHAnsi" w:hAnsiTheme="majorHAnsi"/>
          <w:sz w:val="22"/>
          <w:szCs w:val="22"/>
        </w:rPr>
        <w:t>,</w:t>
      </w:r>
      <w:r w:rsidRPr="00FE4DA9">
        <w:rPr>
          <w:rFonts w:asciiTheme="majorHAnsi" w:hAnsiTheme="majorHAnsi"/>
          <w:sz w:val="22"/>
          <w:szCs w:val="22"/>
        </w:rPr>
        <w:t xml:space="preserve"> albo wymaganiu wsparcia przez okres wskazany w pkt I-III/</w:t>
      </w:r>
    </w:p>
    <w:p w14:paraId="12F3AFAC" w14:textId="77777777" w:rsidR="00C90C44" w:rsidRPr="00FE4DA9" w:rsidRDefault="00C90C44" w:rsidP="00432B52">
      <w:pPr>
        <w:pStyle w:val="Blockquote"/>
        <w:numPr>
          <w:ilvl w:val="0"/>
          <w:numId w:val="76"/>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w poz. 17 formularza: za każdorazowe skorzystanie przez Zamawiającego z prawa opcji dodatkowego wydłużenia wsparcia serwisowego o 3 (trzy) miesiące lub wielokrotność tego okresu, w stosunku do okresu wynikającego z Zamówienia Realizacyjnego, dla jednego Zestawu Koncentratorowo-Bilansującego; decyzje (jednorazowe lub wielokrotne) o ewentualnym wydłużeniu okresu wsparcia serwisowego w stosunku do okresu opisanego w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będą podejmowane przez Zamawiającego w czasie obowiązywania Umowy Realizacyjnej, przed wygaśnięciem dotychczasowego okresu wsparcia.</w:t>
      </w:r>
    </w:p>
    <w:p w14:paraId="29A720AB" w14:textId="77777777" w:rsidR="00C90C44" w:rsidRPr="00FE4DA9" w:rsidRDefault="00C90C44" w:rsidP="00C90C44">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wsparcia serwisowego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wsparcia serwisowego, nie może przekroczyć 12 miesięcy.</w:t>
      </w:r>
    </w:p>
    <w:p w14:paraId="0B9D0908" w14:textId="77777777" w:rsidR="00C960D4" w:rsidRPr="00FE4DA9" w:rsidRDefault="00C960D4" w:rsidP="0045749C">
      <w:pPr>
        <w:pStyle w:val="Blockquote"/>
        <w:numPr>
          <w:ilvl w:val="0"/>
          <w:numId w:val="79"/>
        </w:numPr>
        <w:spacing w:before="60" w:after="60"/>
        <w:ind w:right="0"/>
        <w:jc w:val="both"/>
        <w:rPr>
          <w:rFonts w:asciiTheme="majorHAnsi" w:hAnsiTheme="majorHAnsi"/>
          <w:sz w:val="22"/>
          <w:szCs w:val="22"/>
        </w:rPr>
      </w:pPr>
      <w:bookmarkStart w:id="101" w:name="_Ref351415709"/>
      <w:r w:rsidRPr="00FE4DA9">
        <w:rPr>
          <w:rFonts w:asciiTheme="majorHAnsi" w:hAnsiTheme="majorHAnsi"/>
          <w:sz w:val="22"/>
          <w:szCs w:val="22"/>
        </w:rPr>
        <w:t xml:space="preserve">w poz. 19 formularza: sumę cen jednostkowych wskazanych zgodnie z pkt. A i B. (sumę cen </w:t>
      </w:r>
      <w:r w:rsidR="006B5646" w:rsidRPr="00FE4DA9">
        <w:rPr>
          <w:rFonts w:asciiTheme="majorHAnsi" w:hAnsiTheme="majorHAnsi"/>
          <w:sz w:val="22"/>
          <w:szCs w:val="22"/>
        </w:rPr>
        <w:t>jednostkowych za wydłużenie</w:t>
      </w:r>
      <w:r w:rsidRPr="00FE4DA9">
        <w:rPr>
          <w:rFonts w:asciiTheme="majorHAnsi" w:hAnsiTheme="majorHAnsi"/>
          <w:sz w:val="22"/>
          <w:szCs w:val="22"/>
        </w:rPr>
        <w:t xml:space="preserve"> okresu wsparcia serwisowego w stosunku do trzymiesięcznego okresu podstawowego, dla jednego Zestawu Koncentratorowo-Bilansującego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Zamawiającego z prawa opcji dodatkowego wydłużenia wsparcia serwisowego, dla jednego Zestawu Koncentratorowo-Bilansującego)</w:t>
      </w:r>
      <w:bookmarkEnd w:id="101"/>
    </w:p>
    <w:p w14:paraId="22702145" w14:textId="77777777" w:rsidR="00E65D55" w:rsidRPr="00FE4DA9" w:rsidRDefault="00E65D55" w:rsidP="0008577E">
      <w:pPr>
        <w:pStyle w:val="Akapitzlist1"/>
        <w:widowControl w:val="0"/>
        <w:numPr>
          <w:ilvl w:val="1"/>
          <w:numId w:val="23"/>
        </w:numPr>
        <w:spacing w:before="60" w:after="60"/>
        <w:ind w:hanging="513"/>
        <w:jc w:val="both"/>
        <w:rPr>
          <w:rFonts w:asciiTheme="majorHAnsi" w:hAnsiTheme="majorHAnsi" w:cs="Arial"/>
          <w:b/>
          <w:sz w:val="22"/>
          <w:szCs w:val="22"/>
        </w:rPr>
      </w:pPr>
      <w:bookmarkStart w:id="102" w:name="_Ref351412756"/>
      <w:r w:rsidRPr="00FE4DA9">
        <w:rPr>
          <w:rFonts w:asciiTheme="majorHAnsi" w:hAnsiTheme="majorHAnsi" w:cs="Arial"/>
          <w:b/>
          <w:sz w:val="22"/>
          <w:szCs w:val="22"/>
        </w:rPr>
        <w:lastRenderedPageBreak/>
        <w:t>Jeśli Oferta dotyczy Części I</w:t>
      </w:r>
      <w:r w:rsidR="00B17EFE" w:rsidRPr="00FE4DA9">
        <w:rPr>
          <w:rFonts w:asciiTheme="majorHAnsi" w:hAnsiTheme="majorHAnsi" w:cs="Arial"/>
          <w:b/>
          <w:sz w:val="22"/>
          <w:szCs w:val="22"/>
        </w:rPr>
        <w:t>V</w:t>
      </w:r>
      <w:r w:rsidRPr="00FE4DA9">
        <w:rPr>
          <w:rFonts w:asciiTheme="majorHAnsi" w:hAnsiTheme="majorHAnsi" w:cs="Arial"/>
          <w:b/>
          <w:sz w:val="22"/>
          <w:szCs w:val="22"/>
        </w:rPr>
        <w:t xml:space="preserve"> [</w:t>
      </w:r>
      <w:r w:rsidR="00B17EFE" w:rsidRPr="00FE4DA9">
        <w:rPr>
          <w:rFonts w:asciiTheme="majorHAnsi" w:hAnsiTheme="majorHAnsi" w:cs="Arial"/>
          <w:b/>
          <w:sz w:val="22"/>
          <w:szCs w:val="22"/>
        </w:rPr>
        <w:t>kompleksowa dostawa Infrastruktury Licznikowej</w:t>
      </w:r>
      <w:r w:rsidRPr="00FE4DA9">
        <w:rPr>
          <w:rFonts w:asciiTheme="majorHAnsi" w:hAnsiTheme="majorHAnsi" w:cs="Arial"/>
          <w:b/>
          <w:sz w:val="22"/>
          <w:szCs w:val="22"/>
        </w:rPr>
        <w:t>]:</w:t>
      </w:r>
      <w:bookmarkEnd w:id="102"/>
    </w:p>
    <w:p w14:paraId="42B911BC" w14:textId="0639D043" w:rsidR="004B1548" w:rsidRPr="00FE4DA9" w:rsidRDefault="004B1548"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3" w:name="_Ref351064658"/>
      <w:r w:rsidRPr="00FE4DA9">
        <w:rPr>
          <w:rFonts w:asciiTheme="majorHAnsi" w:hAnsiTheme="majorHAnsi" w:cs="Arial"/>
          <w:sz w:val="22"/>
          <w:szCs w:val="22"/>
        </w:rPr>
        <w:t xml:space="preserve">W odniesieniu do liczników </w:t>
      </w:r>
      <w:r w:rsidR="002E2CE9" w:rsidRPr="00FE4DA9">
        <w:rPr>
          <w:rFonts w:asciiTheme="majorHAnsi" w:hAnsiTheme="majorHAnsi" w:cs="Arial"/>
          <w:sz w:val="22"/>
          <w:szCs w:val="22"/>
        </w:rPr>
        <w:t>jednofazowych statycznych</w:t>
      </w:r>
      <w:r w:rsidRPr="00FE4DA9">
        <w:rPr>
          <w:rFonts w:asciiTheme="majorHAnsi" w:hAnsiTheme="majorHAnsi" w:cs="Arial"/>
          <w:sz w:val="22"/>
          <w:szCs w:val="22"/>
        </w:rPr>
        <w:t>:</w:t>
      </w:r>
      <w:bookmarkEnd w:id="103"/>
    </w:p>
    <w:p w14:paraId="50EA1F94" w14:textId="77777777" w:rsidR="006400D6" w:rsidRPr="00FE4DA9" w:rsidRDefault="006400D6" w:rsidP="00432B52">
      <w:pPr>
        <w:pStyle w:val="Blockquote"/>
        <w:widowControl w:val="0"/>
        <w:numPr>
          <w:ilvl w:val="1"/>
          <w:numId w:val="35"/>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1 formularza:</w:t>
      </w:r>
    </w:p>
    <w:p w14:paraId="40CA5924"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2DCA94E5"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4FBECE5C"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65FF8FF6" w14:textId="24E04681"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3B17F8" w:rsidRPr="00FE4DA9">
        <w:rPr>
          <w:rFonts w:asciiTheme="majorHAnsi" w:hAnsiTheme="majorHAnsi" w:cs="Arial"/>
          <w:sz w:val="22"/>
          <w:szCs w:val="22"/>
        </w:rPr>
        <w:t>;</w:t>
      </w:r>
    </w:p>
    <w:p w14:paraId="1842C9D4" w14:textId="60319A02" w:rsidR="004B1548" w:rsidRPr="00FE4DA9" w:rsidRDefault="006400D6"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4" w:name="_Ref351064661"/>
      <w:r w:rsidRPr="00FE4DA9">
        <w:rPr>
          <w:rFonts w:asciiTheme="majorHAnsi" w:hAnsiTheme="majorHAnsi" w:cs="Arial"/>
          <w:sz w:val="22"/>
          <w:szCs w:val="22"/>
        </w:rPr>
        <w:t xml:space="preserve">W poz. 9 formularza: </w:t>
      </w:r>
      <w:r w:rsidR="0019041D" w:rsidRPr="00FE4DA9">
        <w:rPr>
          <w:rFonts w:asciiTheme="majorHAnsi" w:hAnsiTheme="majorHAnsi" w:cs="Arial"/>
          <w:sz w:val="22"/>
          <w:szCs w:val="22"/>
        </w:rPr>
        <w:t xml:space="preserve">cenę łączną brutto dla 1 094 000 </w:t>
      </w:r>
      <w:r w:rsidR="004B1548" w:rsidRPr="00FE4DA9">
        <w:rPr>
          <w:rFonts w:asciiTheme="majorHAnsi" w:hAnsiTheme="majorHAnsi" w:cs="Arial"/>
          <w:sz w:val="22"/>
          <w:szCs w:val="22"/>
        </w:rPr>
        <w:t xml:space="preserve">liczników </w:t>
      </w:r>
      <w:r w:rsidR="002E2CE9" w:rsidRPr="00FE4DA9">
        <w:rPr>
          <w:rFonts w:asciiTheme="majorHAnsi" w:hAnsiTheme="majorHAnsi" w:cs="Arial"/>
          <w:sz w:val="22"/>
          <w:szCs w:val="22"/>
        </w:rPr>
        <w:t>jednofazowych statycznych</w:t>
      </w:r>
      <w:r w:rsidR="004B1548" w:rsidRPr="00FE4DA9">
        <w:rPr>
          <w:rFonts w:asciiTheme="majorHAnsi" w:hAnsiTheme="majorHAnsi" w:cs="Arial"/>
          <w:sz w:val="22"/>
          <w:szCs w:val="22"/>
        </w:rPr>
        <w:t>, stanowiącą iloczyn ceny j</w:t>
      </w:r>
      <w:r w:rsidR="004B1548" w:rsidRPr="00FE4DA9">
        <w:rPr>
          <w:rFonts w:asciiTheme="majorHAnsi" w:hAnsiTheme="majorHAnsi" w:cs="Arial"/>
          <w:bCs/>
          <w:sz w:val="22"/>
          <w:szCs w:val="22"/>
        </w:rPr>
        <w:t xml:space="preserve">ednostkowej brutto licznika </w:t>
      </w:r>
      <w:r w:rsidR="002E2CE9" w:rsidRPr="00FE4DA9">
        <w:rPr>
          <w:rFonts w:asciiTheme="majorHAnsi" w:hAnsiTheme="majorHAnsi" w:cs="Arial"/>
          <w:bCs/>
          <w:sz w:val="22"/>
          <w:szCs w:val="22"/>
        </w:rPr>
        <w:t>jednofazowego statycznego</w:t>
      </w:r>
      <w:r w:rsidR="004B1548" w:rsidRPr="00FE4DA9">
        <w:rPr>
          <w:rFonts w:asciiTheme="majorHAnsi" w:hAnsiTheme="majorHAnsi" w:cs="Arial"/>
          <w:bCs/>
          <w:sz w:val="22"/>
          <w:szCs w:val="22"/>
        </w:rPr>
        <w:t xml:space="preserve"> i liczby </w:t>
      </w:r>
      <w:bookmarkEnd w:id="104"/>
      <w:r w:rsidR="0019041D" w:rsidRPr="00FE4DA9">
        <w:rPr>
          <w:rFonts w:asciiTheme="majorHAnsi" w:hAnsiTheme="majorHAnsi" w:cs="Arial"/>
          <w:sz w:val="22"/>
          <w:szCs w:val="22"/>
        </w:rPr>
        <w:t xml:space="preserve">1 094 000 </w:t>
      </w:r>
      <w:r w:rsidR="001A6FE5" w:rsidRPr="00FE4DA9">
        <w:rPr>
          <w:rFonts w:asciiTheme="majorHAnsi" w:hAnsiTheme="majorHAnsi" w:cs="Arial"/>
          <w:bCs/>
          <w:sz w:val="22"/>
          <w:szCs w:val="22"/>
        </w:rPr>
        <w:t>sztuk</w:t>
      </w:r>
      <w:r w:rsidRPr="00FE4DA9">
        <w:rPr>
          <w:rFonts w:asciiTheme="majorHAnsi" w:hAnsiTheme="majorHAnsi" w:cs="Arial"/>
          <w:bCs/>
          <w:sz w:val="22"/>
          <w:szCs w:val="22"/>
        </w:rPr>
        <w:t>, wskazanej w poz. 5 formularza,</w:t>
      </w:r>
    </w:p>
    <w:p w14:paraId="55458E59" w14:textId="54D347AB" w:rsidR="00771851" w:rsidRPr="00FE4DA9" w:rsidRDefault="00771851"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5" w:name="_Ref351064667"/>
      <w:r w:rsidRPr="00FE4DA9">
        <w:rPr>
          <w:rFonts w:asciiTheme="majorHAnsi" w:hAnsiTheme="majorHAnsi" w:cs="Arial"/>
          <w:sz w:val="22"/>
          <w:szCs w:val="22"/>
        </w:rPr>
        <w:t xml:space="preserve">W </w:t>
      </w:r>
      <w:r w:rsidRPr="00FE4DA9">
        <w:rPr>
          <w:rFonts w:asciiTheme="majorHAnsi" w:hAnsiTheme="majorHAnsi" w:cs="Arial"/>
          <w:bCs/>
          <w:sz w:val="22"/>
          <w:szCs w:val="22"/>
        </w:rPr>
        <w:t>odniesieniu</w:t>
      </w:r>
      <w:r w:rsidRPr="00FE4DA9">
        <w:rPr>
          <w:rFonts w:asciiTheme="majorHAnsi" w:hAnsiTheme="majorHAnsi" w:cs="Arial"/>
          <w:sz w:val="22"/>
          <w:szCs w:val="22"/>
        </w:rPr>
        <w:t xml:space="preserve"> </w:t>
      </w:r>
      <w:r w:rsidRPr="00FE4DA9">
        <w:rPr>
          <w:rFonts w:asciiTheme="majorHAnsi" w:hAnsiTheme="majorHAnsi" w:cs="Arial"/>
          <w:bCs/>
          <w:sz w:val="22"/>
          <w:szCs w:val="22"/>
        </w:rPr>
        <w:t>do</w:t>
      </w:r>
      <w:r w:rsidRPr="00FE4DA9">
        <w:rPr>
          <w:rFonts w:asciiTheme="majorHAnsi" w:hAnsiTheme="majorHAnsi" w:cs="Arial"/>
          <w:sz w:val="22"/>
          <w:szCs w:val="22"/>
        </w:rPr>
        <w:t xml:space="preserve"> liczników </w:t>
      </w:r>
      <w:r w:rsidR="002E2CE9" w:rsidRPr="00FE4DA9">
        <w:rPr>
          <w:rFonts w:asciiTheme="majorHAnsi" w:hAnsiTheme="majorHAnsi" w:cs="Arial"/>
          <w:sz w:val="22"/>
          <w:szCs w:val="22"/>
        </w:rPr>
        <w:t>trójfazowych statycznych</w:t>
      </w:r>
      <w:r w:rsidR="00A07A27" w:rsidRPr="00FE4DA9">
        <w:rPr>
          <w:rFonts w:asciiTheme="majorHAnsi" w:hAnsiTheme="majorHAnsi" w:cs="Arial"/>
          <w:sz w:val="22"/>
          <w:szCs w:val="22"/>
        </w:rPr>
        <w:t xml:space="preserve"> bezpośrednich</w:t>
      </w:r>
      <w:r w:rsidRPr="00FE4DA9">
        <w:rPr>
          <w:rFonts w:asciiTheme="majorHAnsi" w:hAnsiTheme="majorHAnsi" w:cs="Arial"/>
          <w:sz w:val="22"/>
          <w:szCs w:val="22"/>
        </w:rPr>
        <w:t>:</w:t>
      </w:r>
      <w:bookmarkEnd w:id="105"/>
    </w:p>
    <w:p w14:paraId="6872DF58" w14:textId="77777777" w:rsidR="003B002E" w:rsidRPr="00FE4DA9"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2 formularza:</w:t>
      </w:r>
    </w:p>
    <w:p w14:paraId="19EF2C35" w14:textId="77777777" w:rsidR="00771851" w:rsidRPr="00FE4DA9"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077F9CB0" w14:textId="77777777" w:rsidR="00771851" w:rsidRPr="00FE4DA9"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45AABE97" w14:textId="77777777" w:rsidR="00771851" w:rsidRPr="00FE4DA9"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425E789A" w14:textId="4AFD9A9B" w:rsidR="00771851" w:rsidRPr="00FE4DA9" w:rsidRDefault="00771851"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3B17F8" w:rsidRPr="00FE4DA9">
        <w:rPr>
          <w:rFonts w:asciiTheme="majorHAnsi" w:hAnsiTheme="majorHAnsi" w:cs="Arial"/>
          <w:sz w:val="22"/>
          <w:szCs w:val="22"/>
        </w:rPr>
        <w:t>;</w:t>
      </w:r>
    </w:p>
    <w:p w14:paraId="3D458C4E" w14:textId="3F3B22D6" w:rsidR="00771851" w:rsidRPr="00FE4DA9"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6" w:name="_Ref351064670"/>
      <w:r w:rsidRPr="00FE4DA9">
        <w:rPr>
          <w:rFonts w:asciiTheme="majorHAnsi" w:hAnsiTheme="majorHAnsi" w:cs="Arial"/>
          <w:bCs/>
          <w:sz w:val="22"/>
          <w:szCs w:val="22"/>
        </w:rPr>
        <w:t xml:space="preserve">W poz. 10 formularza: </w:t>
      </w:r>
      <w:r w:rsidR="0019041D" w:rsidRPr="00FE4DA9">
        <w:rPr>
          <w:rFonts w:asciiTheme="majorHAnsi" w:hAnsiTheme="majorHAnsi" w:cs="Arial"/>
          <w:bCs/>
          <w:sz w:val="22"/>
          <w:szCs w:val="22"/>
        </w:rPr>
        <w:t xml:space="preserve">cenę łączną brutto dla 1 246 000 </w:t>
      </w:r>
      <w:r w:rsidR="00771851" w:rsidRPr="00FE4DA9">
        <w:rPr>
          <w:rFonts w:asciiTheme="majorHAnsi" w:hAnsiTheme="majorHAnsi" w:cs="Arial"/>
          <w:bCs/>
          <w:sz w:val="22"/>
          <w:szCs w:val="22"/>
        </w:rPr>
        <w:t xml:space="preserve">liczników </w:t>
      </w:r>
      <w:r w:rsidR="002E2CE9" w:rsidRPr="00FE4DA9">
        <w:rPr>
          <w:rFonts w:asciiTheme="majorHAnsi" w:hAnsiTheme="majorHAnsi" w:cs="Arial"/>
          <w:sz w:val="22"/>
          <w:szCs w:val="22"/>
        </w:rPr>
        <w:t>trójfazowych statycznych</w:t>
      </w:r>
      <w:r w:rsidR="00A07A27" w:rsidRPr="00FE4DA9">
        <w:rPr>
          <w:rFonts w:asciiTheme="majorHAnsi" w:hAnsiTheme="majorHAnsi" w:cs="Arial"/>
          <w:sz w:val="22"/>
          <w:szCs w:val="22"/>
        </w:rPr>
        <w:t xml:space="preserve"> bezpośrednich</w:t>
      </w:r>
      <w:r w:rsidR="00771851" w:rsidRPr="00FE4DA9">
        <w:rPr>
          <w:rFonts w:asciiTheme="majorHAnsi" w:hAnsiTheme="majorHAnsi" w:cs="Arial"/>
          <w:bCs/>
          <w:sz w:val="22"/>
          <w:szCs w:val="22"/>
        </w:rPr>
        <w:t xml:space="preserve">, stanowiącą iloczyn ceny jednostkowej brutto licznika </w:t>
      </w:r>
      <w:r w:rsidR="002E2CE9" w:rsidRPr="00FE4DA9">
        <w:rPr>
          <w:rFonts w:asciiTheme="majorHAnsi" w:hAnsiTheme="majorHAnsi" w:cs="Arial"/>
          <w:bCs/>
          <w:sz w:val="22"/>
          <w:szCs w:val="22"/>
        </w:rPr>
        <w:t>trójfazowego statycznego</w:t>
      </w:r>
      <w:r w:rsidR="00A07A27" w:rsidRPr="00FE4DA9">
        <w:rPr>
          <w:rFonts w:asciiTheme="majorHAnsi" w:hAnsiTheme="majorHAnsi" w:cs="Arial"/>
          <w:bCs/>
          <w:sz w:val="22"/>
          <w:szCs w:val="22"/>
        </w:rPr>
        <w:t xml:space="preserve"> bezpośredniego</w:t>
      </w:r>
      <w:r w:rsidR="00771851" w:rsidRPr="00FE4DA9">
        <w:rPr>
          <w:rFonts w:asciiTheme="majorHAnsi" w:hAnsiTheme="majorHAnsi" w:cs="Arial"/>
          <w:bCs/>
          <w:sz w:val="22"/>
          <w:szCs w:val="22"/>
        </w:rPr>
        <w:t xml:space="preserve"> i liczby </w:t>
      </w:r>
      <w:bookmarkEnd w:id="106"/>
      <w:r w:rsidR="0019041D" w:rsidRPr="00FE4DA9">
        <w:rPr>
          <w:rFonts w:asciiTheme="majorHAnsi" w:hAnsiTheme="majorHAnsi" w:cs="Arial"/>
          <w:bCs/>
          <w:sz w:val="22"/>
          <w:szCs w:val="22"/>
        </w:rPr>
        <w:t xml:space="preserve">1 246 000 </w:t>
      </w:r>
      <w:r w:rsidR="001A6FE5" w:rsidRPr="00FE4DA9">
        <w:rPr>
          <w:rFonts w:asciiTheme="majorHAnsi" w:hAnsiTheme="majorHAnsi" w:cs="Arial"/>
          <w:bCs/>
          <w:sz w:val="22"/>
          <w:szCs w:val="22"/>
        </w:rPr>
        <w:t>sztuk</w:t>
      </w:r>
      <w:r w:rsidRPr="00FE4DA9">
        <w:rPr>
          <w:rFonts w:asciiTheme="majorHAnsi" w:hAnsiTheme="majorHAnsi" w:cs="Arial"/>
          <w:bCs/>
          <w:sz w:val="22"/>
          <w:szCs w:val="22"/>
        </w:rPr>
        <w:t>, wskazanej w poz. 6 formularza,</w:t>
      </w:r>
    </w:p>
    <w:p w14:paraId="30245671" w14:textId="77777777" w:rsidR="004B1548" w:rsidRPr="00FE4DA9" w:rsidRDefault="004B1548"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7" w:name="_Ref351064673"/>
      <w:r w:rsidRPr="00FE4DA9">
        <w:rPr>
          <w:rFonts w:asciiTheme="majorHAnsi" w:hAnsiTheme="majorHAnsi" w:cs="Arial"/>
          <w:sz w:val="22"/>
          <w:szCs w:val="22"/>
        </w:rPr>
        <w:t xml:space="preserve">W </w:t>
      </w:r>
      <w:r w:rsidRPr="00FE4DA9">
        <w:rPr>
          <w:rFonts w:asciiTheme="majorHAnsi" w:hAnsiTheme="majorHAnsi" w:cs="Arial"/>
          <w:bCs/>
          <w:sz w:val="22"/>
          <w:szCs w:val="22"/>
        </w:rPr>
        <w:t>odniesieniu</w:t>
      </w:r>
      <w:r w:rsidRPr="00FE4DA9">
        <w:rPr>
          <w:rFonts w:asciiTheme="majorHAnsi" w:hAnsiTheme="majorHAnsi" w:cs="Arial"/>
          <w:sz w:val="22"/>
          <w:szCs w:val="22"/>
        </w:rPr>
        <w:t xml:space="preserve"> do Zestawów Koncentratorowo-Bilansujących:</w:t>
      </w:r>
      <w:bookmarkEnd w:id="107"/>
    </w:p>
    <w:p w14:paraId="7D14F92D" w14:textId="77777777" w:rsidR="003B002E" w:rsidRPr="00FE4DA9"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3 formularza:</w:t>
      </w:r>
    </w:p>
    <w:p w14:paraId="28A8222B"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553397F9"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375A08D2" w14:textId="77777777"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14112035" w14:textId="7E20FAAE" w:rsidR="004B1548" w:rsidRPr="00FE4DA9" w:rsidRDefault="004B1548"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3B17F8" w:rsidRPr="00FE4DA9">
        <w:rPr>
          <w:rFonts w:asciiTheme="majorHAnsi" w:hAnsiTheme="majorHAnsi" w:cs="Arial"/>
          <w:sz w:val="22"/>
          <w:szCs w:val="22"/>
        </w:rPr>
        <w:t>;</w:t>
      </w:r>
    </w:p>
    <w:p w14:paraId="700D4267" w14:textId="7E47CB72" w:rsidR="004B1548" w:rsidRPr="00FE4DA9"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08" w:name="_Ref351064676"/>
      <w:r w:rsidRPr="00FE4DA9">
        <w:rPr>
          <w:rFonts w:asciiTheme="majorHAnsi" w:hAnsiTheme="majorHAnsi" w:cs="Arial"/>
          <w:bCs/>
          <w:sz w:val="22"/>
          <w:szCs w:val="22"/>
        </w:rPr>
        <w:t xml:space="preserve">W poz. 11 formularza: </w:t>
      </w:r>
      <w:r w:rsidR="0019041D" w:rsidRPr="00FE4DA9">
        <w:rPr>
          <w:rFonts w:asciiTheme="majorHAnsi" w:hAnsiTheme="majorHAnsi" w:cs="Arial"/>
          <w:bCs/>
          <w:sz w:val="22"/>
          <w:szCs w:val="22"/>
        </w:rPr>
        <w:t xml:space="preserve">cenę łączną brutto dla 46 800 </w:t>
      </w:r>
      <w:r w:rsidR="004B1548" w:rsidRPr="00FE4DA9">
        <w:rPr>
          <w:rFonts w:asciiTheme="majorHAnsi" w:hAnsiTheme="majorHAnsi" w:cs="Arial"/>
          <w:sz w:val="22"/>
          <w:szCs w:val="22"/>
        </w:rPr>
        <w:t>Zestawów Koncentratorowo-Bilansujących</w:t>
      </w:r>
      <w:r w:rsidR="004B1548" w:rsidRPr="00FE4DA9">
        <w:rPr>
          <w:rFonts w:asciiTheme="majorHAnsi" w:hAnsiTheme="majorHAnsi" w:cs="Arial"/>
          <w:bCs/>
          <w:sz w:val="22"/>
          <w:szCs w:val="22"/>
        </w:rPr>
        <w:t xml:space="preserve">, stanowiącą iloczyn ceny jednostkowej brutto Zestawu Koncentratorowo-Bilansującego i liczby </w:t>
      </w:r>
      <w:bookmarkEnd w:id="108"/>
      <w:r w:rsidR="0019041D" w:rsidRPr="00FE4DA9">
        <w:rPr>
          <w:rFonts w:asciiTheme="majorHAnsi" w:hAnsiTheme="majorHAnsi" w:cs="Arial"/>
          <w:bCs/>
          <w:sz w:val="22"/>
          <w:szCs w:val="22"/>
        </w:rPr>
        <w:t xml:space="preserve">46 800 </w:t>
      </w:r>
      <w:r w:rsidR="001A6FE5" w:rsidRPr="00FE4DA9">
        <w:rPr>
          <w:rFonts w:asciiTheme="majorHAnsi" w:hAnsiTheme="majorHAnsi" w:cs="Arial"/>
          <w:bCs/>
          <w:sz w:val="22"/>
          <w:szCs w:val="22"/>
        </w:rPr>
        <w:t>sztuk</w:t>
      </w:r>
      <w:r w:rsidRPr="00FE4DA9">
        <w:rPr>
          <w:rFonts w:asciiTheme="majorHAnsi" w:hAnsiTheme="majorHAnsi" w:cs="Arial"/>
          <w:bCs/>
          <w:sz w:val="22"/>
          <w:szCs w:val="22"/>
        </w:rPr>
        <w:t>, wskazanej w poz. 7 formularza.</w:t>
      </w:r>
    </w:p>
    <w:p w14:paraId="47B96F9D" w14:textId="77777777" w:rsidR="00E65D55" w:rsidRPr="00FE4DA9" w:rsidRDefault="00E65D55" w:rsidP="00432B52">
      <w:pPr>
        <w:pStyle w:val="Blockquote"/>
        <w:widowControl w:val="0"/>
        <w:numPr>
          <w:ilvl w:val="0"/>
          <w:numId w:val="35"/>
        </w:numPr>
        <w:spacing w:before="60" w:after="60"/>
        <w:ind w:left="1134" w:right="0"/>
        <w:jc w:val="both"/>
        <w:rPr>
          <w:rFonts w:asciiTheme="majorHAnsi" w:hAnsiTheme="majorHAnsi" w:cs="Arial"/>
          <w:sz w:val="22"/>
          <w:szCs w:val="22"/>
        </w:rPr>
      </w:pPr>
      <w:bookmarkStart w:id="109" w:name="_Ref351064679"/>
      <w:r w:rsidRPr="00FE4DA9">
        <w:rPr>
          <w:rFonts w:asciiTheme="majorHAnsi" w:hAnsiTheme="majorHAnsi" w:cs="Arial"/>
          <w:sz w:val="22"/>
          <w:szCs w:val="22"/>
        </w:rPr>
        <w:t xml:space="preserve">W </w:t>
      </w:r>
      <w:r w:rsidRPr="00FE4DA9">
        <w:rPr>
          <w:rFonts w:asciiTheme="majorHAnsi" w:hAnsiTheme="majorHAnsi" w:cs="Arial"/>
          <w:bCs/>
          <w:sz w:val="22"/>
          <w:szCs w:val="22"/>
        </w:rPr>
        <w:t>odniesieniu</w:t>
      </w:r>
      <w:r w:rsidRPr="00FE4DA9">
        <w:rPr>
          <w:rFonts w:asciiTheme="majorHAnsi" w:hAnsiTheme="majorHAnsi" w:cs="Arial"/>
          <w:sz w:val="22"/>
          <w:szCs w:val="22"/>
        </w:rPr>
        <w:t xml:space="preserve"> do Warsztatów:</w:t>
      </w:r>
      <w:bookmarkEnd w:id="109"/>
    </w:p>
    <w:p w14:paraId="2FFBC02A" w14:textId="77777777" w:rsidR="003B002E" w:rsidRPr="00FE4DA9" w:rsidRDefault="003B002E" w:rsidP="00432B52">
      <w:pPr>
        <w:pStyle w:val="Blockquote"/>
        <w:widowControl w:val="0"/>
        <w:numPr>
          <w:ilvl w:val="1"/>
          <w:numId w:val="35"/>
        </w:numPr>
        <w:spacing w:before="60" w:after="60"/>
        <w:ind w:right="0"/>
        <w:jc w:val="both"/>
        <w:rPr>
          <w:rFonts w:asciiTheme="majorHAnsi" w:hAnsiTheme="majorHAnsi" w:cs="Arial"/>
          <w:sz w:val="22"/>
          <w:szCs w:val="22"/>
        </w:rPr>
      </w:pPr>
      <w:r w:rsidRPr="00FE4DA9">
        <w:rPr>
          <w:rFonts w:asciiTheme="majorHAnsi" w:hAnsiTheme="majorHAnsi" w:cs="Arial"/>
          <w:sz w:val="22"/>
          <w:szCs w:val="22"/>
        </w:rPr>
        <w:t>W poz. 4 formularza:</w:t>
      </w:r>
    </w:p>
    <w:p w14:paraId="6807D4D6" w14:textId="77777777" w:rsidR="00E65D55" w:rsidRPr="00FE4DA9"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netto;</w:t>
      </w:r>
    </w:p>
    <w:p w14:paraId="0F7CFDD2" w14:textId="77777777" w:rsidR="00E65D55" w:rsidRPr="00FE4DA9"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stawkę podatku VAT;</w:t>
      </w:r>
    </w:p>
    <w:p w14:paraId="4922203B" w14:textId="77777777" w:rsidR="00E65D55" w:rsidRPr="00FE4DA9"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kwotę podatku VAT;</w:t>
      </w:r>
    </w:p>
    <w:p w14:paraId="3D3B4117" w14:textId="523DE543" w:rsidR="00E65D55" w:rsidRPr="00FE4DA9" w:rsidRDefault="00E65D5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cenę jednostkową brutto</w:t>
      </w:r>
      <w:r w:rsidR="003B17F8" w:rsidRPr="00FE4DA9">
        <w:rPr>
          <w:rFonts w:asciiTheme="majorHAnsi" w:hAnsiTheme="majorHAnsi" w:cs="Arial"/>
          <w:sz w:val="22"/>
          <w:szCs w:val="22"/>
        </w:rPr>
        <w:t>;</w:t>
      </w:r>
    </w:p>
    <w:p w14:paraId="253CD80A" w14:textId="352761F0" w:rsidR="00E65D55" w:rsidRPr="00FE4DA9" w:rsidRDefault="003B002E" w:rsidP="00432B52">
      <w:pPr>
        <w:pStyle w:val="Blockquote"/>
        <w:widowControl w:val="0"/>
        <w:numPr>
          <w:ilvl w:val="1"/>
          <w:numId w:val="35"/>
        </w:numPr>
        <w:spacing w:before="60" w:after="60"/>
        <w:ind w:right="0"/>
        <w:jc w:val="both"/>
        <w:rPr>
          <w:rFonts w:asciiTheme="majorHAnsi" w:hAnsiTheme="majorHAnsi" w:cs="Arial"/>
          <w:bCs/>
          <w:sz w:val="22"/>
          <w:szCs w:val="22"/>
        </w:rPr>
      </w:pPr>
      <w:bookmarkStart w:id="110" w:name="_Ref351064682"/>
      <w:r w:rsidRPr="00FE4DA9">
        <w:rPr>
          <w:rFonts w:asciiTheme="majorHAnsi" w:hAnsiTheme="majorHAnsi" w:cs="Arial"/>
          <w:bCs/>
          <w:sz w:val="22"/>
          <w:szCs w:val="22"/>
        </w:rPr>
        <w:t xml:space="preserve">W poz. 12 formularza: </w:t>
      </w:r>
      <w:r w:rsidR="0019041D" w:rsidRPr="00FE4DA9">
        <w:rPr>
          <w:rFonts w:asciiTheme="majorHAnsi" w:hAnsiTheme="majorHAnsi" w:cs="Arial"/>
          <w:bCs/>
          <w:sz w:val="22"/>
          <w:szCs w:val="22"/>
        </w:rPr>
        <w:t>cenę łączną brutto dla 500</w:t>
      </w:r>
      <w:r w:rsidR="00CA279F" w:rsidRPr="00FE4DA9">
        <w:rPr>
          <w:rFonts w:asciiTheme="majorHAnsi" w:hAnsiTheme="majorHAnsi" w:cs="Arial"/>
          <w:bCs/>
          <w:sz w:val="22"/>
          <w:szCs w:val="22"/>
        </w:rPr>
        <w:t xml:space="preserve"> </w:t>
      </w:r>
      <w:r w:rsidR="00E65D55" w:rsidRPr="00FE4DA9">
        <w:rPr>
          <w:rFonts w:asciiTheme="majorHAnsi" w:hAnsiTheme="majorHAnsi" w:cs="Arial"/>
          <w:bCs/>
          <w:sz w:val="22"/>
          <w:szCs w:val="22"/>
        </w:rPr>
        <w:t xml:space="preserve">Warsztatów, stanowiącą iloczyn ceny jednostkowej </w:t>
      </w:r>
      <w:r w:rsidR="00387B54" w:rsidRPr="00FE4DA9">
        <w:rPr>
          <w:rFonts w:asciiTheme="majorHAnsi" w:hAnsiTheme="majorHAnsi" w:cs="Arial"/>
          <w:bCs/>
          <w:sz w:val="22"/>
          <w:szCs w:val="22"/>
        </w:rPr>
        <w:t xml:space="preserve">brutto </w:t>
      </w:r>
      <w:r w:rsidR="00E65D55" w:rsidRPr="00FE4DA9">
        <w:rPr>
          <w:rFonts w:asciiTheme="majorHAnsi" w:hAnsiTheme="majorHAnsi" w:cs="Arial"/>
          <w:bCs/>
          <w:sz w:val="22"/>
          <w:szCs w:val="22"/>
        </w:rPr>
        <w:t>Warsztatu i liczby</w:t>
      </w:r>
      <w:bookmarkEnd w:id="110"/>
      <w:r w:rsidR="0019041D" w:rsidRPr="00FE4DA9">
        <w:rPr>
          <w:rFonts w:asciiTheme="majorHAnsi" w:hAnsiTheme="majorHAnsi" w:cs="Arial"/>
          <w:bCs/>
          <w:sz w:val="22"/>
          <w:szCs w:val="22"/>
        </w:rPr>
        <w:t xml:space="preserve"> 500 </w:t>
      </w:r>
      <w:r w:rsidR="001A6FE5" w:rsidRPr="00FE4DA9">
        <w:rPr>
          <w:rFonts w:asciiTheme="majorHAnsi" w:hAnsiTheme="majorHAnsi" w:cs="Arial"/>
          <w:bCs/>
          <w:sz w:val="22"/>
          <w:szCs w:val="22"/>
        </w:rPr>
        <w:t>sztuk</w:t>
      </w:r>
      <w:r w:rsidRPr="00FE4DA9">
        <w:rPr>
          <w:rFonts w:asciiTheme="majorHAnsi" w:hAnsiTheme="majorHAnsi" w:cs="Arial"/>
          <w:bCs/>
          <w:sz w:val="22"/>
          <w:szCs w:val="22"/>
        </w:rPr>
        <w:t>, wskazanej w poz. 8 formularza.</w:t>
      </w:r>
    </w:p>
    <w:p w14:paraId="2A38B274" w14:textId="77777777" w:rsidR="00E65D55" w:rsidRPr="00FE4DA9" w:rsidRDefault="00E65D55" w:rsidP="00E65D55">
      <w:pPr>
        <w:pStyle w:val="Blockquote"/>
        <w:widowControl w:val="0"/>
        <w:spacing w:before="60" w:after="60"/>
        <w:ind w:left="1571" w:right="0"/>
        <w:jc w:val="both"/>
        <w:rPr>
          <w:rFonts w:asciiTheme="majorHAnsi" w:hAnsiTheme="majorHAnsi" w:cs="Arial"/>
          <w:bCs/>
          <w:sz w:val="22"/>
          <w:szCs w:val="22"/>
        </w:rPr>
      </w:pPr>
      <w:r w:rsidRPr="00FE4DA9">
        <w:rPr>
          <w:rFonts w:asciiTheme="majorHAnsi" w:hAnsiTheme="majorHAnsi" w:cs="Arial"/>
          <w:bCs/>
          <w:sz w:val="22"/>
          <w:szCs w:val="22"/>
        </w:rPr>
        <w:t>W ramach ceny jednostkowej za Warsztat należy uwzględnić łączną wartość świadczeń Wykonawcy niezbędnych do przeszkolenia jednego uczestnika szkolenia w takim stopniu, aby uczestnik ten posiadał wiedzę uprawniającą go do otrzymania Certyfikatu.</w:t>
      </w:r>
    </w:p>
    <w:p w14:paraId="5C22D62B" w14:textId="77777777" w:rsidR="00B17EFE" w:rsidRPr="00FE4DA9" w:rsidRDefault="009801C9" w:rsidP="00432B52">
      <w:pPr>
        <w:pStyle w:val="Blockquote"/>
        <w:widowControl w:val="0"/>
        <w:numPr>
          <w:ilvl w:val="0"/>
          <w:numId w:val="35"/>
        </w:numPr>
        <w:spacing w:before="60" w:after="60"/>
        <w:ind w:left="1134" w:right="0"/>
        <w:jc w:val="both"/>
        <w:rPr>
          <w:rFonts w:asciiTheme="majorHAnsi" w:hAnsiTheme="majorHAnsi" w:cs="Arial"/>
          <w:bCs/>
          <w:sz w:val="22"/>
          <w:szCs w:val="22"/>
        </w:rPr>
      </w:pPr>
      <w:bookmarkStart w:id="111" w:name="_Ref351412772"/>
      <w:r w:rsidRPr="00FE4DA9">
        <w:rPr>
          <w:rFonts w:asciiTheme="majorHAnsi" w:hAnsiTheme="majorHAnsi" w:cs="Arial"/>
          <w:sz w:val="22"/>
          <w:szCs w:val="22"/>
        </w:rPr>
        <w:t>W poz. 13 formularza: c</w:t>
      </w:r>
      <w:r w:rsidR="00B17EFE" w:rsidRPr="00FE4DA9">
        <w:rPr>
          <w:rFonts w:asciiTheme="majorHAnsi" w:hAnsiTheme="majorHAnsi" w:cs="Arial"/>
          <w:sz w:val="22"/>
          <w:szCs w:val="22"/>
        </w:rPr>
        <w:t>enę</w:t>
      </w:r>
      <w:r w:rsidR="00B17EFE" w:rsidRPr="00FE4DA9">
        <w:rPr>
          <w:rFonts w:asciiTheme="majorHAnsi" w:hAnsiTheme="majorHAnsi" w:cs="Arial"/>
          <w:bCs/>
          <w:sz w:val="22"/>
          <w:szCs w:val="22"/>
        </w:rPr>
        <w:t xml:space="preserve"> łączną brutto Oferty</w:t>
      </w:r>
      <w:r w:rsidR="000C06DA" w:rsidRPr="00FE4DA9">
        <w:rPr>
          <w:rFonts w:asciiTheme="majorHAnsi" w:hAnsiTheme="majorHAnsi" w:cs="Arial"/>
          <w:bCs/>
          <w:sz w:val="22"/>
          <w:szCs w:val="22"/>
        </w:rPr>
        <w:t xml:space="preserve"> w zakresie dostaw Infrastruktury Licznikowej i przeprowadzenia Warsztatów</w:t>
      </w:r>
      <w:r w:rsidR="00B17EFE" w:rsidRPr="00FE4DA9">
        <w:rPr>
          <w:rFonts w:asciiTheme="majorHAnsi" w:hAnsiTheme="majorHAnsi" w:cs="Arial"/>
          <w:bCs/>
          <w:sz w:val="22"/>
          <w:szCs w:val="22"/>
        </w:rPr>
        <w:t xml:space="preserve">, </w:t>
      </w:r>
      <w:r w:rsidR="00B17EFE" w:rsidRPr="00FE4DA9">
        <w:rPr>
          <w:rFonts w:asciiTheme="majorHAnsi" w:hAnsiTheme="majorHAnsi" w:cs="Arial"/>
          <w:sz w:val="22"/>
          <w:szCs w:val="22"/>
        </w:rPr>
        <w:t>stanowiącą</w:t>
      </w:r>
      <w:r w:rsidR="00B17EFE" w:rsidRPr="00FE4DA9">
        <w:rPr>
          <w:rFonts w:asciiTheme="majorHAnsi" w:hAnsiTheme="majorHAnsi" w:cs="Arial"/>
          <w:bCs/>
          <w:sz w:val="22"/>
          <w:szCs w:val="22"/>
        </w:rPr>
        <w:t xml:space="preserve"> sumę:</w:t>
      </w:r>
      <w:bookmarkEnd w:id="111"/>
    </w:p>
    <w:p w14:paraId="3F7F1B25" w14:textId="11B5BDC6" w:rsidR="00B17EFE" w:rsidRPr="00FE4DA9" w:rsidRDefault="00B17EFE" w:rsidP="00432B52">
      <w:pPr>
        <w:pStyle w:val="Blockquote"/>
        <w:widowControl w:val="0"/>
        <w:numPr>
          <w:ilvl w:val="1"/>
          <w:numId w:val="3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liczników </w:t>
      </w:r>
      <w:r w:rsidR="002E2CE9" w:rsidRPr="00FE4DA9">
        <w:rPr>
          <w:rFonts w:asciiTheme="majorHAnsi" w:hAnsiTheme="majorHAnsi" w:cs="Arial"/>
          <w:bCs/>
          <w:sz w:val="22"/>
          <w:szCs w:val="22"/>
        </w:rPr>
        <w:t>jednofazowych statycznych</w:t>
      </w:r>
      <w:r w:rsidRPr="00FE4DA9">
        <w:rPr>
          <w:rFonts w:asciiTheme="majorHAnsi" w:hAnsiTheme="majorHAnsi" w:cs="Arial"/>
          <w:bCs/>
          <w:sz w:val="22"/>
          <w:szCs w:val="22"/>
        </w:rPr>
        <w:t xml:space="preserve">, o której mowa w lit.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_Ref351064658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a)</w:t>
      </w:r>
      <w:r w:rsidR="00144804" w:rsidRPr="00FE4DA9">
        <w:rPr>
          <w:rFonts w:asciiTheme="majorHAnsi" w:hAnsiTheme="majorHAnsi" w:cs="Arial"/>
          <w:bCs/>
          <w:sz w:val="22"/>
          <w:szCs w:val="22"/>
        </w:rPr>
        <w:fldChar w:fldCharType="end"/>
      </w:r>
      <w:r w:rsidR="00144804" w:rsidRPr="00FE4DA9">
        <w:rPr>
          <w:rFonts w:asciiTheme="majorHAnsi" w:hAnsiTheme="majorHAnsi" w:cs="Arial"/>
          <w:bCs/>
          <w:sz w:val="22"/>
          <w:szCs w:val="22"/>
        </w:rPr>
        <w:t xml:space="preserve"> </w:t>
      </w:r>
      <w:proofErr w:type="spellStart"/>
      <w:r w:rsidR="00144804" w:rsidRPr="00FE4DA9">
        <w:rPr>
          <w:rFonts w:asciiTheme="majorHAnsi" w:hAnsiTheme="majorHAnsi" w:cs="Arial"/>
          <w:bCs/>
          <w:sz w:val="22"/>
          <w:szCs w:val="22"/>
        </w:rPr>
        <w:t>ppkt</w:t>
      </w:r>
      <w:proofErr w:type="spellEnd"/>
      <w:r w:rsidR="00144804" w:rsidRPr="00FE4DA9">
        <w:rPr>
          <w:rFonts w:asciiTheme="majorHAnsi" w:hAnsiTheme="majorHAnsi" w:cs="Arial"/>
          <w:bCs/>
          <w:sz w:val="22"/>
          <w:szCs w:val="22"/>
        </w:rPr>
        <w:t xml:space="preserve">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_Ref351064661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144804" w:rsidRPr="00FE4DA9">
        <w:rPr>
          <w:rFonts w:asciiTheme="majorHAnsi" w:hAnsiTheme="majorHAnsi" w:cs="Arial"/>
          <w:bCs/>
          <w:sz w:val="22"/>
          <w:szCs w:val="22"/>
        </w:rPr>
        <w:fldChar w:fldCharType="end"/>
      </w:r>
      <w:r w:rsidR="003B002E" w:rsidRPr="00FE4DA9">
        <w:rPr>
          <w:rFonts w:asciiTheme="majorHAnsi" w:hAnsiTheme="majorHAnsi" w:cs="Arial"/>
          <w:bCs/>
          <w:sz w:val="22"/>
          <w:szCs w:val="22"/>
        </w:rPr>
        <w:t xml:space="preserve"> (poz. 9 formularza)</w:t>
      </w:r>
      <w:r w:rsidR="00144804" w:rsidRPr="00FE4DA9">
        <w:rPr>
          <w:rFonts w:asciiTheme="majorHAnsi" w:hAnsiTheme="majorHAnsi" w:cs="Arial"/>
          <w:bCs/>
          <w:sz w:val="22"/>
          <w:szCs w:val="22"/>
        </w:rPr>
        <w:t>,</w:t>
      </w:r>
    </w:p>
    <w:p w14:paraId="0A412706" w14:textId="5AB44ECC" w:rsidR="00B17EFE" w:rsidRPr="00FE4DA9" w:rsidRDefault="00B17EFE" w:rsidP="00432B52">
      <w:pPr>
        <w:pStyle w:val="Blockquote"/>
        <w:widowControl w:val="0"/>
        <w:numPr>
          <w:ilvl w:val="1"/>
          <w:numId w:val="3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liczników </w:t>
      </w:r>
      <w:r w:rsidR="002E2CE9" w:rsidRPr="00FE4DA9">
        <w:rPr>
          <w:rFonts w:asciiTheme="majorHAnsi" w:hAnsiTheme="majorHAnsi" w:cs="Arial"/>
          <w:bCs/>
          <w:sz w:val="22"/>
          <w:szCs w:val="22"/>
        </w:rPr>
        <w:t>trójfazowych statycznych</w:t>
      </w:r>
      <w:r w:rsidR="00A07A27" w:rsidRPr="00FE4DA9">
        <w:rPr>
          <w:rFonts w:asciiTheme="majorHAnsi" w:hAnsiTheme="majorHAnsi" w:cs="Arial"/>
          <w:bCs/>
          <w:sz w:val="22"/>
          <w:szCs w:val="22"/>
        </w:rPr>
        <w:t xml:space="preserve"> bezpośrednich</w:t>
      </w:r>
      <w:r w:rsidRPr="00FE4DA9">
        <w:rPr>
          <w:rFonts w:asciiTheme="majorHAnsi" w:hAnsiTheme="majorHAnsi" w:cs="Arial"/>
          <w:bCs/>
          <w:sz w:val="22"/>
          <w:szCs w:val="22"/>
        </w:rPr>
        <w:t xml:space="preserve">, o której </w:t>
      </w:r>
      <w:r w:rsidRPr="00FE4DA9">
        <w:rPr>
          <w:rFonts w:asciiTheme="majorHAnsi" w:hAnsiTheme="majorHAnsi" w:cs="Arial"/>
          <w:bCs/>
          <w:sz w:val="22"/>
          <w:szCs w:val="22"/>
        </w:rPr>
        <w:lastRenderedPageBreak/>
        <w:t xml:space="preserve">mowa w lit.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_Ref351064667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b)</w:t>
      </w:r>
      <w:r w:rsidR="00144804" w:rsidRPr="00FE4DA9">
        <w:rPr>
          <w:rFonts w:asciiTheme="majorHAnsi" w:hAnsiTheme="majorHAnsi" w:cs="Arial"/>
          <w:bCs/>
          <w:sz w:val="22"/>
          <w:szCs w:val="22"/>
        </w:rPr>
        <w:fldChar w:fldCharType="end"/>
      </w:r>
      <w:r w:rsidR="00144804" w:rsidRPr="00FE4DA9">
        <w:rPr>
          <w:rFonts w:asciiTheme="majorHAnsi" w:hAnsiTheme="majorHAnsi" w:cs="Arial"/>
          <w:bCs/>
          <w:sz w:val="22"/>
          <w:szCs w:val="22"/>
        </w:rPr>
        <w:t xml:space="preserve"> </w:t>
      </w:r>
      <w:proofErr w:type="spellStart"/>
      <w:r w:rsidR="00144804" w:rsidRPr="00FE4DA9">
        <w:rPr>
          <w:rFonts w:asciiTheme="majorHAnsi" w:hAnsiTheme="majorHAnsi" w:cs="Arial"/>
          <w:bCs/>
          <w:sz w:val="22"/>
          <w:szCs w:val="22"/>
        </w:rPr>
        <w:t>ppkt</w:t>
      </w:r>
      <w:proofErr w:type="spellEnd"/>
      <w:r w:rsidR="00144804" w:rsidRPr="00FE4DA9">
        <w:rPr>
          <w:rFonts w:asciiTheme="majorHAnsi" w:hAnsiTheme="majorHAnsi" w:cs="Arial"/>
          <w:bCs/>
          <w:sz w:val="22"/>
          <w:szCs w:val="22"/>
        </w:rPr>
        <w:t xml:space="preserve">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_Ref351064670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144804" w:rsidRPr="00FE4DA9">
        <w:rPr>
          <w:rFonts w:asciiTheme="majorHAnsi" w:hAnsiTheme="majorHAnsi" w:cs="Arial"/>
          <w:bCs/>
          <w:sz w:val="22"/>
          <w:szCs w:val="22"/>
        </w:rPr>
        <w:fldChar w:fldCharType="end"/>
      </w:r>
      <w:r w:rsidR="003B002E" w:rsidRPr="00FE4DA9">
        <w:rPr>
          <w:rFonts w:asciiTheme="majorHAnsi" w:hAnsiTheme="majorHAnsi" w:cs="Arial"/>
          <w:bCs/>
          <w:sz w:val="22"/>
          <w:szCs w:val="22"/>
        </w:rPr>
        <w:t xml:space="preserve"> (poz. 10 formularza)</w:t>
      </w:r>
      <w:r w:rsidR="00144804" w:rsidRPr="00FE4DA9">
        <w:rPr>
          <w:rFonts w:asciiTheme="majorHAnsi" w:hAnsiTheme="majorHAnsi" w:cs="Arial"/>
          <w:bCs/>
          <w:sz w:val="22"/>
          <w:szCs w:val="22"/>
        </w:rPr>
        <w:t xml:space="preserve">, </w:t>
      </w:r>
    </w:p>
    <w:p w14:paraId="0082B6B9" w14:textId="77777777" w:rsidR="00B17EFE" w:rsidRPr="00FE4DA9" w:rsidRDefault="00B17EFE" w:rsidP="000C06DA">
      <w:pPr>
        <w:pStyle w:val="Blockquote"/>
        <w:widowControl w:val="0"/>
        <w:numPr>
          <w:ilvl w:val="1"/>
          <w:numId w:val="3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Zestawów Koncentratorowo-Bilansujących, o której mowa w lit.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_Ref351064673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c)</w:t>
      </w:r>
      <w:r w:rsidR="00144804" w:rsidRPr="00FE4DA9">
        <w:rPr>
          <w:rFonts w:asciiTheme="majorHAnsi" w:hAnsiTheme="majorHAnsi" w:cs="Arial"/>
          <w:bCs/>
          <w:sz w:val="22"/>
          <w:szCs w:val="22"/>
        </w:rPr>
        <w:fldChar w:fldCharType="end"/>
      </w:r>
      <w:r w:rsidR="00144804" w:rsidRPr="00FE4DA9">
        <w:rPr>
          <w:rFonts w:asciiTheme="majorHAnsi" w:hAnsiTheme="majorHAnsi" w:cs="Arial"/>
          <w:bCs/>
          <w:sz w:val="22"/>
          <w:szCs w:val="22"/>
        </w:rPr>
        <w:t xml:space="preserve"> </w:t>
      </w:r>
      <w:proofErr w:type="spellStart"/>
      <w:r w:rsidR="00144804" w:rsidRPr="00FE4DA9">
        <w:rPr>
          <w:rFonts w:asciiTheme="majorHAnsi" w:hAnsiTheme="majorHAnsi" w:cs="Arial"/>
          <w:bCs/>
          <w:sz w:val="22"/>
          <w:szCs w:val="22"/>
        </w:rPr>
        <w:t>ppkt</w:t>
      </w:r>
      <w:proofErr w:type="spellEnd"/>
      <w:r w:rsidR="00144804" w:rsidRPr="00FE4DA9">
        <w:rPr>
          <w:rFonts w:asciiTheme="majorHAnsi" w:hAnsiTheme="majorHAnsi" w:cs="Arial"/>
          <w:bCs/>
          <w:sz w:val="22"/>
          <w:szCs w:val="22"/>
        </w:rPr>
        <w:t xml:space="preserve">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_Ref351064676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144804" w:rsidRPr="00FE4DA9">
        <w:rPr>
          <w:rFonts w:asciiTheme="majorHAnsi" w:hAnsiTheme="majorHAnsi" w:cs="Arial"/>
          <w:bCs/>
          <w:sz w:val="22"/>
          <w:szCs w:val="22"/>
        </w:rPr>
        <w:fldChar w:fldCharType="end"/>
      </w:r>
      <w:r w:rsidR="003B002E" w:rsidRPr="00FE4DA9">
        <w:rPr>
          <w:rFonts w:asciiTheme="majorHAnsi" w:hAnsiTheme="majorHAnsi" w:cs="Arial"/>
          <w:bCs/>
          <w:sz w:val="22"/>
          <w:szCs w:val="22"/>
        </w:rPr>
        <w:t xml:space="preserve"> (poz. 11 formularza)</w:t>
      </w:r>
      <w:r w:rsidRPr="00FE4DA9">
        <w:rPr>
          <w:rFonts w:asciiTheme="majorHAnsi" w:hAnsiTheme="majorHAnsi" w:cs="Arial"/>
          <w:bCs/>
          <w:sz w:val="22"/>
          <w:szCs w:val="22"/>
        </w:rPr>
        <w:t>,</w:t>
      </w:r>
    </w:p>
    <w:p w14:paraId="31A88AC2" w14:textId="77777777" w:rsidR="00B17EFE" w:rsidRPr="00FE4DA9" w:rsidRDefault="00B17EFE" w:rsidP="000C06DA">
      <w:pPr>
        <w:pStyle w:val="Blockquote"/>
        <w:widowControl w:val="0"/>
        <w:numPr>
          <w:ilvl w:val="1"/>
          <w:numId w:val="36"/>
        </w:numPr>
        <w:spacing w:before="60" w:after="60"/>
        <w:ind w:right="0"/>
        <w:jc w:val="both"/>
        <w:rPr>
          <w:rFonts w:asciiTheme="majorHAnsi" w:hAnsiTheme="majorHAnsi" w:cs="Arial"/>
          <w:bCs/>
          <w:sz w:val="22"/>
          <w:szCs w:val="22"/>
        </w:rPr>
      </w:pPr>
      <w:r w:rsidRPr="00FE4DA9">
        <w:rPr>
          <w:rFonts w:asciiTheme="majorHAnsi" w:hAnsiTheme="majorHAnsi" w:cs="Arial"/>
          <w:bCs/>
          <w:sz w:val="22"/>
          <w:szCs w:val="22"/>
        </w:rPr>
        <w:t xml:space="preserve">Ceny łącznej brutto Warsztatów, o której mowa w lit.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_Ref351064679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d)</w:t>
      </w:r>
      <w:r w:rsidR="00144804" w:rsidRPr="00FE4DA9">
        <w:rPr>
          <w:rFonts w:asciiTheme="majorHAnsi" w:hAnsiTheme="majorHAnsi" w:cs="Arial"/>
          <w:bCs/>
          <w:sz w:val="22"/>
          <w:szCs w:val="22"/>
        </w:rPr>
        <w:fldChar w:fldCharType="end"/>
      </w:r>
      <w:r w:rsidR="00144804" w:rsidRPr="00FE4DA9">
        <w:rPr>
          <w:rFonts w:asciiTheme="majorHAnsi" w:hAnsiTheme="majorHAnsi" w:cs="Arial"/>
          <w:bCs/>
          <w:sz w:val="22"/>
          <w:szCs w:val="22"/>
        </w:rPr>
        <w:t xml:space="preserve"> </w:t>
      </w:r>
      <w:proofErr w:type="spellStart"/>
      <w:r w:rsidR="00144804" w:rsidRPr="00FE4DA9">
        <w:rPr>
          <w:rFonts w:asciiTheme="majorHAnsi" w:hAnsiTheme="majorHAnsi" w:cs="Arial"/>
          <w:bCs/>
          <w:sz w:val="22"/>
          <w:szCs w:val="22"/>
        </w:rPr>
        <w:t>ppkt</w:t>
      </w:r>
      <w:proofErr w:type="spellEnd"/>
      <w:r w:rsidR="00144804" w:rsidRPr="00FE4DA9">
        <w:rPr>
          <w:rFonts w:asciiTheme="majorHAnsi" w:hAnsiTheme="majorHAnsi" w:cs="Arial"/>
          <w:bCs/>
          <w:sz w:val="22"/>
          <w:szCs w:val="22"/>
        </w:rPr>
        <w:t xml:space="preserve"> </w:t>
      </w:r>
      <w:r w:rsidR="00144804" w:rsidRPr="00FE4DA9">
        <w:rPr>
          <w:rFonts w:asciiTheme="majorHAnsi" w:hAnsiTheme="majorHAnsi" w:cs="Arial"/>
          <w:bCs/>
          <w:sz w:val="22"/>
          <w:szCs w:val="22"/>
        </w:rPr>
        <w:fldChar w:fldCharType="begin"/>
      </w:r>
      <w:r w:rsidR="00144804" w:rsidRPr="00FE4DA9">
        <w:rPr>
          <w:rFonts w:asciiTheme="majorHAnsi" w:hAnsiTheme="majorHAnsi" w:cs="Arial"/>
          <w:bCs/>
          <w:sz w:val="22"/>
          <w:szCs w:val="22"/>
        </w:rPr>
        <w:instrText xml:space="preserve"> REF _Ref351064682 \n \h </w:instrText>
      </w:r>
      <w:r w:rsidR="007F4F31" w:rsidRPr="00FE4DA9">
        <w:rPr>
          <w:rFonts w:asciiTheme="majorHAnsi" w:hAnsiTheme="majorHAnsi" w:cs="Arial"/>
          <w:bCs/>
          <w:sz w:val="22"/>
          <w:szCs w:val="22"/>
        </w:rPr>
        <w:instrText xml:space="preserve"> \* MERGEFORMAT </w:instrText>
      </w:r>
      <w:r w:rsidR="00144804" w:rsidRPr="00FE4DA9">
        <w:rPr>
          <w:rFonts w:asciiTheme="majorHAnsi" w:hAnsiTheme="majorHAnsi" w:cs="Arial"/>
          <w:bCs/>
          <w:sz w:val="22"/>
          <w:szCs w:val="22"/>
        </w:rPr>
      </w:r>
      <w:r w:rsidR="00144804" w:rsidRPr="00FE4DA9">
        <w:rPr>
          <w:rFonts w:asciiTheme="majorHAnsi" w:hAnsiTheme="majorHAnsi" w:cs="Arial"/>
          <w:bCs/>
          <w:sz w:val="22"/>
          <w:szCs w:val="22"/>
        </w:rPr>
        <w:fldChar w:fldCharType="separate"/>
      </w:r>
      <w:r w:rsidR="002777D6" w:rsidRPr="00FE4DA9">
        <w:rPr>
          <w:rFonts w:asciiTheme="majorHAnsi" w:hAnsiTheme="majorHAnsi" w:cs="Arial"/>
          <w:bCs/>
          <w:sz w:val="22"/>
          <w:szCs w:val="22"/>
        </w:rPr>
        <w:t>ii)</w:t>
      </w:r>
      <w:r w:rsidR="00144804" w:rsidRPr="00FE4DA9">
        <w:rPr>
          <w:rFonts w:asciiTheme="majorHAnsi" w:hAnsiTheme="majorHAnsi" w:cs="Arial"/>
          <w:bCs/>
          <w:sz w:val="22"/>
          <w:szCs w:val="22"/>
        </w:rPr>
        <w:fldChar w:fldCharType="end"/>
      </w:r>
      <w:r w:rsidR="003B002E" w:rsidRPr="00FE4DA9">
        <w:rPr>
          <w:rFonts w:asciiTheme="majorHAnsi" w:hAnsiTheme="majorHAnsi" w:cs="Arial"/>
          <w:bCs/>
          <w:sz w:val="22"/>
          <w:szCs w:val="22"/>
        </w:rPr>
        <w:t xml:space="preserve"> (poz. 12 formularza)</w:t>
      </w:r>
      <w:r w:rsidRPr="00FE4DA9">
        <w:rPr>
          <w:rFonts w:asciiTheme="majorHAnsi" w:hAnsiTheme="majorHAnsi" w:cs="Arial"/>
          <w:bCs/>
          <w:sz w:val="22"/>
          <w:szCs w:val="22"/>
        </w:rPr>
        <w:t>.</w:t>
      </w:r>
    </w:p>
    <w:p w14:paraId="29E00D1F" w14:textId="77777777" w:rsidR="007C78AE" w:rsidRPr="00FE4DA9" w:rsidRDefault="007C78AE" w:rsidP="00432B52">
      <w:pPr>
        <w:pStyle w:val="Blockquote"/>
        <w:widowControl w:val="0"/>
        <w:numPr>
          <w:ilvl w:val="0"/>
          <w:numId w:val="67"/>
        </w:numPr>
        <w:spacing w:before="60" w:after="60"/>
        <w:ind w:left="1134" w:right="0"/>
        <w:jc w:val="both"/>
        <w:rPr>
          <w:rFonts w:asciiTheme="majorHAnsi" w:hAnsiTheme="majorHAnsi"/>
          <w:sz w:val="22"/>
          <w:szCs w:val="22"/>
        </w:rPr>
      </w:pPr>
      <w:bookmarkStart w:id="112" w:name="_Ref351415718"/>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przedłużonej gwarancji, o której mow</w:t>
      </w:r>
      <w:r w:rsidR="00250C9C" w:rsidRPr="00FE4DA9">
        <w:rPr>
          <w:rFonts w:asciiTheme="majorHAnsi" w:hAnsiTheme="majorHAnsi"/>
          <w:sz w:val="22"/>
          <w:szCs w:val="22"/>
        </w:rPr>
        <w:t>a we Wzorze Umowy Realizacyjnej</w:t>
      </w:r>
      <w:r w:rsidRPr="00FE4DA9">
        <w:rPr>
          <w:rFonts w:asciiTheme="majorHAnsi" w:hAnsiTheme="majorHAnsi"/>
          <w:sz w:val="22"/>
          <w:szCs w:val="22"/>
        </w:rPr>
        <w:t>:</w:t>
      </w:r>
      <w:bookmarkEnd w:id="112"/>
    </w:p>
    <w:p w14:paraId="136418AC" w14:textId="77777777" w:rsidR="007C78AE" w:rsidRPr="00FE4DA9" w:rsidRDefault="007C78AE" w:rsidP="00432B52">
      <w:pPr>
        <w:pStyle w:val="Blockquote"/>
        <w:numPr>
          <w:ilvl w:val="0"/>
          <w:numId w:val="80"/>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02133560" w14:textId="77777777" w:rsidR="007C78AE" w:rsidRPr="00FE4DA9" w:rsidRDefault="007C78AE" w:rsidP="00432B52">
      <w:pPr>
        <w:pStyle w:val="Blockquote"/>
        <w:numPr>
          <w:ilvl w:val="0"/>
          <w:numId w:val="80"/>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35F34628" w14:textId="77777777" w:rsidR="007C78AE" w:rsidRPr="00FE4DA9" w:rsidRDefault="007C78AE" w:rsidP="00432B52">
      <w:pPr>
        <w:pStyle w:val="Blockquote"/>
        <w:numPr>
          <w:ilvl w:val="0"/>
          <w:numId w:val="80"/>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50D7370D" w14:textId="2B912584" w:rsidR="007C78AE" w:rsidRPr="00FE4DA9" w:rsidRDefault="007C78AE" w:rsidP="00432B52">
      <w:pPr>
        <w:pStyle w:val="Blockquote"/>
        <w:numPr>
          <w:ilvl w:val="0"/>
          <w:numId w:val="80"/>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3B17F8" w:rsidRPr="00FE4DA9">
        <w:rPr>
          <w:rFonts w:asciiTheme="majorHAnsi" w:hAnsiTheme="majorHAnsi"/>
          <w:sz w:val="22"/>
          <w:szCs w:val="22"/>
        </w:rPr>
        <w:t>;</w:t>
      </w:r>
    </w:p>
    <w:p w14:paraId="6B67BD98" w14:textId="523FC6E5" w:rsidR="007C78AE" w:rsidRPr="00FE4DA9" w:rsidRDefault="007C78AE" w:rsidP="007C78AE">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odpowiednio</w:t>
      </w:r>
      <w:r w:rsidR="00250C9C" w:rsidRPr="00FE4DA9">
        <w:rPr>
          <w:rFonts w:asciiTheme="majorHAnsi" w:hAnsiTheme="majorHAnsi"/>
          <w:sz w:val="22"/>
          <w:szCs w:val="22"/>
        </w:rPr>
        <w:t xml:space="preserve"> </w:t>
      </w:r>
      <w:r w:rsidR="00347C5F" w:rsidRPr="00FE4DA9">
        <w:rPr>
          <w:rFonts w:asciiTheme="majorHAnsi" w:hAnsiTheme="majorHAnsi"/>
          <w:sz w:val="22"/>
          <w:szCs w:val="22"/>
        </w:rPr>
        <w:t>w odniesieniu do</w:t>
      </w:r>
      <w:r w:rsidR="00250C9C" w:rsidRPr="00FE4DA9">
        <w:rPr>
          <w:rFonts w:asciiTheme="majorHAnsi" w:hAnsiTheme="majorHAnsi"/>
          <w:sz w:val="22"/>
          <w:szCs w:val="22"/>
        </w:rPr>
        <w:t xml:space="preserve"> licznika </w:t>
      </w:r>
      <w:r w:rsidR="002E2CE9" w:rsidRPr="00FE4DA9">
        <w:rPr>
          <w:rFonts w:asciiTheme="majorHAnsi" w:hAnsiTheme="majorHAnsi"/>
          <w:sz w:val="22"/>
          <w:szCs w:val="22"/>
        </w:rPr>
        <w:t>jednofazowego statycznego</w:t>
      </w:r>
      <w:r w:rsidR="00250C9C" w:rsidRPr="00FE4DA9">
        <w:rPr>
          <w:rFonts w:asciiTheme="majorHAnsi" w:hAnsiTheme="majorHAnsi"/>
          <w:sz w:val="22"/>
          <w:szCs w:val="22"/>
        </w:rPr>
        <w:t xml:space="preserve">, licznika </w:t>
      </w:r>
      <w:r w:rsidR="002E2CE9" w:rsidRPr="00FE4DA9">
        <w:rPr>
          <w:rFonts w:asciiTheme="majorHAnsi" w:hAnsiTheme="majorHAnsi"/>
          <w:sz w:val="22"/>
          <w:szCs w:val="22"/>
        </w:rPr>
        <w:t>trójfazowego statycznego</w:t>
      </w:r>
      <w:r w:rsidR="00250C9C"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00250C9C" w:rsidRPr="00FE4DA9">
        <w:rPr>
          <w:rFonts w:asciiTheme="majorHAnsi" w:hAnsiTheme="majorHAnsi"/>
          <w:sz w:val="22"/>
          <w:szCs w:val="22"/>
        </w:rPr>
        <w:t>i Zestawu Koncentratorowo-Bilansującego</w:t>
      </w:r>
      <w:r w:rsidRPr="00FE4DA9">
        <w:rPr>
          <w:rFonts w:asciiTheme="majorHAnsi" w:hAnsiTheme="majorHAnsi"/>
          <w:sz w:val="22"/>
          <w:szCs w:val="22"/>
        </w:rPr>
        <w:t xml:space="preserve">: </w:t>
      </w:r>
    </w:p>
    <w:p w14:paraId="05E16230" w14:textId="7A58FB30" w:rsidR="007C78AE" w:rsidRPr="00FE4DA9" w:rsidRDefault="00724662" w:rsidP="00432B52">
      <w:pPr>
        <w:pStyle w:val="Blockquote"/>
        <w:numPr>
          <w:ilvl w:val="0"/>
          <w:numId w:val="82"/>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w poz. 14</w:t>
      </w:r>
      <w:r w:rsidR="003B17F8" w:rsidRPr="00FE4DA9">
        <w:rPr>
          <w:rFonts w:asciiTheme="majorHAnsi" w:hAnsiTheme="majorHAnsi"/>
          <w:sz w:val="22"/>
          <w:szCs w:val="22"/>
        </w:rPr>
        <w:t>–</w:t>
      </w:r>
      <w:r w:rsidRPr="00FE4DA9">
        <w:rPr>
          <w:rFonts w:asciiTheme="majorHAnsi" w:hAnsiTheme="majorHAnsi"/>
          <w:sz w:val="22"/>
          <w:szCs w:val="22"/>
        </w:rPr>
        <w:t xml:space="preserve">28 formularza: </w:t>
      </w:r>
      <w:r w:rsidR="007C78AE" w:rsidRPr="00FE4DA9">
        <w:rPr>
          <w:rFonts w:asciiTheme="majorHAnsi" w:hAnsiTheme="majorHAnsi"/>
          <w:sz w:val="22"/>
          <w:szCs w:val="22"/>
        </w:rPr>
        <w:t>za wydłużenie gwarancji w stosunku do trzyletniego okresu podstawowe</w:t>
      </w:r>
      <w:r w:rsidR="001E33AB" w:rsidRPr="00FE4DA9">
        <w:rPr>
          <w:rFonts w:asciiTheme="majorHAnsi" w:hAnsiTheme="majorHAnsi"/>
          <w:sz w:val="22"/>
          <w:szCs w:val="22"/>
        </w:rPr>
        <w:t>go</w:t>
      </w:r>
      <w:r w:rsidR="00501A40" w:rsidRPr="00FE4DA9">
        <w:rPr>
          <w:rFonts w:asciiTheme="majorHAnsi" w:hAnsiTheme="majorHAnsi"/>
          <w:sz w:val="22"/>
          <w:szCs w:val="22"/>
        </w:rPr>
        <w:t xml:space="preserve"> (podane w formularzu kwoty będą powiększały cenę nabywanego urządzenia)</w:t>
      </w:r>
      <w:r w:rsidR="007C78AE" w:rsidRPr="00FE4DA9">
        <w:rPr>
          <w:rFonts w:asciiTheme="majorHAnsi" w:hAnsiTheme="majorHAnsi"/>
          <w:sz w:val="22"/>
          <w:szCs w:val="22"/>
        </w:rPr>
        <w:t>:</w:t>
      </w:r>
    </w:p>
    <w:p w14:paraId="3280898E" w14:textId="7514548B"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o okres 1 (jednego) roku (poz. </w:t>
      </w:r>
      <w:r w:rsidR="004A339C" w:rsidRPr="00FE4DA9">
        <w:rPr>
          <w:rFonts w:asciiTheme="majorHAnsi" w:hAnsiTheme="majorHAnsi"/>
          <w:sz w:val="22"/>
          <w:szCs w:val="22"/>
        </w:rPr>
        <w:t>14</w:t>
      </w:r>
      <w:r w:rsidRPr="00FE4DA9">
        <w:rPr>
          <w:rFonts w:asciiTheme="majorHAnsi" w:hAnsiTheme="majorHAnsi"/>
          <w:sz w:val="22"/>
          <w:szCs w:val="22"/>
        </w:rPr>
        <w:t xml:space="preserve"> formularza),</w:t>
      </w:r>
    </w:p>
    <w:p w14:paraId="0829D652" w14:textId="27FC4CA3"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o okres 2 (dwóch) lat (poz. </w:t>
      </w:r>
      <w:r w:rsidR="004A339C" w:rsidRPr="00FE4DA9">
        <w:rPr>
          <w:rFonts w:asciiTheme="majorHAnsi" w:hAnsiTheme="majorHAnsi"/>
          <w:sz w:val="22"/>
          <w:szCs w:val="22"/>
        </w:rPr>
        <w:t>15</w:t>
      </w:r>
      <w:r w:rsidRPr="00FE4DA9">
        <w:rPr>
          <w:rFonts w:asciiTheme="majorHAnsi" w:hAnsiTheme="majorHAnsi"/>
          <w:sz w:val="22"/>
          <w:szCs w:val="22"/>
        </w:rPr>
        <w:t xml:space="preserve"> formularza),</w:t>
      </w:r>
    </w:p>
    <w:p w14:paraId="480FB113" w14:textId="7DC77B24"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o okres 3 (trzech) lat (poz. 1</w:t>
      </w:r>
      <w:r w:rsidR="004A339C" w:rsidRPr="00FE4DA9">
        <w:rPr>
          <w:rFonts w:asciiTheme="majorHAnsi" w:hAnsiTheme="majorHAnsi"/>
          <w:sz w:val="22"/>
          <w:szCs w:val="22"/>
        </w:rPr>
        <w:t>6</w:t>
      </w:r>
      <w:r w:rsidRPr="00FE4DA9">
        <w:rPr>
          <w:rFonts w:asciiTheme="majorHAnsi" w:hAnsiTheme="majorHAnsi"/>
          <w:sz w:val="22"/>
          <w:szCs w:val="22"/>
        </w:rPr>
        <w:t xml:space="preserve"> formularza),</w:t>
      </w:r>
    </w:p>
    <w:p w14:paraId="1D0902F7" w14:textId="68CC0F09"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o okres 4 (czterech) lat (poz. 1</w:t>
      </w:r>
      <w:r w:rsidR="004A339C" w:rsidRPr="00FE4DA9">
        <w:rPr>
          <w:rFonts w:asciiTheme="majorHAnsi" w:hAnsiTheme="majorHAnsi"/>
          <w:sz w:val="22"/>
          <w:szCs w:val="22"/>
        </w:rPr>
        <w:t>7</w:t>
      </w:r>
      <w:r w:rsidRPr="00FE4DA9">
        <w:rPr>
          <w:rFonts w:asciiTheme="majorHAnsi" w:hAnsiTheme="majorHAnsi"/>
          <w:sz w:val="22"/>
          <w:szCs w:val="22"/>
        </w:rPr>
        <w:t xml:space="preserve"> formularza),</w:t>
      </w:r>
    </w:p>
    <w:p w14:paraId="7DC38821" w14:textId="7769A8F4"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o okres 5 (pięciu) lat (poz. 1</w:t>
      </w:r>
      <w:r w:rsidR="004A339C" w:rsidRPr="00FE4DA9">
        <w:rPr>
          <w:rFonts w:asciiTheme="majorHAnsi" w:hAnsiTheme="majorHAnsi"/>
          <w:sz w:val="22"/>
          <w:szCs w:val="22"/>
        </w:rPr>
        <w:t>8</w:t>
      </w:r>
      <w:r w:rsidRPr="00FE4DA9">
        <w:rPr>
          <w:rFonts w:asciiTheme="majorHAnsi" w:hAnsiTheme="majorHAnsi"/>
          <w:sz w:val="22"/>
          <w:szCs w:val="22"/>
        </w:rPr>
        <w:t xml:space="preserve"> formularza). </w:t>
      </w:r>
    </w:p>
    <w:p w14:paraId="514A685A" w14:textId="73BE1069"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o okres 1 (jednego) roku (poz. </w:t>
      </w:r>
      <w:r w:rsidR="004A339C" w:rsidRPr="00FE4DA9">
        <w:rPr>
          <w:rFonts w:asciiTheme="majorHAnsi" w:hAnsiTheme="majorHAnsi"/>
          <w:sz w:val="22"/>
          <w:szCs w:val="22"/>
        </w:rPr>
        <w:t>19</w:t>
      </w:r>
      <w:r w:rsidRPr="00FE4DA9">
        <w:rPr>
          <w:rFonts w:asciiTheme="majorHAnsi" w:hAnsiTheme="majorHAnsi"/>
          <w:sz w:val="22"/>
          <w:szCs w:val="22"/>
        </w:rPr>
        <w:t xml:space="preserve"> formularza),</w:t>
      </w:r>
    </w:p>
    <w:p w14:paraId="2E922308" w14:textId="5D888873"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o okres 2 (dwóch) lat (poz. </w:t>
      </w:r>
      <w:r w:rsidR="004A339C" w:rsidRPr="00FE4DA9">
        <w:rPr>
          <w:rFonts w:asciiTheme="majorHAnsi" w:hAnsiTheme="majorHAnsi"/>
          <w:sz w:val="22"/>
          <w:szCs w:val="22"/>
        </w:rPr>
        <w:t>20</w:t>
      </w:r>
      <w:r w:rsidRPr="00FE4DA9">
        <w:rPr>
          <w:rFonts w:asciiTheme="majorHAnsi" w:hAnsiTheme="majorHAnsi"/>
          <w:sz w:val="22"/>
          <w:szCs w:val="22"/>
        </w:rPr>
        <w:t xml:space="preserve"> formularza),</w:t>
      </w:r>
    </w:p>
    <w:p w14:paraId="3756B7AF" w14:textId="59E78ACD"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o okres 3 (trzech) lat (poz. </w:t>
      </w:r>
      <w:r w:rsidR="004A339C" w:rsidRPr="00FE4DA9">
        <w:rPr>
          <w:rFonts w:asciiTheme="majorHAnsi" w:hAnsiTheme="majorHAnsi"/>
          <w:sz w:val="22"/>
          <w:szCs w:val="22"/>
        </w:rPr>
        <w:t>21</w:t>
      </w:r>
      <w:r w:rsidRPr="00FE4DA9">
        <w:rPr>
          <w:rFonts w:asciiTheme="majorHAnsi" w:hAnsiTheme="majorHAnsi"/>
          <w:sz w:val="22"/>
          <w:szCs w:val="22"/>
        </w:rPr>
        <w:t xml:space="preserve"> formularza),</w:t>
      </w:r>
    </w:p>
    <w:p w14:paraId="14D17CE2" w14:textId="22C4D150"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o okres 4 (czterech) lat (poz. </w:t>
      </w:r>
      <w:r w:rsidR="004A339C" w:rsidRPr="00FE4DA9">
        <w:rPr>
          <w:rFonts w:asciiTheme="majorHAnsi" w:hAnsiTheme="majorHAnsi"/>
          <w:sz w:val="22"/>
          <w:szCs w:val="22"/>
        </w:rPr>
        <w:t>22</w:t>
      </w:r>
      <w:r w:rsidRPr="00FE4DA9">
        <w:rPr>
          <w:rFonts w:asciiTheme="majorHAnsi" w:hAnsiTheme="majorHAnsi"/>
          <w:sz w:val="22"/>
          <w:szCs w:val="22"/>
        </w:rPr>
        <w:t xml:space="preserve"> formularza),</w:t>
      </w:r>
    </w:p>
    <w:p w14:paraId="43B0A871" w14:textId="739EA0AF" w:rsidR="001E33AB"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w:t>
      </w:r>
      <w:r w:rsidR="00EA2852" w:rsidRPr="00FE4DA9">
        <w:rPr>
          <w:rFonts w:asciiTheme="majorHAnsi" w:hAnsiTheme="majorHAnsi"/>
          <w:sz w:val="22"/>
          <w:szCs w:val="22"/>
        </w:rPr>
        <w:t>licznika</w:t>
      </w:r>
      <w:r w:rsidR="004A339C" w:rsidRPr="00FE4DA9">
        <w:rPr>
          <w:rFonts w:asciiTheme="majorHAnsi" w:hAnsiTheme="majorHAnsi"/>
          <w:sz w:val="22"/>
          <w:szCs w:val="22"/>
        </w:rPr>
        <w:t xml:space="preserve">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o okres 5 (pięciu) lat (poz. </w:t>
      </w:r>
      <w:r w:rsidR="004A339C" w:rsidRPr="00FE4DA9">
        <w:rPr>
          <w:rFonts w:asciiTheme="majorHAnsi" w:hAnsiTheme="majorHAnsi"/>
          <w:sz w:val="22"/>
          <w:szCs w:val="22"/>
        </w:rPr>
        <w:t xml:space="preserve">23 </w:t>
      </w:r>
      <w:r w:rsidRPr="00FE4DA9">
        <w:rPr>
          <w:rFonts w:asciiTheme="majorHAnsi" w:hAnsiTheme="majorHAnsi"/>
          <w:sz w:val="22"/>
          <w:szCs w:val="22"/>
        </w:rPr>
        <w:t xml:space="preserve">formularza). </w:t>
      </w:r>
    </w:p>
    <w:p w14:paraId="6B3AD5AF" w14:textId="77777777" w:rsidR="007C78AE"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o okres </w:t>
      </w:r>
      <w:r w:rsidR="007C78AE" w:rsidRPr="00FE4DA9">
        <w:rPr>
          <w:rFonts w:asciiTheme="majorHAnsi" w:hAnsiTheme="majorHAnsi"/>
          <w:sz w:val="22"/>
          <w:szCs w:val="22"/>
        </w:rPr>
        <w:t xml:space="preserve">1 (jednego) roku (poz. </w:t>
      </w:r>
      <w:r w:rsidR="004A339C" w:rsidRPr="00FE4DA9">
        <w:rPr>
          <w:rFonts w:asciiTheme="majorHAnsi" w:hAnsiTheme="majorHAnsi"/>
          <w:sz w:val="22"/>
          <w:szCs w:val="22"/>
        </w:rPr>
        <w:t>24</w:t>
      </w:r>
      <w:r w:rsidR="007C78AE" w:rsidRPr="00FE4DA9">
        <w:rPr>
          <w:rFonts w:asciiTheme="majorHAnsi" w:hAnsiTheme="majorHAnsi"/>
          <w:sz w:val="22"/>
          <w:szCs w:val="22"/>
        </w:rPr>
        <w:t xml:space="preserve"> formularza),</w:t>
      </w:r>
    </w:p>
    <w:p w14:paraId="4B248439" w14:textId="77777777" w:rsidR="007C78AE"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o okres </w:t>
      </w:r>
      <w:r w:rsidR="007C78AE" w:rsidRPr="00FE4DA9">
        <w:rPr>
          <w:rFonts w:asciiTheme="majorHAnsi" w:hAnsiTheme="majorHAnsi"/>
          <w:sz w:val="22"/>
          <w:szCs w:val="22"/>
        </w:rPr>
        <w:t xml:space="preserve">2 (dwóch) lat (poz. </w:t>
      </w:r>
      <w:r w:rsidR="004A339C" w:rsidRPr="00FE4DA9">
        <w:rPr>
          <w:rFonts w:asciiTheme="majorHAnsi" w:hAnsiTheme="majorHAnsi"/>
          <w:sz w:val="22"/>
          <w:szCs w:val="22"/>
        </w:rPr>
        <w:t>25</w:t>
      </w:r>
      <w:r w:rsidR="007C78AE" w:rsidRPr="00FE4DA9">
        <w:rPr>
          <w:rFonts w:asciiTheme="majorHAnsi" w:hAnsiTheme="majorHAnsi"/>
          <w:sz w:val="22"/>
          <w:szCs w:val="22"/>
        </w:rPr>
        <w:t xml:space="preserve"> formularza),</w:t>
      </w:r>
    </w:p>
    <w:p w14:paraId="52F15D0A" w14:textId="77777777" w:rsidR="007C78AE"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o okres </w:t>
      </w:r>
      <w:r w:rsidR="007C78AE" w:rsidRPr="00FE4DA9">
        <w:rPr>
          <w:rFonts w:asciiTheme="majorHAnsi" w:hAnsiTheme="majorHAnsi"/>
          <w:sz w:val="22"/>
          <w:szCs w:val="22"/>
        </w:rPr>
        <w:t xml:space="preserve">3 (trzech) lat (poz. </w:t>
      </w:r>
      <w:r w:rsidR="004A339C" w:rsidRPr="00FE4DA9">
        <w:rPr>
          <w:rFonts w:asciiTheme="majorHAnsi" w:hAnsiTheme="majorHAnsi"/>
          <w:sz w:val="22"/>
          <w:szCs w:val="22"/>
        </w:rPr>
        <w:t>26</w:t>
      </w:r>
      <w:r w:rsidR="007C78AE" w:rsidRPr="00FE4DA9">
        <w:rPr>
          <w:rFonts w:asciiTheme="majorHAnsi" w:hAnsiTheme="majorHAnsi"/>
          <w:sz w:val="22"/>
          <w:szCs w:val="22"/>
        </w:rPr>
        <w:t xml:space="preserve"> formularza),</w:t>
      </w:r>
    </w:p>
    <w:p w14:paraId="108B3CC6" w14:textId="77777777" w:rsidR="007C78AE"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o okres </w:t>
      </w:r>
      <w:r w:rsidR="007C78AE" w:rsidRPr="00FE4DA9">
        <w:rPr>
          <w:rFonts w:asciiTheme="majorHAnsi" w:hAnsiTheme="majorHAnsi"/>
          <w:sz w:val="22"/>
          <w:szCs w:val="22"/>
        </w:rPr>
        <w:t xml:space="preserve">4 (czterech) lat (poz. </w:t>
      </w:r>
      <w:r w:rsidR="004A339C" w:rsidRPr="00FE4DA9">
        <w:rPr>
          <w:rFonts w:asciiTheme="majorHAnsi" w:hAnsiTheme="majorHAnsi"/>
          <w:sz w:val="22"/>
          <w:szCs w:val="22"/>
        </w:rPr>
        <w:t>27</w:t>
      </w:r>
      <w:r w:rsidR="007C78AE" w:rsidRPr="00FE4DA9">
        <w:rPr>
          <w:rFonts w:asciiTheme="majorHAnsi" w:hAnsiTheme="majorHAnsi"/>
          <w:sz w:val="22"/>
          <w:szCs w:val="22"/>
        </w:rPr>
        <w:t xml:space="preserve"> formularza),</w:t>
      </w:r>
    </w:p>
    <w:p w14:paraId="48A7403C" w14:textId="77777777" w:rsidR="007C78AE" w:rsidRPr="00FE4DA9" w:rsidRDefault="001E33AB" w:rsidP="00432B52">
      <w:pPr>
        <w:pStyle w:val="Blockquote"/>
        <w:numPr>
          <w:ilvl w:val="0"/>
          <w:numId w:val="81"/>
        </w:numPr>
        <w:spacing w:before="60" w:after="60"/>
        <w:ind w:left="3402" w:right="0" w:hanging="357"/>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o okres </w:t>
      </w:r>
      <w:r w:rsidR="007C78AE" w:rsidRPr="00FE4DA9">
        <w:rPr>
          <w:rFonts w:asciiTheme="majorHAnsi" w:hAnsiTheme="majorHAnsi"/>
          <w:sz w:val="22"/>
          <w:szCs w:val="22"/>
        </w:rPr>
        <w:t xml:space="preserve">5 (pięciu) lat (poz. </w:t>
      </w:r>
      <w:r w:rsidR="004A339C" w:rsidRPr="00FE4DA9">
        <w:rPr>
          <w:rFonts w:asciiTheme="majorHAnsi" w:hAnsiTheme="majorHAnsi"/>
          <w:sz w:val="22"/>
          <w:szCs w:val="22"/>
        </w:rPr>
        <w:t xml:space="preserve">28 </w:t>
      </w:r>
      <w:r w:rsidR="007C78AE" w:rsidRPr="00FE4DA9">
        <w:rPr>
          <w:rFonts w:asciiTheme="majorHAnsi" w:hAnsiTheme="majorHAnsi"/>
          <w:sz w:val="22"/>
          <w:szCs w:val="22"/>
        </w:rPr>
        <w:t xml:space="preserve">formularza). </w:t>
      </w:r>
    </w:p>
    <w:p w14:paraId="53582280" w14:textId="030289CE" w:rsidR="007C78AE" w:rsidRPr="00FE4DA9" w:rsidRDefault="007C78AE" w:rsidP="007C78AE">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 xml:space="preserve">/okres gwarancji zostanie wskazany w chwili wszczęcia Postępowania Realizacyjnego </w:t>
      </w:r>
      <w:r w:rsidR="00005B27" w:rsidRPr="00FE4DA9">
        <w:rPr>
          <w:rFonts w:asciiTheme="majorHAnsi" w:hAnsiTheme="majorHAnsi"/>
          <w:sz w:val="22"/>
          <w:szCs w:val="22"/>
        </w:rPr>
        <w:t xml:space="preserve">dla każdego typu urządzeń </w:t>
      </w:r>
      <w:r w:rsidRPr="00FE4DA9">
        <w:rPr>
          <w:rFonts w:asciiTheme="majorHAnsi" w:hAnsiTheme="majorHAnsi"/>
          <w:sz w:val="22"/>
          <w:szCs w:val="22"/>
        </w:rPr>
        <w:t>i będzie polegał albo na pozostawieniu tylko podstawowe</w:t>
      </w:r>
      <w:r w:rsidR="00A54447" w:rsidRPr="00FE4DA9">
        <w:rPr>
          <w:rFonts w:asciiTheme="majorHAnsi" w:hAnsiTheme="majorHAnsi"/>
          <w:sz w:val="22"/>
          <w:szCs w:val="22"/>
        </w:rPr>
        <w:t>go</w:t>
      </w:r>
      <w:r w:rsidRPr="00FE4DA9">
        <w:rPr>
          <w:rFonts w:asciiTheme="majorHAnsi" w:hAnsiTheme="majorHAnsi"/>
          <w:sz w:val="22"/>
          <w:szCs w:val="22"/>
        </w:rPr>
        <w:t xml:space="preserve"> okresu gwarancji </w:t>
      </w:r>
      <w:r w:rsidR="00636543" w:rsidRPr="00FE4DA9">
        <w:rPr>
          <w:rFonts w:asciiTheme="majorHAnsi" w:hAnsiTheme="majorHAnsi"/>
          <w:sz w:val="22"/>
          <w:szCs w:val="22"/>
        </w:rPr>
        <w:t xml:space="preserve">dla danego typu </w:t>
      </w:r>
      <w:r w:rsidR="00636543" w:rsidRPr="00FE4DA9">
        <w:rPr>
          <w:rFonts w:asciiTheme="majorHAnsi" w:hAnsiTheme="majorHAnsi"/>
          <w:sz w:val="22"/>
          <w:szCs w:val="22"/>
        </w:rPr>
        <w:lastRenderedPageBreak/>
        <w:t>urządzeń</w:t>
      </w:r>
      <w:r w:rsidR="003B17F8" w:rsidRPr="00FE4DA9">
        <w:rPr>
          <w:rFonts w:asciiTheme="majorHAnsi" w:hAnsiTheme="majorHAnsi"/>
          <w:sz w:val="22"/>
          <w:szCs w:val="22"/>
        </w:rPr>
        <w:t>,</w:t>
      </w:r>
      <w:r w:rsidR="00636543" w:rsidRPr="00FE4DA9">
        <w:rPr>
          <w:rFonts w:asciiTheme="majorHAnsi" w:hAnsiTheme="majorHAnsi"/>
          <w:sz w:val="22"/>
          <w:szCs w:val="22"/>
        </w:rPr>
        <w:t xml:space="preserve"> </w:t>
      </w:r>
      <w:r w:rsidRPr="00FE4DA9">
        <w:rPr>
          <w:rFonts w:asciiTheme="majorHAnsi" w:hAnsiTheme="majorHAnsi"/>
          <w:sz w:val="22"/>
          <w:szCs w:val="22"/>
        </w:rPr>
        <w:t>albo dodaniu do podstawowego okresu gwarancji jednego z terminów wymienionych w pkt I-</w:t>
      </w:r>
      <w:r w:rsidR="00C67DF2" w:rsidRPr="00FE4DA9">
        <w:rPr>
          <w:rFonts w:asciiTheme="majorHAnsi" w:hAnsiTheme="majorHAnsi"/>
          <w:sz w:val="22"/>
          <w:szCs w:val="22"/>
        </w:rPr>
        <w:t>X</w:t>
      </w:r>
      <w:r w:rsidRPr="00FE4DA9">
        <w:rPr>
          <w:rFonts w:asciiTheme="majorHAnsi" w:hAnsiTheme="majorHAnsi"/>
          <w:sz w:val="22"/>
          <w:szCs w:val="22"/>
        </w:rPr>
        <w:t>V/</w:t>
      </w:r>
    </w:p>
    <w:p w14:paraId="77306722" w14:textId="42A95028" w:rsidR="009C23B5" w:rsidRPr="00FE4DA9" w:rsidRDefault="009C23B5" w:rsidP="00432B52">
      <w:pPr>
        <w:pStyle w:val="Blockquote"/>
        <w:numPr>
          <w:ilvl w:val="0"/>
          <w:numId w:val="82"/>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w poz. 29</w:t>
      </w:r>
      <w:r w:rsidR="003B17F8" w:rsidRPr="00FE4DA9">
        <w:rPr>
          <w:rFonts w:asciiTheme="majorHAnsi" w:hAnsiTheme="majorHAnsi"/>
          <w:sz w:val="22"/>
          <w:szCs w:val="22"/>
        </w:rPr>
        <w:t>–</w:t>
      </w:r>
      <w:r w:rsidRPr="00FE4DA9">
        <w:rPr>
          <w:rFonts w:asciiTheme="majorHAnsi" w:hAnsiTheme="majorHAnsi"/>
          <w:sz w:val="22"/>
          <w:szCs w:val="22"/>
        </w:rPr>
        <w:t>31 formularza: za każdorazowe skorzystanie przez Zamawiającego z prawa opcji dodatkowego wydłużenia gwarancji o 1 (jeden) rok lub wielokrotność tego okresu w stosunku do okresu wynikającego z Zamówienia Realizacyjnego, dla:</w:t>
      </w:r>
    </w:p>
    <w:p w14:paraId="16F16D01" w14:textId="3095D85D" w:rsidR="009C23B5" w:rsidRPr="00FE4DA9"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Pr="00FE4DA9">
        <w:rPr>
          <w:rFonts w:asciiTheme="majorHAnsi" w:hAnsiTheme="majorHAnsi" w:cs="Arial"/>
          <w:sz w:val="22"/>
          <w:szCs w:val="22"/>
        </w:rPr>
        <w:t xml:space="preserve"> (poz. 29 formularza),</w:t>
      </w:r>
    </w:p>
    <w:p w14:paraId="46EF7756" w14:textId="27874360" w:rsidR="009C23B5" w:rsidRPr="00FE4DA9"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00A07A27" w:rsidRPr="00FE4DA9">
        <w:rPr>
          <w:rFonts w:asciiTheme="majorHAnsi" w:hAnsiTheme="majorHAnsi" w:cs="Arial"/>
          <w:sz w:val="22"/>
          <w:szCs w:val="22"/>
        </w:rPr>
        <w:t xml:space="preserve"> bezpośredniego</w:t>
      </w:r>
      <w:r w:rsidRPr="00FE4DA9">
        <w:rPr>
          <w:rFonts w:asciiTheme="majorHAnsi" w:hAnsiTheme="majorHAnsi" w:cs="Arial"/>
          <w:sz w:val="22"/>
          <w:szCs w:val="22"/>
        </w:rPr>
        <w:t xml:space="preserve"> (poz. 30 formularza),</w:t>
      </w:r>
    </w:p>
    <w:p w14:paraId="6BC1EC04" w14:textId="77777777" w:rsidR="009C23B5" w:rsidRPr="00FE4DA9" w:rsidRDefault="009C23B5"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jednego Zestawu Koncentratorowo-Bilansującego (poz. 31 formularza).</w:t>
      </w:r>
    </w:p>
    <w:p w14:paraId="09884420" w14:textId="77777777" w:rsidR="007C78AE" w:rsidRPr="00FE4DA9" w:rsidRDefault="00BD3430" w:rsidP="0027399E">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D</w:t>
      </w:r>
      <w:r w:rsidR="007C78AE" w:rsidRPr="00FE4DA9">
        <w:rPr>
          <w:rFonts w:asciiTheme="majorHAnsi" w:hAnsiTheme="majorHAnsi"/>
          <w:sz w:val="22"/>
          <w:szCs w:val="22"/>
        </w:rPr>
        <w:t xml:space="preserve">ecyzje (jednorazowe lub wielokrotne) o ewentualnym wydłużeniu gwarancji w stosunku do okresu opisanego w pkt </w:t>
      </w:r>
      <w:r w:rsidR="007C78AE" w:rsidRPr="00FE4DA9">
        <w:rPr>
          <w:rFonts w:asciiTheme="majorHAnsi" w:hAnsiTheme="majorHAnsi"/>
          <w:sz w:val="22"/>
          <w:szCs w:val="22"/>
        </w:rPr>
        <w:fldChar w:fldCharType="begin"/>
      </w:r>
      <w:r w:rsidR="007C78AE"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007C78AE" w:rsidRPr="00FE4DA9">
        <w:rPr>
          <w:rFonts w:asciiTheme="majorHAnsi" w:hAnsiTheme="majorHAnsi"/>
          <w:sz w:val="22"/>
          <w:szCs w:val="22"/>
        </w:rPr>
      </w:r>
      <w:r w:rsidR="007C78AE" w:rsidRPr="00FE4DA9">
        <w:rPr>
          <w:rFonts w:asciiTheme="majorHAnsi" w:hAnsiTheme="majorHAnsi"/>
          <w:sz w:val="22"/>
          <w:szCs w:val="22"/>
        </w:rPr>
        <w:fldChar w:fldCharType="separate"/>
      </w:r>
      <w:r w:rsidR="002777D6" w:rsidRPr="00FE4DA9">
        <w:rPr>
          <w:rFonts w:asciiTheme="majorHAnsi" w:hAnsiTheme="majorHAnsi"/>
          <w:sz w:val="22"/>
          <w:szCs w:val="22"/>
        </w:rPr>
        <w:t>A</w:t>
      </w:r>
      <w:r w:rsidR="007C78AE" w:rsidRPr="00FE4DA9">
        <w:rPr>
          <w:rFonts w:asciiTheme="majorHAnsi" w:hAnsiTheme="majorHAnsi"/>
          <w:sz w:val="22"/>
          <w:szCs w:val="22"/>
        </w:rPr>
        <w:fldChar w:fldCharType="end"/>
      </w:r>
      <w:r w:rsidR="003638F8" w:rsidRPr="00FE4DA9">
        <w:rPr>
          <w:rFonts w:asciiTheme="majorHAnsi" w:hAnsiTheme="majorHAnsi"/>
          <w:sz w:val="22"/>
          <w:szCs w:val="22"/>
        </w:rPr>
        <w:t>, dla danego typu urządzeń,</w:t>
      </w:r>
      <w:r w:rsidR="007C78AE" w:rsidRPr="00FE4DA9">
        <w:rPr>
          <w:rFonts w:asciiTheme="majorHAnsi" w:hAnsiTheme="majorHAnsi"/>
          <w:sz w:val="22"/>
          <w:szCs w:val="22"/>
        </w:rPr>
        <w:t xml:space="preserve"> będą podejmowane przez Zamawiającego w czasie obowiązywania Umowy Realizacyjnej, przed wygaśnięciem dotychczasowej gwarancji</w:t>
      </w:r>
      <w:r w:rsidR="003638F8" w:rsidRPr="00FE4DA9">
        <w:rPr>
          <w:rFonts w:asciiTheme="majorHAnsi" w:hAnsiTheme="majorHAnsi"/>
          <w:sz w:val="22"/>
          <w:szCs w:val="22"/>
        </w:rPr>
        <w:t xml:space="preserve"> dla danego typu urządzeń</w:t>
      </w:r>
      <w:r w:rsidR="007C78AE" w:rsidRPr="00FE4DA9">
        <w:rPr>
          <w:rFonts w:asciiTheme="majorHAnsi" w:hAnsiTheme="majorHAnsi"/>
          <w:sz w:val="22"/>
          <w:szCs w:val="22"/>
        </w:rPr>
        <w:t>.</w:t>
      </w:r>
    </w:p>
    <w:p w14:paraId="4BAA3E0A" w14:textId="77777777" w:rsidR="007C78AE" w:rsidRPr="00FE4DA9" w:rsidRDefault="007C78AE" w:rsidP="007C78AE">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gwarancji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gwarancji, nie może przekroczyć 8 lat.</w:t>
      </w:r>
    </w:p>
    <w:p w14:paraId="5D1AEB3C" w14:textId="5E9D47CF" w:rsidR="00A54530" w:rsidRPr="00FE4DA9" w:rsidRDefault="00A54530" w:rsidP="0045749C">
      <w:pPr>
        <w:pStyle w:val="Blockquote"/>
        <w:numPr>
          <w:ilvl w:val="0"/>
          <w:numId w:val="80"/>
        </w:numPr>
        <w:spacing w:before="60" w:after="60"/>
        <w:ind w:right="0"/>
        <w:jc w:val="both"/>
        <w:rPr>
          <w:rFonts w:asciiTheme="majorHAnsi" w:hAnsiTheme="majorHAnsi"/>
          <w:sz w:val="22"/>
          <w:szCs w:val="22"/>
        </w:rPr>
      </w:pPr>
      <w:bookmarkStart w:id="113" w:name="_Ref351415724"/>
      <w:r w:rsidRPr="00FE4DA9">
        <w:rPr>
          <w:rFonts w:asciiTheme="majorHAnsi" w:hAnsiTheme="majorHAnsi"/>
          <w:sz w:val="22"/>
          <w:szCs w:val="22"/>
        </w:rPr>
        <w:t xml:space="preserve">w poz. 32 formularza: sumę cen jednostkowych wskazanych zgodnie z pkt A i B (sumę cen jednostkowych za wydłużenie gwarancji w stosunku do trzyletniego okresu podstawowego, dla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Pr="00FE4DA9">
        <w:rPr>
          <w:rFonts w:asciiTheme="majorHAnsi" w:hAnsiTheme="majorHAnsi"/>
          <w:sz w:val="22"/>
          <w:szCs w:val="22"/>
        </w:rPr>
        <w:t xml:space="preserve">,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i jednego Zestawu Koncentratorowo-Bilansującego </w:t>
      </w:r>
      <w:r w:rsidR="006B5646" w:rsidRPr="00FE4DA9">
        <w:rPr>
          <w:rFonts w:asciiTheme="majorHAnsi" w:hAnsiTheme="majorHAnsi"/>
          <w:sz w:val="22"/>
          <w:szCs w:val="22"/>
        </w:rPr>
        <w:t xml:space="preserve">oraz ceny jednostkowej za każdorazowe skorzystanie przez </w:t>
      </w:r>
      <w:r w:rsidRPr="00FE4DA9">
        <w:rPr>
          <w:rFonts w:asciiTheme="majorHAnsi" w:hAnsiTheme="majorHAnsi"/>
          <w:sz w:val="22"/>
          <w:szCs w:val="22"/>
        </w:rPr>
        <w:t xml:space="preserve">Zamawiającego z prawa opcji dodatkowego wydłużenia gwarancji, dla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Pr="00FE4DA9">
        <w:rPr>
          <w:rFonts w:asciiTheme="majorHAnsi" w:hAnsiTheme="majorHAnsi"/>
          <w:sz w:val="22"/>
          <w:szCs w:val="22"/>
        </w:rPr>
        <w:t xml:space="preserve">,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i jednego Zestawu Koncentratorowo-Bilansującego)</w:t>
      </w:r>
      <w:bookmarkEnd w:id="113"/>
    </w:p>
    <w:p w14:paraId="6CBF4253" w14:textId="77777777" w:rsidR="007C78AE" w:rsidRPr="00FE4DA9" w:rsidRDefault="007C78AE" w:rsidP="00432B52">
      <w:pPr>
        <w:pStyle w:val="Blockquote"/>
        <w:widowControl w:val="0"/>
        <w:numPr>
          <w:ilvl w:val="0"/>
          <w:numId w:val="67"/>
        </w:numPr>
        <w:spacing w:before="60" w:after="60"/>
        <w:ind w:left="1134" w:right="0"/>
        <w:jc w:val="both"/>
        <w:rPr>
          <w:rFonts w:asciiTheme="majorHAnsi" w:hAnsiTheme="majorHAnsi"/>
          <w:sz w:val="22"/>
          <w:szCs w:val="22"/>
        </w:rPr>
      </w:pPr>
      <w:bookmarkStart w:id="114" w:name="_Ref351415725"/>
      <w:r w:rsidRPr="00FE4DA9">
        <w:rPr>
          <w:rFonts w:asciiTheme="majorHAnsi" w:hAnsiTheme="majorHAnsi"/>
          <w:sz w:val="22"/>
          <w:szCs w:val="22"/>
        </w:rPr>
        <w:t xml:space="preserve">W </w:t>
      </w:r>
      <w:r w:rsidRPr="00FE4DA9">
        <w:rPr>
          <w:rFonts w:asciiTheme="majorHAnsi" w:hAnsiTheme="majorHAnsi" w:cs="Arial"/>
          <w:sz w:val="22"/>
          <w:szCs w:val="22"/>
        </w:rPr>
        <w:t>odniesieniu</w:t>
      </w:r>
      <w:r w:rsidRPr="00FE4DA9">
        <w:rPr>
          <w:rFonts w:asciiTheme="majorHAnsi" w:hAnsiTheme="majorHAnsi"/>
          <w:sz w:val="22"/>
          <w:szCs w:val="22"/>
        </w:rPr>
        <w:t xml:space="preserve"> do przedłużonego wsparcia serwisowego, o którym mowa we Wzorze Umowy Realizacyjnej:</w:t>
      </w:r>
      <w:bookmarkEnd w:id="114"/>
    </w:p>
    <w:p w14:paraId="006048B7" w14:textId="77777777" w:rsidR="007C78AE" w:rsidRPr="00FE4DA9" w:rsidRDefault="007C78AE" w:rsidP="00432B52">
      <w:pPr>
        <w:pStyle w:val="Blockquote"/>
        <w:numPr>
          <w:ilvl w:val="0"/>
          <w:numId w:val="83"/>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netto;</w:t>
      </w:r>
    </w:p>
    <w:p w14:paraId="08D250F4" w14:textId="77777777" w:rsidR="007C78AE" w:rsidRPr="00FE4DA9" w:rsidRDefault="007C78AE" w:rsidP="00432B52">
      <w:pPr>
        <w:pStyle w:val="Blockquote"/>
        <w:numPr>
          <w:ilvl w:val="0"/>
          <w:numId w:val="83"/>
        </w:numPr>
        <w:spacing w:before="60" w:after="60"/>
        <w:ind w:right="0"/>
        <w:jc w:val="both"/>
        <w:rPr>
          <w:rFonts w:asciiTheme="majorHAnsi" w:hAnsiTheme="majorHAnsi"/>
          <w:sz w:val="22"/>
          <w:szCs w:val="22"/>
        </w:rPr>
      </w:pPr>
      <w:r w:rsidRPr="00FE4DA9">
        <w:rPr>
          <w:rFonts w:asciiTheme="majorHAnsi" w:hAnsiTheme="majorHAnsi"/>
          <w:sz w:val="22"/>
          <w:szCs w:val="22"/>
        </w:rPr>
        <w:t>stawkę podatku VAT;</w:t>
      </w:r>
    </w:p>
    <w:p w14:paraId="07784429" w14:textId="77777777" w:rsidR="007C78AE" w:rsidRPr="00FE4DA9" w:rsidRDefault="007C78AE" w:rsidP="00432B52">
      <w:pPr>
        <w:pStyle w:val="Blockquote"/>
        <w:numPr>
          <w:ilvl w:val="0"/>
          <w:numId w:val="83"/>
        </w:numPr>
        <w:spacing w:before="60" w:after="60"/>
        <w:ind w:right="0"/>
        <w:jc w:val="both"/>
        <w:rPr>
          <w:rFonts w:asciiTheme="majorHAnsi" w:hAnsiTheme="majorHAnsi"/>
          <w:sz w:val="22"/>
          <w:szCs w:val="22"/>
        </w:rPr>
      </w:pPr>
      <w:r w:rsidRPr="00FE4DA9">
        <w:rPr>
          <w:rFonts w:asciiTheme="majorHAnsi" w:hAnsiTheme="majorHAnsi"/>
          <w:sz w:val="22"/>
          <w:szCs w:val="22"/>
        </w:rPr>
        <w:t>kwotę podatku VAT;</w:t>
      </w:r>
    </w:p>
    <w:p w14:paraId="2BDB9E7F" w14:textId="64473499" w:rsidR="00AA4844" w:rsidRPr="00FE4DA9" w:rsidRDefault="007C78AE" w:rsidP="00432B52">
      <w:pPr>
        <w:pStyle w:val="Blockquote"/>
        <w:numPr>
          <w:ilvl w:val="0"/>
          <w:numId w:val="83"/>
        </w:numPr>
        <w:spacing w:before="60" w:after="60"/>
        <w:ind w:right="0"/>
        <w:jc w:val="both"/>
        <w:rPr>
          <w:rFonts w:asciiTheme="majorHAnsi" w:hAnsiTheme="majorHAnsi"/>
          <w:sz w:val="22"/>
          <w:szCs w:val="22"/>
        </w:rPr>
      </w:pPr>
      <w:r w:rsidRPr="00FE4DA9">
        <w:rPr>
          <w:rFonts w:asciiTheme="majorHAnsi" w:hAnsiTheme="majorHAnsi"/>
          <w:sz w:val="22"/>
          <w:szCs w:val="22"/>
        </w:rPr>
        <w:t>cenę jednostkową brutto</w:t>
      </w:r>
      <w:r w:rsidR="003B17F8" w:rsidRPr="00FE4DA9">
        <w:rPr>
          <w:rFonts w:asciiTheme="majorHAnsi" w:hAnsiTheme="majorHAnsi"/>
          <w:sz w:val="22"/>
          <w:szCs w:val="22"/>
        </w:rPr>
        <w:t>;</w:t>
      </w:r>
    </w:p>
    <w:p w14:paraId="235C2EE8" w14:textId="52D8C7DC" w:rsidR="007C78AE" w:rsidRPr="00FE4DA9" w:rsidRDefault="00AA4844" w:rsidP="00AA4844">
      <w:pPr>
        <w:pStyle w:val="Blockquote"/>
        <w:spacing w:before="60" w:after="60"/>
        <w:ind w:left="1571" w:right="0"/>
        <w:jc w:val="both"/>
        <w:rPr>
          <w:rFonts w:asciiTheme="majorHAnsi" w:hAnsiTheme="majorHAnsi"/>
          <w:sz w:val="22"/>
          <w:szCs w:val="22"/>
        </w:rPr>
      </w:pPr>
      <w:r w:rsidRPr="00FE4DA9">
        <w:rPr>
          <w:rFonts w:asciiTheme="majorHAnsi" w:hAnsiTheme="majorHAnsi"/>
          <w:sz w:val="22"/>
          <w:szCs w:val="22"/>
        </w:rPr>
        <w:t xml:space="preserve">odpowiednio w odniesieniu do licznika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i Zestawu Koncentratorowo-Bilansującego:</w:t>
      </w:r>
    </w:p>
    <w:p w14:paraId="228032C8" w14:textId="66D9BC3C" w:rsidR="007C78AE" w:rsidRPr="00FE4DA9" w:rsidRDefault="006B5646" w:rsidP="00432B52">
      <w:pPr>
        <w:pStyle w:val="Blockquote"/>
        <w:numPr>
          <w:ilvl w:val="0"/>
          <w:numId w:val="84"/>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w poz. 33</w:t>
      </w:r>
      <w:r w:rsidR="003B17F8" w:rsidRPr="00FE4DA9">
        <w:rPr>
          <w:rFonts w:asciiTheme="majorHAnsi" w:hAnsiTheme="majorHAnsi"/>
          <w:sz w:val="22"/>
          <w:szCs w:val="22"/>
        </w:rPr>
        <w:t>–</w:t>
      </w:r>
      <w:r w:rsidRPr="00FE4DA9">
        <w:rPr>
          <w:rFonts w:asciiTheme="majorHAnsi" w:hAnsiTheme="majorHAnsi"/>
          <w:sz w:val="22"/>
          <w:szCs w:val="22"/>
        </w:rPr>
        <w:t xml:space="preserve">41 formularza: </w:t>
      </w:r>
      <w:r w:rsidR="007C78AE" w:rsidRPr="00FE4DA9">
        <w:rPr>
          <w:rFonts w:asciiTheme="majorHAnsi" w:hAnsiTheme="majorHAnsi"/>
          <w:sz w:val="22"/>
          <w:szCs w:val="22"/>
        </w:rPr>
        <w:t>za wydłużenie okresu wsparcia serwisowego w stosunku do trzymiesięcznego okresu podstawowego:</w:t>
      </w:r>
    </w:p>
    <w:p w14:paraId="2B28D47C" w14:textId="1567D7FB" w:rsidR="007C78AE"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do okresu </w:t>
      </w:r>
      <w:r w:rsidR="007C78AE" w:rsidRPr="00FE4DA9">
        <w:rPr>
          <w:rFonts w:asciiTheme="majorHAnsi" w:hAnsiTheme="majorHAnsi"/>
          <w:sz w:val="22"/>
          <w:szCs w:val="22"/>
        </w:rPr>
        <w:t xml:space="preserve">6 (sześciu) miesięcy (poz. </w:t>
      </w:r>
      <w:r w:rsidR="006B5646" w:rsidRPr="00FE4DA9">
        <w:rPr>
          <w:rFonts w:asciiTheme="majorHAnsi" w:hAnsiTheme="majorHAnsi"/>
          <w:sz w:val="22"/>
          <w:szCs w:val="22"/>
        </w:rPr>
        <w:t>33</w:t>
      </w:r>
      <w:r w:rsidR="007C78AE" w:rsidRPr="00FE4DA9">
        <w:rPr>
          <w:rFonts w:asciiTheme="majorHAnsi" w:hAnsiTheme="majorHAnsi"/>
          <w:sz w:val="22"/>
          <w:szCs w:val="22"/>
        </w:rPr>
        <w:t xml:space="preserve"> formularza),</w:t>
      </w:r>
    </w:p>
    <w:p w14:paraId="586C6ADE" w14:textId="36D066D9" w:rsidR="007C78AE"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do okresu </w:t>
      </w:r>
      <w:r w:rsidR="007C78AE" w:rsidRPr="00FE4DA9">
        <w:rPr>
          <w:rFonts w:asciiTheme="majorHAnsi" w:hAnsiTheme="majorHAnsi"/>
          <w:sz w:val="22"/>
          <w:szCs w:val="22"/>
        </w:rPr>
        <w:t xml:space="preserve">9 (dziewięciu) miesięcy (poz. </w:t>
      </w:r>
      <w:r w:rsidR="006B5646" w:rsidRPr="00FE4DA9">
        <w:rPr>
          <w:rFonts w:asciiTheme="majorHAnsi" w:hAnsiTheme="majorHAnsi"/>
          <w:sz w:val="22"/>
          <w:szCs w:val="22"/>
        </w:rPr>
        <w:t>34</w:t>
      </w:r>
      <w:r w:rsidR="007C78AE" w:rsidRPr="00FE4DA9">
        <w:rPr>
          <w:rFonts w:asciiTheme="majorHAnsi" w:hAnsiTheme="majorHAnsi"/>
          <w:sz w:val="22"/>
          <w:szCs w:val="22"/>
        </w:rPr>
        <w:t xml:space="preserve"> formularza),</w:t>
      </w:r>
    </w:p>
    <w:p w14:paraId="524CADF9" w14:textId="74066699"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jednofazowego statycznego</w:t>
      </w:r>
      <w:r w:rsidRPr="00FE4DA9">
        <w:rPr>
          <w:rFonts w:asciiTheme="majorHAnsi" w:hAnsiTheme="majorHAnsi"/>
          <w:sz w:val="22"/>
          <w:szCs w:val="22"/>
        </w:rPr>
        <w:t xml:space="preserve"> do okresu </w:t>
      </w:r>
      <w:r w:rsidR="007C78AE" w:rsidRPr="00FE4DA9">
        <w:rPr>
          <w:rFonts w:asciiTheme="majorHAnsi" w:hAnsiTheme="majorHAnsi"/>
          <w:sz w:val="22"/>
          <w:szCs w:val="22"/>
        </w:rPr>
        <w:t xml:space="preserve">12 (dwunastu) miesięcy (poz. </w:t>
      </w:r>
      <w:r w:rsidR="006B5646" w:rsidRPr="00FE4DA9">
        <w:rPr>
          <w:rFonts w:asciiTheme="majorHAnsi" w:hAnsiTheme="majorHAnsi"/>
          <w:sz w:val="22"/>
          <w:szCs w:val="22"/>
        </w:rPr>
        <w:t>35</w:t>
      </w:r>
      <w:r w:rsidR="007C78AE" w:rsidRPr="00FE4DA9">
        <w:rPr>
          <w:rFonts w:asciiTheme="majorHAnsi" w:hAnsiTheme="majorHAnsi"/>
          <w:sz w:val="22"/>
          <w:szCs w:val="22"/>
        </w:rPr>
        <w:t xml:space="preserve"> formularza)</w:t>
      </w:r>
    </w:p>
    <w:p w14:paraId="62BB15CD" w14:textId="61781FD5"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do okresu 6 (sześciu) miesięcy (poz. </w:t>
      </w:r>
      <w:r w:rsidR="006B5646" w:rsidRPr="00FE4DA9">
        <w:rPr>
          <w:rFonts w:asciiTheme="majorHAnsi" w:hAnsiTheme="majorHAnsi"/>
          <w:sz w:val="22"/>
          <w:szCs w:val="22"/>
        </w:rPr>
        <w:t>36</w:t>
      </w:r>
      <w:r w:rsidRPr="00FE4DA9">
        <w:rPr>
          <w:rFonts w:asciiTheme="majorHAnsi" w:hAnsiTheme="majorHAnsi"/>
          <w:sz w:val="22"/>
          <w:szCs w:val="22"/>
        </w:rPr>
        <w:t xml:space="preserve"> formularza),</w:t>
      </w:r>
    </w:p>
    <w:p w14:paraId="3E404C57" w14:textId="073B1FE8"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do okresu 9 (dziewięciu) miesięcy (poz. </w:t>
      </w:r>
      <w:r w:rsidR="006B5646" w:rsidRPr="00FE4DA9">
        <w:rPr>
          <w:rFonts w:asciiTheme="majorHAnsi" w:hAnsiTheme="majorHAnsi"/>
          <w:sz w:val="22"/>
          <w:szCs w:val="22"/>
        </w:rPr>
        <w:t>37</w:t>
      </w:r>
      <w:r w:rsidRPr="00FE4DA9">
        <w:rPr>
          <w:rFonts w:asciiTheme="majorHAnsi" w:hAnsiTheme="majorHAnsi"/>
          <w:sz w:val="22"/>
          <w:szCs w:val="22"/>
        </w:rPr>
        <w:t xml:space="preserve"> formularza),</w:t>
      </w:r>
    </w:p>
    <w:p w14:paraId="43BD6A8A" w14:textId="0243C507"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licznika </w:t>
      </w:r>
      <w:r w:rsidR="002E2CE9" w:rsidRPr="00FE4DA9">
        <w:rPr>
          <w:rFonts w:asciiTheme="majorHAnsi" w:hAnsiTheme="majorHAnsi"/>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do okresu 12 (dwunastu) miesięcy (poz. </w:t>
      </w:r>
      <w:r w:rsidR="006B5646" w:rsidRPr="00FE4DA9">
        <w:rPr>
          <w:rFonts w:asciiTheme="majorHAnsi" w:hAnsiTheme="majorHAnsi"/>
          <w:sz w:val="22"/>
          <w:szCs w:val="22"/>
        </w:rPr>
        <w:t>38</w:t>
      </w:r>
      <w:r w:rsidRPr="00FE4DA9">
        <w:rPr>
          <w:rFonts w:asciiTheme="majorHAnsi" w:hAnsiTheme="majorHAnsi"/>
          <w:sz w:val="22"/>
          <w:szCs w:val="22"/>
        </w:rPr>
        <w:t xml:space="preserve"> formularza),</w:t>
      </w:r>
    </w:p>
    <w:p w14:paraId="54AD0E2B" w14:textId="77777777"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do okresu 6 (sześciu) miesięcy (poz. </w:t>
      </w:r>
      <w:r w:rsidR="006B5646" w:rsidRPr="00FE4DA9">
        <w:rPr>
          <w:rFonts w:asciiTheme="majorHAnsi" w:hAnsiTheme="majorHAnsi"/>
          <w:sz w:val="22"/>
          <w:szCs w:val="22"/>
        </w:rPr>
        <w:t>39</w:t>
      </w:r>
      <w:r w:rsidRPr="00FE4DA9">
        <w:rPr>
          <w:rFonts w:asciiTheme="majorHAnsi" w:hAnsiTheme="majorHAnsi"/>
          <w:sz w:val="22"/>
          <w:szCs w:val="22"/>
        </w:rPr>
        <w:t xml:space="preserve"> formularza),</w:t>
      </w:r>
    </w:p>
    <w:p w14:paraId="0E055FE4" w14:textId="77777777" w:rsidR="00AA4844"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lastRenderedPageBreak/>
        <w:t xml:space="preserve">dla jednego Zestawu Koncentratorowo-Bilansującego do okresu 9 (dziewięciu) miesięcy (poz. </w:t>
      </w:r>
      <w:r w:rsidR="006B5646" w:rsidRPr="00FE4DA9">
        <w:rPr>
          <w:rFonts w:asciiTheme="majorHAnsi" w:hAnsiTheme="majorHAnsi"/>
          <w:sz w:val="22"/>
          <w:szCs w:val="22"/>
        </w:rPr>
        <w:t>40</w:t>
      </w:r>
      <w:r w:rsidRPr="00FE4DA9">
        <w:rPr>
          <w:rFonts w:asciiTheme="majorHAnsi" w:hAnsiTheme="majorHAnsi"/>
          <w:sz w:val="22"/>
          <w:szCs w:val="22"/>
        </w:rPr>
        <w:t xml:space="preserve"> formularza),</w:t>
      </w:r>
    </w:p>
    <w:p w14:paraId="7F3C6040" w14:textId="77777777" w:rsidR="007C78AE" w:rsidRPr="00FE4DA9" w:rsidRDefault="00AA4844" w:rsidP="00432B52">
      <w:pPr>
        <w:pStyle w:val="Blockquote"/>
        <w:numPr>
          <w:ilvl w:val="0"/>
          <w:numId w:val="85"/>
        </w:numPr>
        <w:spacing w:before="60" w:after="60"/>
        <w:ind w:left="3329" w:right="0" w:hanging="284"/>
        <w:jc w:val="both"/>
        <w:rPr>
          <w:rFonts w:asciiTheme="majorHAnsi" w:hAnsiTheme="majorHAnsi"/>
          <w:sz w:val="22"/>
          <w:szCs w:val="22"/>
        </w:rPr>
      </w:pPr>
      <w:r w:rsidRPr="00FE4DA9">
        <w:rPr>
          <w:rFonts w:asciiTheme="majorHAnsi" w:hAnsiTheme="majorHAnsi"/>
          <w:sz w:val="22"/>
          <w:szCs w:val="22"/>
        </w:rPr>
        <w:t xml:space="preserve">dla jednego Zestawu Koncentratorowo-Bilansującego do okresu 12 (dwunastu) miesięcy (poz. </w:t>
      </w:r>
      <w:r w:rsidR="006B5646" w:rsidRPr="00FE4DA9">
        <w:rPr>
          <w:rFonts w:asciiTheme="majorHAnsi" w:hAnsiTheme="majorHAnsi"/>
          <w:sz w:val="22"/>
          <w:szCs w:val="22"/>
        </w:rPr>
        <w:t>41</w:t>
      </w:r>
      <w:r w:rsidRPr="00FE4DA9">
        <w:rPr>
          <w:rFonts w:asciiTheme="majorHAnsi" w:hAnsiTheme="majorHAnsi"/>
          <w:sz w:val="22"/>
          <w:szCs w:val="22"/>
        </w:rPr>
        <w:t xml:space="preserve"> formularza),</w:t>
      </w:r>
    </w:p>
    <w:p w14:paraId="4A4580D1" w14:textId="0351819F" w:rsidR="007C78AE" w:rsidRPr="00FE4DA9" w:rsidRDefault="007C78AE" w:rsidP="007C78AE">
      <w:pPr>
        <w:pStyle w:val="Blockquote"/>
        <w:spacing w:before="60" w:after="60"/>
        <w:ind w:left="2050"/>
        <w:jc w:val="both"/>
        <w:rPr>
          <w:rFonts w:asciiTheme="majorHAnsi" w:hAnsiTheme="majorHAnsi"/>
          <w:sz w:val="22"/>
          <w:szCs w:val="22"/>
        </w:rPr>
      </w:pPr>
      <w:r w:rsidRPr="00FE4DA9">
        <w:rPr>
          <w:rFonts w:asciiTheme="majorHAnsi" w:hAnsiTheme="majorHAnsi"/>
          <w:sz w:val="22"/>
          <w:szCs w:val="22"/>
        </w:rPr>
        <w:t xml:space="preserve">/okres wsparcia zostanie wskazany </w:t>
      </w:r>
      <w:r w:rsidR="00167C10" w:rsidRPr="00FE4DA9">
        <w:rPr>
          <w:rFonts w:asciiTheme="majorHAnsi" w:hAnsiTheme="majorHAnsi"/>
          <w:sz w:val="22"/>
          <w:szCs w:val="22"/>
        </w:rPr>
        <w:t xml:space="preserve">dla każdego typu urządzeń </w:t>
      </w:r>
      <w:r w:rsidRPr="00FE4DA9">
        <w:rPr>
          <w:rFonts w:asciiTheme="majorHAnsi" w:hAnsiTheme="majorHAnsi"/>
          <w:sz w:val="22"/>
          <w:szCs w:val="22"/>
        </w:rPr>
        <w:t>w chwili wszczęcia Postępowania Realizacyjnego i będzie polegał albo na pozostawieniu tylko podstawowego okresu wsparcia serwisowego</w:t>
      </w:r>
      <w:r w:rsidR="00167C10" w:rsidRPr="00FE4DA9">
        <w:rPr>
          <w:rFonts w:asciiTheme="majorHAnsi" w:hAnsiTheme="majorHAnsi"/>
          <w:sz w:val="22"/>
          <w:szCs w:val="22"/>
        </w:rPr>
        <w:t xml:space="preserve"> dla danego typu urządzeń</w:t>
      </w:r>
      <w:r w:rsidR="003B17F8" w:rsidRPr="00FE4DA9">
        <w:rPr>
          <w:rFonts w:asciiTheme="majorHAnsi" w:hAnsiTheme="majorHAnsi"/>
          <w:sz w:val="22"/>
          <w:szCs w:val="22"/>
        </w:rPr>
        <w:t>,</w:t>
      </w:r>
      <w:r w:rsidRPr="00FE4DA9">
        <w:rPr>
          <w:rFonts w:asciiTheme="majorHAnsi" w:hAnsiTheme="majorHAnsi"/>
          <w:sz w:val="22"/>
          <w:szCs w:val="22"/>
        </w:rPr>
        <w:t xml:space="preserve"> albo wymaganiu wsparcia przez okres wskazany w pkt I-I</w:t>
      </w:r>
      <w:r w:rsidR="00167C10" w:rsidRPr="00FE4DA9">
        <w:rPr>
          <w:rFonts w:asciiTheme="majorHAnsi" w:hAnsiTheme="majorHAnsi"/>
          <w:sz w:val="22"/>
          <w:szCs w:val="22"/>
        </w:rPr>
        <w:t>X</w:t>
      </w:r>
      <w:r w:rsidRPr="00FE4DA9">
        <w:rPr>
          <w:rFonts w:asciiTheme="majorHAnsi" w:hAnsiTheme="majorHAnsi"/>
          <w:sz w:val="22"/>
          <w:szCs w:val="22"/>
        </w:rPr>
        <w:t>/</w:t>
      </w:r>
    </w:p>
    <w:p w14:paraId="676BBEA5" w14:textId="4A172B5A" w:rsidR="00BD3430" w:rsidRPr="00FE4DA9" w:rsidRDefault="007C78AE" w:rsidP="00432B52">
      <w:pPr>
        <w:pStyle w:val="Blockquote"/>
        <w:numPr>
          <w:ilvl w:val="0"/>
          <w:numId w:val="84"/>
        </w:numPr>
        <w:spacing w:before="60" w:after="60"/>
        <w:ind w:left="2410" w:right="0" w:hanging="357"/>
        <w:jc w:val="both"/>
        <w:rPr>
          <w:rFonts w:asciiTheme="majorHAnsi" w:hAnsiTheme="majorHAnsi"/>
          <w:sz w:val="22"/>
          <w:szCs w:val="22"/>
        </w:rPr>
      </w:pPr>
      <w:r w:rsidRPr="00FE4DA9">
        <w:rPr>
          <w:rFonts w:asciiTheme="majorHAnsi" w:hAnsiTheme="majorHAnsi"/>
          <w:sz w:val="22"/>
          <w:szCs w:val="22"/>
        </w:rPr>
        <w:t xml:space="preserve">w poz. </w:t>
      </w:r>
      <w:r w:rsidR="006B5646" w:rsidRPr="00FE4DA9">
        <w:rPr>
          <w:rFonts w:asciiTheme="majorHAnsi" w:hAnsiTheme="majorHAnsi"/>
          <w:sz w:val="22"/>
          <w:szCs w:val="22"/>
        </w:rPr>
        <w:t>42</w:t>
      </w:r>
      <w:r w:rsidR="003B17F8" w:rsidRPr="00FE4DA9">
        <w:rPr>
          <w:rFonts w:asciiTheme="majorHAnsi" w:hAnsiTheme="majorHAnsi"/>
          <w:sz w:val="22"/>
          <w:szCs w:val="22"/>
        </w:rPr>
        <w:t>–</w:t>
      </w:r>
      <w:r w:rsidR="006B5646" w:rsidRPr="00FE4DA9">
        <w:rPr>
          <w:rFonts w:asciiTheme="majorHAnsi" w:hAnsiTheme="majorHAnsi"/>
          <w:sz w:val="22"/>
          <w:szCs w:val="22"/>
        </w:rPr>
        <w:t>44</w:t>
      </w:r>
      <w:r w:rsidRPr="00FE4DA9">
        <w:rPr>
          <w:rFonts w:asciiTheme="majorHAnsi" w:hAnsiTheme="majorHAnsi"/>
          <w:sz w:val="22"/>
          <w:szCs w:val="22"/>
        </w:rPr>
        <w:t xml:space="preserve"> formularza: za każdorazowe skorzystanie przez Zamawiającego z prawa opcji dodatkowego wydłużenia wsparcia serwisowego o 3 (trzy) miesiące lub wielokrotność tego okresu, w stosunku do okresu wynikającego z Zamówienia Realizacyjnego, dla</w:t>
      </w:r>
      <w:r w:rsidR="00BD3430" w:rsidRPr="00FE4DA9">
        <w:rPr>
          <w:rFonts w:asciiTheme="majorHAnsi" w:hAnsiTheme="majorHAnsi"/>
          <w:sz w:val="22"/>
          <w:szCs w:val="22"/>
        </w:rPr>
        <w:t>:</w:t>
      </w:r>
    </w:p>
    <w:p w14:paraId="2B7DAF49" w14:textId="4AA72C3B" w:rsidR="00BD3430" w:rsidRPr="00FE4DA9"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006B5646" w:rsidRPr="00FE4DA9">
        <w:rPr>
          <w:rFonts w:asciiTheme="majorHAnsi" w:hAnsiTheme="majorHAnsi" w:cs="Arial"/>
          <w:sz w:val="22"/>
          <w:szCs w:val="22"/>
        </w:rPr>
        <w:t xml:space="preserve"> (poz. 42</w:t>
      </w:r>
      <w:r w:rsidRPr="00FE4DA9">
        <w:rPr>
          <w:rFonts w:asciiTheme="majorHAnsi" w:hAnsiTheme="majorHAnsi" w:cs="Arial"/>
          <w:sz w:val="22"/>
          <w:szCs w:val="22"/>
        </w:rPr>
        <w:t xml:space="preserve"> formularza),</w:t>
      </w:r>
    </w:p>
    <w:p w14:paraId="0FBA5A37" w14:textId="7CEA446D" w:rsidR="00BD3430" w:rsidRPr="00FE4DA9"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006B5646" w:rsidRPr="00FE4DA9">
        <w:rPr>
          <w:rFonts w:asciiTheme="majorHAnsi" w:hAnsiTheme="majorHAnsi" w:cs="Arial"/>
          <w:sz w:val="22"/>
          <w:szCs w:val="22"/>
        </w:rPr>
        <w:t xml:space="preserve"> </w:t>
      </w:r>
      <w:r w:rsidR="00A07A27" w:rsidRPr="00FE4DA9">
        <w:rPr>
          <w:rFonts w:asciiTheme="majorHAnsi" w:hAnsiTheme="majorHAnsi" w:cs="Arial"/>
          <w:sz w:val="22"/>
          <w:szCs w:val="22"/>
        </w:rPr>
        <w:t xml:space="preserve">bezpośredniego </w:t>
      </w:r>
      <w:r w:rsidR="006B5646" w:rsidRPr="00FE4DA9">
        <w:rPr>
          <w:rFonts w:asciiTheme="majorHAnsi" w:hAnsiTheme="majorHAnsi" w:cs="Arial"/>
          <w:sz w:val="22"/>
          <w:szCs w:val="22"/>
        </w:rPr>
        <w:t>(poz. 43</w:t>
      </w:r>
      <w:r w:rsidRPr="00FE4DA9">
        <w:rPr>
          <w:rFonts w:asciiTheme="majorHAnsi" w:hAnsiTheme="majorHAnsi" w:cs="Arial"/>
          <w:sz w:val="22"/>
          <w:szCs w:val="22"/>
        </w:rPr>
        <w:t xml:space="preserve"> formularza),</w:t>
      </w:r>
    </w:p>
    <w:p w14:paraId="7B23A986" w14:textId="77777777" w:rsidR="00BD3430" w:rsidRPr="00FE4DA9" w:rsidRDefault="00BD3430" w:rsidP="00432B52">
      <w:pPr>
        <w:pStyle w:val="Blockquote"/>
        <w:widowControl w:val="0"/>
        <w:numPr>
          <w:ilvl w:val="2"/>
          <w:numId w:val="64"/>
        </w:numPr>
        <w:spacing w:before="60" w:after="60"/>
        <w:ind w:right="0"/>
        <w:jc w:val="both"/>
        <w:rPr>
          <w:rFonts w:asciiTheme="majorHAnsi" w:hAnsiTheme="majorHAnsi" w:cs="Arial"/>
          <w:sz w:val="22"/>
          <w:szCs w:val="22"/>
        </w:rPr>
      </w:pPr>
      <w:r w:rsidRPr="00FE4DA9">
        <w:rPr>
          <w:rFonts w:asciiTheme="majorHAnsi" w:hAnsiTheme="majorHAnsi" w:cs="Arial"/>
          <w:sz w:val="22"/>
          <w:szCs w:val="22"/>
        </w:rPr>
        <w:t>jednego Zestawu Koncentratorowo-Bilansującego</w:t>
      </w:r>
      <w:r w:rsidR="006B5646" w:rsidRPr="00FE4DA9">
        <w:rPr>
          <w:rFonts w:asciiTheme="majorHAnsi" w:hAnsiTheme="majorHAnsi" w:cs="Arial"/>
          <w:sz w:val="22"/>
          <w:szCs w:val="22"/>
        </w:rPr>
        <w:t xml:space="preserve"> (poz. 44</w:t>
      </w:r>
      <w:r w:rsidRPr="00FE4DA9">
        <w:rPr>
          <w:rFonts w:asciiTheme="majorHAnsi" w:hAnsiTheme="majorHAnsi" w:cs="Arial"/>
          <w:sz w:val="22"/>
          <w:szCs w:val="22"/>
        </w:rPr>
        <w:t xml:space="preserve"> formularza).</w:t>
      </w:r>
    </w:p>
    <w:p w14:paraId="222B66B4" w14:textId="77777777" w:rsidR="007C78AE" w:rsidRPr="00FE4DA9" w:rsidRDefault="00BD3430" w:rsidP="00BD3430">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D</w:t>
      </w:r>
      <w:r w:rsidR="007C78AE" w:rsidRPr="00FE4DA9">
        <w:rPr>
          <w:rFonts w:asciiTheme="majorHAnsi" w:hAnsiTheme="majorHAnsi"/>
          <w:sz w:val="22"/>
          <w:szCs w:val="22"/>
        </w:rPr>
        <w:t xml:space="preserve">ecyzje (jednorazowe lub wielokrotne) o ewentualnym wydłużeniu okresu wsparcia serwisowego w stosunku do okresu opisanego w pkt </w:t>
      </w:r>
      <w:r w:rsidR="007C78AE" w:rsidRPr="00FE4DA9">
        <w:rPr>
          <w:rFonts w:asciiTheme="majorHAnsi" w:hAnsiTheme="majorHAnsi"/>
          <w:sz w:val="22"/>
          <w:szCs w:val="22"/>
        </w:rPr>
        <w:fldChar w:fldCharType="begin"/>
      </w:r>
      <w:r w:rsidR="007C78AE"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007C78AE" w:rsidRPr="00FE4DA9">
        <w:rPr>
          <w:rFonts w:asciiTheme="majorHAnsi" w:hAnsiTheme="majorHAnsi"/>
          <w:sz w:val="22"/>
          <w:szCs w:val="22"/>
        </w:rPr>
      </w:r>
      <w:r w:rsidR="007C78AE" w:rsidRPr="00FE4DA9">
        <w:rPr>
          <w:rFonts w:asciiTheme="majorHAnsi" w:hAnsiTheme="majorHAnsi"/>
          <w:sz w:val="22"/>
          <w:szCs w:val="22"/>
        </w:rPr>
        <w:fldChar w:fldCharType="separate"/>
      </w:r>
      <w:r w:rsidR="002777D6" w:rsidRPr="00FE4DA9">
        <w:rPr>
          <w:rFonts w:asciiTheme="majorHAnsi" w:hAnsiTheme="majorHAnsi"/>
          <w:sz w:val="22"/>
          <w:szCs w:val="22"/>
        </w:rPr>
        <w:t>A</w:t>
      </w:r>
      <w:r w:rsidR="007C78AE" w:rsidRPr="00FE4DA9">
        <w:rPr>
          <w:rFonts w:asciiTheme="majorHAnsi" w:hAnsiTheme="majorHAnsi"/>
          <w:sz w:val="22"/>
          <w:szCs w:val="22"/>
        </w:rPr>
        <w:fldChar w:fldCharType="end"/>
      </w:r>
      <w:r w:rsidR="007C78AE" w:rsidRPr="00FE4DA9">
        <w:rPr>
          <w:rFonts w:asciiTheme="majorHAnsi" w:hAnsiTheme="majorHAnsi"/>
          <w:sz w:val="22"/>
          <w:szCs w:val="22"/>
        </w:rPr>
        <w:t xml:space="preserve">, </w:t>
      </w:r>
      <w:r w:rsidR="003638F8" w:rsidRPr="00FE4DA9">
        <w:rPr>
          <w:rFonts w:asciiTheme="majorHAnsi" w:hAnsiTheme="majorHAnsi"/>
          <w:sz w:val="22"/>
          <w:szCs w:val="22"/>
        </w:rPr>
        <w:t xml:space="preserve">dla danego typu urządzeń, </w:t>
      </w:r>
      <w:r w:rsidR="007C78AE" w:rsidRPr="00FE4DA9">
        <w:rPr>
          <w:rFonts w:asciiTheme="majorHAnsi" w:hAnsiTheme="majorHAnsi"/>
          <w:sz w:val="22"/>
          <w:szCs w:val="22"/>
        </w:rPr>
        <w:t>będą podejmowane przez Zamawiającego w czasie obowiązywania Umowy Realizacyjnej, przed wygaśnięciem dotychczasowego okresu wsparcia</w:t>
      </w:r>
      <w:r w:rsidR="003638F8" w:rsidRPr="00FE4DA9">
        <w:rPr>
          <w:rFonts w:asciiTheme="majorHAnsi" w:hAnsiTheme="majorHAnsi"/>
          <w:sz w:val="22"/>
          <w:szCs w:val="22"/>
        </w:rPr>
        <w:t xml:space="preserve"> dla danego typu urządzeń</w:t>
      </w:r>
      <w:r w:rsidR="007C78AE" w:rsidRPr="00FE4DA9">
        <w:rPr>
          <w:rFonts w:asciiTheme="majorHAnsi" w:hAnsiTheme="majorHAnsi"/>
          <w:sz w:val="22"/>
          <w:szCs w:val="22"/>
        </w:rPr>
        <w:t>.</w:t>
      </w:r>
    </w:p>
    <w:p w14:paraId="760FC5F4" w14:textId="77777777" w:rsidR="007C78AE" w:rsidRPr="00FE4DA9" w:rsidRDefault="007C78AE" w:rsidP="007C78AE">
      <w:pPr>
        <w:pStyle w:val="Blockquote"/>
        <w:spacing w:before="60" w:after="60"/>
        <w:ind w:left="2410" w:right="0"/>
        <w:jc w:val="both"/>
        <w:rPr>
          <w:rFonts w:asciiTheme="majorHAnsi" w:hAnsiTheme="majorHAnsi"/>
          <w:sz w:val="22"/>
          <w:szCs w:val="22"/>
        </w:rPr>
      </w:pPr>
      <w:r w:rsidRPr="00FE4DA9">
        <w:rPr>
          <w:rFonts w:asciiTheme="majorHAnsi" w:hAnsiTheme="majorHAnsi"/>
          <w:sz w:val="22"/>
          <w:szCs w:val="22"/>
        </w:rPr>
        <w:t xml:space="preserve">Maksymalny łączny czas trwania wsparcia serwisowego określony zgodnie z pkt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_Ref351365652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A</w:t>
      </w:r>
      <w:r w:rsidRPr="00FE4DA9">
        <w:rPr>
          <w:rFonts w:asciiTheme="majorHAnsi" w:hAnsiTheme="majorHAnsi"/>
          <w:sz w:val="22"/>
          <w:szCs w:val="22"/>
        </w:rPr>
        <w:fldChar w:fldCharType="end"/>
      </w:r>
      <w:r w:rsidRPr="00FE4DA9">
        <w:rPr>
          <w:rFonts w:asciiTheme="majorHAnsi" w:hAnsiTheme="majorHAnsi"/>
          <w:sz w:val="22"/>
          <w:szCs w:val="22"/>
        </w:rPr>
        <w:t xml:space="preserve"> i </w:t>
      </w:r>
      <w:r w:rsidRPr="00FE4DA9">
        <w:rPr>
          <w:rFonts w:asciiTheme="majorHAnsi" w:hAnsiTheme="majorHAnsi"/>
          <w:sz w:val="22"/>
          <w:szCs w:val="22"/>
        </w:rPr>
        <w:fldChar w:fldCharType="begin"/>
      </w:r>
      <w:r w:rsidRPr="00FE4DA9">
        <w:rPr>
          <w:rFonts w:asciiTheme="majorHAnsi" w:hAnsiTheme="majorHAnsi"/>
          <w:sz w:val="22"/>
          <w:szCs w:val="22"/>
        </w:rPr>
        <w:instrText xml:space="preserve"> REF _Ref351366039 \n \h </w:instrText>
      </w:r>
      <w:r w:rsidR="0054039E" w:rsidRPr="00FE4DA9">
        <w:rPr>
          <w:rFonts w:asciiTheme="majorHAnsi" w:hAnsiTheme="majorHAnsi"/>
          <w:sz w:val="22"/>
          <w:szCs w:val="22"/>
        </w:rPr>
        <w:instrText xml:space="preserve"> \* MERGEFORMAT </w:instrText>
      </w:r>
      <w:r w:rsidRPr="00FE4DA9">
        <w:rPr>
          <w:rFonts w:asciiTheme="majorHAnsi" w:hAnsiTheme="majorHAnsi"/>
          <w:sz w:val="22"/>
          <w:szCs w:val="22"/>
        </w:rPr>
      </w:r>
      <w:r w:rsidRPr="00FE4DA9">
        <w:rPr>
          <w:rFonts w:asciiTheme="majorHAnsi" w:hAnsiTheme="majorHAnsi"/>
          <w:sz w:val="22"/>
          <w:szCs w:val="22"/>
        </w:rPr>
        <w:fldChar w:fldCharType="separate"/>
      </w:r>
      <w:r w:rsidR="002777D6" w:rsidRPr="00FE4DA9">
        <w:rPr>
          <w:rFonts w:asciiTheme="majorHAnsi" w:hAnsiTheme="majorHAnsi"/>
          <w:sz w:val="22"/>
          <w:szCs w:val="22"/>
        </w:rPr>
        <w:t>B</w:t>
      </w:r>
      <w:r w:rsidRPr="00FE4DA9">
        <w:rPr>
          <w:rFonts w:asciiTheme="majorHAnsi" w:hAnsiTheme="majorHAnsi"/>
          <w:sz w:val="22"/>
          <w:szCs w:val="22"/>
        </w:rPr>
        <w:fldChar w:fldCharType="end"/>
      </w:r>
      <w:r w:rsidRPr="00FE4DA9">
        <w:rPr>
          <w:rFonts w:asciiTheme="majorHAnsi" w:hAnsiTheme="majorHAnsi"/>
          <w:sz w:val="22"/>
          <w:szCs w:val="22"/>
        </w:rPr>
        <w:t>, wraz z podstawowym okresem wsparcia serwisowego, nie może przekroczyć 12 miesięcy.</w:t>
      </w:r>
    </w:p>
    <w:p w14:paraId="562A152E" w14:textId="15247419" w:rsidR="006B5646" w:rsidRPr="00FE4DA9" w:rsidRDefault="006B5646" w:rsidP="0045749C">
      <w:pPr>
        <w:pStyle w:val="Blockquote"/>
        <w:numPr>
          <w:ilvl w:val="0"/>
          <w:numId w:val="83"/>
        </w:numPr>
        <w:spacing w:before="60" w:after="60"/>
        <w:ind w:right="0"/>
        <w:jc w:val="both"/>
        <w:rPr>
          <w:rFonts w:asciiTheme="majorHAnsi" w:hAnsiTheme="majorHAnsi"/>
          <w:sz w:val="22"/>
          <w:szCs w:val="22"/>
        </w:rPr>
      </w:pPr>
      <w:bookmarkStart w:id="115" w:name="_Ref351415729"/>
      <w:r w:rsidRPr="00FE4DA9">
        <w:rPr>
          <w:rFonts w:asciiTheme="majorHAnsi" w:hAnsiTheme="majorHAnsi"/>
          <w:sz w:val="22"/>
          <w:szCs w:val="22"/>
        </w:rPr>
        <w:t xml:space="preserve">w poz. </w:t>
      </w:r>
      <w:r w:rsidR="009A3C80" w:rsidRPr="00FE4DA9">
        <w:rPr>
          <w:rFonts w:asciiTheme="majorHAnsi" w:hAnsiTheme="majorHAnsi"/>
          <w:sz w:val="22"/>
          <w:szCs w:val="22"/>
        </w:rPr>
        <w:t>45</w:t>
      </w:r>
      <w:r w:rsidRPr="00FE4DA9">
        <w:rPr>
          <w:rFonts w:asciiTheme="majorHAnsi" w:hAnsiTheme="majorHAnsi"/>
          <w:sz w:val="22"/>
          <w:szCs w:val="22"/>
        </w:rPr>
        <w:t xml:space="preserve"> formularza: sumę cen jednostkowych wskazanych zgodnie z pkt A i B (sumę cen jednostkowych</w:t>
      </w:r>
      <w:r w:rsidR="009A3C80" w:rsidRPr="00FE4DA9">
        <w:rPr>
          <w:rFonts w:asciiTheme="majorHAnsi" w:hAnsiTheme="majorHAnsi"/>
          <w:sz w:val="22"/>
          <w:szCs w:val="22"/>
        </w:rPr>
        <w:t xml:space="preserve"> za wydłużenie okresu wsparcia serwisowego w stosunku do trzymiesięcznego okresu podstawowego</w:t>
      </w:r>
      <w:r w:rsidRPr="00FE4DA9">
        <w:rPr>
          <w:rFonts w:asciiTheme="majorHAnsi" w:hAnsiTheme="majorHAnsi"/>
          <w:sz w:val="22"/>
          <w:szCs w:val="22"/>
        </w:rPr>
        <w:t xml:space="preserve">, dla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Pr="00FE4DA9">
        <w:rPr>
          <w:rFonts w:asciiTheme="majorHAnsi" w:hAnsiTheme="majorHAnsi"/>
          <w:sz w:val="22"/>
          <w:szCs w:val="22"/>
        </w:rPr>
        <w:t xml:space="preserve">,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Pr="00FE4DA9">
        <w:rPr>
          <w:rFonts w:asciiTheme="majorHAnsi" w:hAnsiTheme="majorHAnsi"/>
          <w:sz w:val="22"/>
          <w:szCs w:val="22"/>
        </w:rPr>
        <w:t xml:space="preserve"> </w:t>
      </w:r>
      <w:r w:rsidR="00A07A27" w:rsidRPr="00FE4DA9">
        <w:rPr>
          <w:rFonts w:asciiTheme="majorHAnsi" w:hAnsiTheme="majorHAnsi"/>
          <w:sz w:val="22"/>
          <w:szCs w:val="22"/>
        </w:rPr>
        <w:t xml:space="preserve">bezpośredniego </w:t>
      </w:r>
      <w:r w:rsidRPr="00FE4DA9">
        <w:rPr>
          <w:rFonts w:asciiTheme="majorHAnsi" w:hAnsiTheme="majorHAnsi"/>
          <w:sz w:val="22"/>
          <w:szCs w:val="22"/>
        </w:rPr>
        <w:t xml:space="preserve">i jednego Zestawu Koncentratorowo-Bilansującego oraz ceny jednostkowej za każdorazowe skorzystanie przez Zamawiającego z prawa opcji dodatkowego wydłużenia </w:t>
      </w:r>
      <w:r w:rsidR="009A3C80" w:rsidRPr="00FE4DA9">
        <w:rPr>
          <w:rFonts w:asciiTheme="majorHAnsi" w:hAnsiTheme="majorHAnsi"/>
          <w:sz w:val="22"/>
          <w:szCs w:val="22"/>
        </w:rPr>
        <w:t>okresu wsparcia serwisowego</w:t>
      </w:r>
      <w:r w:rsidRPr="00FE4DA9">
        <w:rPr>
          <w:rFonts w:asciiTheme="majorHAnsi" w:hAnsiTheme="majorHAnsi"/>
          <w:sz w:val="22"/>
          <w:szCs w:val="22"/>
        </w:rPr>
        <w:t xml:space="preserve">, dla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jednofazowego statycznego</w:t>
      </w:r>
      <w:r w:rsidRPr="00FE4DA9">
        <w:rPr>
          <w:rFonts w:asciiTheme="majorHAnsi" w:hAnsiTheme="majorHAnsi"/>
          <w:sz w:val="22"/>
          <w:szCs w:val="22"/>
        </w:rPr>
        <w:t xml:space="preserve">, </w:t>
      </w:r>
      <w:r w:rsidRPr="00FE4DA9">
        <w:rPr>
          <w:rFonts w:asciiTheme="majorHAnsi" w:hAnsiTheme="majorHAnsi" w:cs="Arial"/>
          <w:sz w:val="22"/>
          <w:szCs w:val="22"/>
        </w:rPr>
        <w:t xml:space="preserve">jednego licznika </w:t>
      </w:r>
      <w:r w:rsidR="002E2CE9" w:rsidRPr="00FE4DA9">
        <w:rPr>
          <w:rFonts w:asciiTheme="majorHAnsi" w:hAnsiTheme="majorHAnsi" w:cs="Arial"/>
          <w:sz w:val="22"/>
          <w:szCs w:val="22"/>
        </w:rPr>
        <w:t>trójfazowego statycznego</w:t>
      </w:r>
      <w:r w:rsidR="00A07A27" w:rsidRPr="00FE4DA9">
        <w:rPr>
          <w:rFonts w:asciiTheme="majorHAnsi" w:hAnsiTheme="majorHAnsi" w:cs="Arial"/>
          <w:sz w:val="22"/>
          <w:szCs w:val="22"/>
        </w:rPr>
        <w:t xml:space="preserve"> bezpośredniego</w:t>
      </w:r>
      <w:r w:rsidRPr="00FE4DA9">
        <w:rPr>
          <w:rFonts w:asciiTheme="majorHAnsi" w:hAnsiTheme="majorHAnsi"/>
          <w:sz w:val="22"/>
          <w:szCs w:val="22"/>
        </w:rPr>
        <w:t xml:space="preserve"> i jednego Zestawu Koncentratorowo-Bilansującego)</w:t>
      </w:r>
      <w:bookmarkEnd w:id="115"/>
    </w:p>
    <w:p w14:paraId="277B6326" w14:textId="77777777" w:rsidR="00E0352B" w:rsidRPr="00FE4DA9"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Ceny netto i brutto oraz kwotę podatku VAT należy podać z dokładnością do 2 miejsc po przecinku</w:t>
      </w:r>
      <w:r w:rsidR="00483D5E" w:rsidRPr="00FE4DA9">
        <w:rPr>
          <w:rFonts w:asciiTheme="majorHAnsi" w:hAnsiTheme="majorHAnsi" w:cs="Arial"/>
          <w:sz w:val="22"/>
          <w:szCs w:val="22"/>
        </w:rPr>
        <w:t>, zgodnie z zasadami rachunkowości</w:t>
      </w:r>
      <w:r w:rsidRPr="00FE4DA9">
        <w:rPr>
          <w:rFonts w:asciiTheme="majorHAnsi" w:hAnsiTheme="majorHAnsi" w:cs="Arial"/>
          <w:sz w:val="22"/>
          <w:szCs w:val="22"/>
        </w:rPr>
        <w:t>.</w:t>
      </w:r>
    </w:p>
    <w:p w14:paraId="43976FB0" w14:textId="3286AF0F" w:rsidR="00A04E82" w:rsidRPr="00FE4DA9" w:rsidRDefault="00A04E82" w:rsidP="00A04E82">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bCs/>
          <w:sz w:val="22"/>
          <w:szCs w:val="22"/>
        </w:rPr>
        <w:t>Podane w SIWZ wolumeny</w:t>
      </w:r>
      <w:r w:rsidRPr="00FE4DA9">
        <w:rPr>
          <w:rFonts w:asciiTheme="majorHAnsi" w:hAnsiTheme="majorHAnsi" w:cs="Arial"/>
          <w:sz w:val="22"/>
          <w:szCs w:val="22"/>
        </w:rPr>
        <w:t xml:space="preserve"> dostaw liczników </w:t>
      </w:r>
      <w:r w:rsidR="002E2CE9" w:rsidRPr="00FE4DA9">
        <w:rPr>
          <w:rFonts w:asciiTheme="majorHAnsi" w:hAnsiTheme="majorHAnsi" w:cs="Arial"/>
          <w:sz w:val="22"/>
          <w:szCs w:val="22"/>
        </w:rPr>
        <w:t>jednofazowych statycznych</w:t>
      </w:r>
      <w:r w:rsidRPr="00FE4DA9">
        <w:rPr>
          <w:rFonts w:asciiTheme="majorHAnsi" w:hAnsiTheme="majorHAnsi" w:cs="Arial"/>
          <w:sz w:val="22"/>
          <w:szCs w:val="22"/>
        </w:rPr>
        <w:t xml:space="preserve">, liczników </w:t>
      </w:r>
      <w:r w:rsidR="002E2CE9" w:rsidRPr="00FE4DA9">
        <w:rPr>
          <w:rFonts w:asciiTheme="majorHAnsi" w:hAnsiTheme="majorHAnsi" w:cs="Arial"/>
          <w:sz w:val="22"/>
          <w:szCs w:val="22"/>
        </w:rPr>
        <w:t>trójfazowych statycznych</w:t>
      </w:r>
      <w:r w:rsidR="00A07A27" w:rsidRPr="00FE4DA9">
        <w:rPr>
          <w:rFonts w:asciiTheme="majorHAnsi" w:hAnsiTheme="majorHAnsi" w:cs="Arial"/>
          <w:sz w:val="22"/>
          <w:szCs w:val="22"/>
        </w:rPr>
        <w:t xml:space="preserve"> bezpośrednich</w:t>
      </w:r>
      <w:r w:rsidRPr="00FE4DA9">
        <w:rPr>
          <w:rFonts w:asciiTheme="majorHAnsi" w:hAnsiTheme="majorHAnsi" w:cs="Arial"/>
          <w:sz w:val="22"/>
          <w:szCs w:val="22"/>
        </w:rPr>
        <w:t>, Zestawów Koncentratorowo-Bilansujących</w:t>
      </w:r>
      <w:r w:rsidR="002E5233" w:rsidRPr="00FE4DA9">
        <w:rPr>
          <w:rFonts w:asciiTheme="majorHAnsi" w:hAnsiTheme="majorHAnsi" w:cs="Arial"/>
          <w:sz w:val="22"/>
          <w:szCs w:val="22"/>
        </w:rPr>
        <w:t xml:space="preserve">, </w:t>
      </w:r>
      <w:r w:rsidRPr="00FE4DA9">
        <w:rPr>
          <w:rFonts w:asciiTheme="majorHAnsi" w:hAnsiTheme="majorHAnsi" w:cs="Arial"/>
          <w:sz w:val="22"/>
          <w:szCs w:val="22"/>
        </w:rPr>
        <w:t>liczby Warsztatów</w:t>
      </w:r>
      <w:r w:rsidR="002E5233" w:rsidRPr="00FE4DA9">
        <w:rPr>
          <w:rFonts w:asciiTheme="majorHAnsi" w:hAnsiTheme="majorHAnsi" w:cs="Arial"/>
          <w:sz w:val="22"/>
          <w:szCs w:val="22"/>
        </w:rPr>
        <w:t xml:space="preserve">, </w:t>
      </w:r>
      <w:r w:rsidRPr="00FE4DA9">
        <w:rPr>
          <w:rFonts w:asciiTheme="majorHAnsi" w:hAnsiTheme="majorHAnsi" w:cs="Arial"/>
          <w:sz w:val="22"/>
          <w:szCs w:val="22"/>
        </w:rPr>
        <w:t xml:space="preserve">mają charakter </w:t>
      </w:r>
      <w:r w:rsidR="002E5233" w:rsidRPr="00FE4DA9">
        <w:rPr>
          <w:rFonts w:asciiTheme="majorHAnsi" w:hAnsiTheme="majorHAnsi" w:cs="Arial"/>
          <w:sz w:val="22"/>
          <w:szCs w:val="22"/>
        </w:rPr>
        <w:t xml:space="preserve">jedynie </w:t>
      </w:r>
      <w:r w:rsidRPr="00FE4DA9">
        <w:rPr>
          <w:rFonts w:asciiTheme="majorHAnsi" w:hAnsiTheme="majorHAnsi" w:cs="Arial"/>
          <w:sz w:val="22"/>
          <w:szCs w:val="22"/>
        </w:rPr>
        <w:t xml:space="preserve">orientacyjny i mają na celu jedynie umożliwienie Wykonawcom obliczenia łącznych cen Ofert. Zawarcie Umowy Ramowej nie ogranicza uprawnień Zamawiającego do dokonywania zamówień obejmujących inne wolumeny </w:t>
      </w:r>
      <w:r w:rsidR="003B17F8" w:rsidRPr="00FE4DA9">
        <w:rPr>
          <w:rFonts w:asciiTheme="majorHAnsi" w:hAnsiTheme="majorHAnsi" w:cs="Arial"/>
          <w:sz w:val="22"/>
          <w:szCs w:val="22"/>
        </w:rPr>
        <w:t xml:space="preserve">lub </w:t>
      </w:r>
      <w:r w:rsidRPr="00FE4DA9">
        <w:rPr>
          <w:rFonts w:asciiTheme="majorHAnsi" w:hAnsiTheme="majorHAnsi" w:cs="Arial"/>
          <w:sz w:val="22"/>
          <w:szCs w:val="22"/>
        </w:rPr>
        <w:t>uprawnień do udzielania zamówień dotyczących świadczeń objętych Umową Ramową osobom trzecim.</w:t>
      </w:r>
    </w:p>
    <w:p w14:paraId="23A48656" w14:textId="77777777" w:rsidR="00E0352B" w:rsidRPr="00FE4DA9"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Rozliczenia między Zamawiającym a Wykonawcą prowadzone będą w walucie PLN.</w:t>
      </w:r>
    </w:p>
    <w:p w14:paraId="79C24B15" w14:textId="22124313" w:rsidR="00E0352B" w:rsidRPr="00FE4DA9" w:rsidRDefault="00E0352B" w:rsidP="0008577E">
      <w:pPr>
        <w:pStyle w:val="Akapitzlist1"/>
        <w:widowControl w:val="0"/>
        <w:numPr>
          <w:ilvl w:val="0"/>
          <w:numId w:val="23"/>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 przypadku zmiany przepisów regulujących stawkę podatku VAT w stosunku do obowiązującej w dniu złożenia Ofert cena jednostkowa netto pozostanie bez zmian przez cały okres obowiązywania Umowy</w:t>
      </w:r>
      <w:r w:rsidR="00A04E82" w:rsidRPr="00FE4DA9">
        <w:rPr>
          <w:rFonts w:asciiTheme="majorHAnsi" w:hAnsiTheme="majorHAnsi" w:cs="Arial"/>
          <w:sz w:val="22"/>
          <w:szCs w:val="22"/>
        </w:rPr>
        <w:t xml:space="preserve"> Ramowej</w:t>
      </w:r>
      <w:r w:rsidRPr="00FE4DA9">
        <w:rPr>
          <w:rFonts w:asciiTheme="majorHAnsi" w:hAnsiTheme="majorHAnsi" w:cs="Arial"/>
          <w:sz w:val="22"/>
          <w:szCs w:val="22"/>
        </w:rPr>
        <w:t xml:space="preserve">, </w:t>
      </w:r>
      <w:r w:rsidR="003B17F8" w:rsidRPr="00FE4DA9">
        <w:rPr>
          <w:rFonts w:asciiTheme="majorHAnsi" w:hAnsiTheme="majorHAnsi" w:cs="Arial"/>
          <w:sz w:val="22"/>
          <w:szCs w:val="22"/>
        </w:rPr>
        <w:t xml:space="preserve">a </w:t>
      </w:r>
      <w:r w:rsidRPr="00FE4DA9">
        <w:rPr>
          <w:rFonts w:asciiTheme="majorHAnsi" w:hAnsiTheme="majorHAnsi" w:cs="Arial"/>
          <w:sz w:val="22"/>
          <w:szCs w:val="22"/>
        </w:rPr>
        <w:t xml:space="preserve">cena jednostkowa brutto </w:t>
      </w:r>
      <w:r w:rsidR="00A04E82" w:rsidRPr="00FE4DA9">
        <w:rPr>
          <w:rFonts w:asciiTheme="majorHAnsi" w:hAnsiTheme="majorHAnsi" w:cs="Arial"/>
          <w:sz w:val="22"/>
          <w:szCs w:val="22"/>
        </w:rPr>
        <w:t xml:space="preserve">może być </w:t>
      </w:r>
      <w:r w:rsidRPr="00FE4DA9">
        <w:rPr>
          <w:rFonts w:asciiTheme="majorHAnsi" w:hAnsiTheme="majorHAnsi" w:cs="Arial"/>
          <w:sz w:val="22"/>
          <w:szCs w:val="22"/>
        </w:rPr>
        <w:t xml:space="preserve">zmieniana </w:t>
      </w:r>
      <w:r w:rsidR="00A04E82" w:rsidRPr="00FE4DA9">
        <w:rPr>
          <w:rFonts w:asciiTheme="majorHAnsi" w:hAnsiTheme="majorHAnsi" w:cs="Arial"/>
          <w:sz w:val="22"/>
          <w:szCs w:val="22"/>
        </w:rPr>
        <w:t xml:space="preserve">przez Strony </w:t>
      </w:r>
      <w:r w:rsidRPr="00FE4DA9">
        <w:rPr>
          <w:rFonts w:asciiTheme="majorHAnsi" w:hAnsiTheme="majorHAnsi" w:cs="Arial"/>
          <w:sz w:val="22"/>
          <w:szCs w:val="22"/>
        </w:rPr>
        <w:t xml:space="preserve">stosownie do zmiany przepisów podatkowych. </w:t>
      </w:r>
    </w:p>
    <w:p w14:paraId="2DC76D86" w14:textId="77777777" w:rsidR="00B24B89" w:rsidRPr="00FE4DA9" w:rsidRDefault="00B24B89" w:rsidP="002858AC">
      <w:pPr>
        <w:widowControl w:val="0"/>
        <w:spacing w:before="60" w:after="60"/>
        <w:ind w:left="567"/>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DB6D33" w:rsidRPr="00FE4DA9" w14:paraId="06425D2D" w14:textId="77777777" w:rsidTr="006863A2">
        <w:tc>
          <w:tcPr>
            <w:tcW w:w="1668" w:type="dxa"/>
            <w:tcBorders>
              <w:bottom w:val="single" w:sz="12" w:space="0" w:color="auto"/>
            </w:tcBorders>
          </w:tcPr>
          <w:p w14:paraId="56C1821F" w14:textId="77777777" w:rsidR="00DB6D33" w:rsidRPr="00FE4DA9" w:rsidRDefault="007102FA" w:rsidP="003A642C">
            <w:pPr>
              <w:widowControl w:val="0"/>
              <w:spacing w:before="60" w:after="60"/>
              <w:outlineLvl w:val="0"/>
              <w:rPr>
                <w:rFonts w:asciiTheme="majorHAnsi" w:hAnsiTheme="majorHAnsi" w:cs="Arial"/>
                <w:b/>
                <w:sz w:val="22"/>
                <w:szCs w:val="22"/>
              </w:rPr>
            </w:pPr>
            <w:bookmarkStart w:id="116" w:name="_Toc351112336"/>
            <w:bookmarkStart w:id="117" w:name="_Toc267587983"/>
            <w:bookmarkStart w:id="118" w:name="_Toc273980854"/>
            <w:bookmarkStart w:id="119" w:name="_Toc301467958"/>
            <w:r w:rsidRPr="00FE4DA9">
              <w:rPr>
                <w:rFonts w:asciiTheme="majorHAnsi" w:hAnsiTheme="majorHAnsi" w:cs="Arial"/>
                <w:b/>
                <w:sz w:val="22"/>
                <w:szCs w:val="22"/>
              </w:rPr>
              <w:t>DZIAŁ X</w:t>
            </w:r>
            <w:r w:rsidR="00DB6D33" w:rsidRPr="00FE4DA9">
              <w:rPr>
                <w:rFonts w:asciiTheme="majorHAnsi" w:hAnsiTheme="majorHAnsi" w:cs="Arial"/>
                <w:b/>
                <w:sz w:val="22"/>
                <w:szCs w:val="22"/>
              </w:rPr>
              <w:t>I</w:t>
            </w:r>
            <w:r w:rsidR="002858AC" w:rsidRPr="00FE4DA9">
              <w:rPr>
                <w:rFonts w:asciiTheme="majorHAnsi" w:hAnsiTheme="majorHAnsi" w:cs="Arial"/>
                <w:b/>
                <w:sz w:val="22"/>
                <w:szCs w:val="22"/>
              </w:rPr>
              <w:t>II</w:t>
            </w:r>
            <w:r w:rsidR="00DB6D33" w:rsidRPr="00FE4DA9">
              <w:rPr>
                <w:rFonts w:asciiTheme="majorHAnsi" w:hAnsiTheme="majorHAnsi" w:cs="Arial"/>
                <w:b/>
                <w:sz w:val="22"/>
                <w:szCs w:val="22"/>
              </w:rPr>
              <w:t>.</w:t>
            </w:r>
            <w:bookmarkEnd w:id="116"/>
          </w:p>
        </w:tc>
        <w:tc>
          <w:tcPr>
            <w:tcW w:w="8079" w:type="dxa"/>
            <w:tcBorders>
              <w:bottom w:val="single" w:sz="12" w:space="0" w:color="auto"/>
            </w:tcBorders>
          </w:tcPr>
          <w:p w14:paraId="58A9D44C" w14:textId="77777777" w:rsidR="00DB6D33" w:rsidRPr="00FE4DA9" w:rsidRDefault="00DB6D33" w:rsidP="002D666B">
            <w:pPr>
              <w:widowControl w:val="0"/>
              <w:spacing w:before="60" w:after="60"/>
              <w:outlineLvl w:val="0"/>
              <w:rPr>
                <w:rFonts w:asciiTheme="majorHAnsi" w:hAnsiTheme="majorHAnsi" w:cs="Arial"/>
                <w:b/>
                <w:sz w:val="22"/>
                <w:szCs w:val="22"/>
              </w:rPr>
            </w:pPr>
            <w:bookmarkStart w:id="120" w:name="_Toc351112337"/>
            <w:bookmarkEnd w:id="117"/>
            <w:bookmarkEnd w:id="118"/>
            <w:bookmarkEnd w:id="119"/>
            <w:r w:rsidRPr="00FE4DA9">
              <w:rPr>
                <w:rFonts w:asciiTheme="majorHAnsi" w:hAnsiTheme="majorHAnsi" w:cs="Arial"/>
                <w:b/>
                <w:sz w:val="22"/>
                <w:szCs w:val="22"/>
              </w:rPr>
              <w:t>OPIS SPOSOBU PRZYGOTOWANIA OFERTY</w:t>
            </w:r>
            <w:bookmarkEnd w:id="120"/>
            <w:r w:rsidR="002858AC" w:rsidRPr="00FE4DA9">
              <w:rPr>
                <w:rFonts w:asciiTheme="majorHAnsi" w:hAnsiTheme="majorHAnsi" w:cs="Arial"/>
                <w:b/>
                <w:sz w:val="22"/>
                <w:szCs w:val="22"/>
              </w:rPr>
              <w:fldChar w:fldCharType="begin"/>
            </w:r>
            <w:r w:rsidR="002858AC" w:rsidRPr="00FE4DA9">
              <w:rPr>
                <w:rFonts w:asciiTheme="majorHAnsi" w:hAnsiTheme="majorHAnsi"/>
                <w:sz w:val="22"/>
                <w:szCs w:val="22"/>
              </w:rPr>
              <w:instrText xml:space="preserve"> TC "</w:instrText>
            </w:r>
            <w:bookmarkStart w:id="121" w:name="_Toc351118898"/>
            <w:r w:rsidR="002858AC" w:rsidRPr="00FE4DA9">
              <w:rPr>
                <w:rFonts w:asciiTheme="majorHAnsi" w:hAnsiTheme="majorHAnsi" w:cs="Arial"/>
                <w:b/>
                <w:sz w:val="22"/>
                <w:szCs w:val="22"/>
              </w:rPr>
              <w:instrText>Dział XIII. OPIS SPOSOBU PRZYGOTOWANIA OFERTY</w:instrText>
            </w:r>
            <w:bookmarkEnd w:id="121"/>
            <w:r w:rsidR="002858AC" w:rsidRPr="00FE4DA9">
              <w:rPr>
                <w:rFonts w:asciiTheme="majorHAnsi" w:hAnsiTheme="majorHAnsi"/>
                <w:sz w:val="22"/>
                <w:szCs w:val="22"/>
              </w:rPr>
              <w:instrText xml:space="preserve">" \f C \l "1" </w:instrText>
            </w:r>
            <w:r w:rsidR="002858AC" w:rsidRPr="00FE4DA9">
              <w:rPr>
                <w:rFonts w:asciiTheme="majorHAnsi" w:hAnsiTheme="majorHAnsi" w:cs="Arial"/>
                <w:b/>
                <w:sz w:val="22"/>
                <w:szCs w:val="22"/>
              </w:rPr>
              <w:fldChar w:fldCharType="end"/>
            </w:r>
          </w:p>
        </w:tc>
      </w:tr>
    </w:tbl>
    <w:p w14:paraId="3AFD3A99" w14:textId="31A3F9DC" w:rsidR="00AE7661" w:rsidRPr="00FE4DA9" w:rsidRDefault="00AE766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lastRenderedPageBreak/>
        <w:t xml:space="preserve">W odniesieniu do każdej z części Postępowania </w:t>
      </w:r>
      <w:r w:rsidR="00342E31" w:rsidRPr="00FE4DA9">
        <w:rPr>
          <w:rFonts w:asciiTheme="majorHAnsi" w:hAnsiTheme="majorHAnsi" w:cs="Arial"/>
          <w:sz w:val="22"/>
          <w:szCs w:val="22"/>
        </w:rPr>
        <w:t xml:space="preserve">Wykonawca może złożyć tylko jedną Ofertę, również w przypadku, gdy bierze udział w Postępowaniu wspólnie z innymi Wykonawcami. </w:t>
      </w:r>
    </w:p>
    <w:p w14:paraId="1FBDE2B7" w14:textId="7AB52B1C"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 przypadku złożenia przez Wykonawcę więcej niż jednej Oferty</w:t>
      </w:r>
      <w:r w:rsidR="00AE7661" w:rsidRPr="00FE4DA9">
        <w:rPr>
          <w:rFonts w:asciiTheme="majorHAnsi" w:hAnsiTheme="majorHAnsi" w:cs="Arial"/>
          <w:sz w:val="22"/>
          <w:szCs w:val="22"/>
        </w:rPr>
        <w:t xml:space="preserve"> w odniesieniu do tej samej części Postępowania</w:t>
      </w:r>
      <w:r w:rsidRPr="00FE4DA9">
        <w:rPr>
          <w:rFonts w:asciiTheme="majorHAnsi" w:hAnsiTheme="majorHAnsi" w:cs="Arial"/>
          <w:sz w:val="22"/>
          <w:szCs w:val="22"/>
        </w:rPr>
        <w:t xml:space="preserve"> wszystkie Oferty złożone </w:t>
      </w:r>
      <w:r w:rsidR="00AE7661" w:rsidRPr="00FE4DA9">
        <w:rPr>
          <w:rFonts w:asciiTheme="majorHAnsi" w:hAnsiTheme="majorHAnsi" w:cs="Arial"/>
          <w:sz w:val="22"/>
          <w:szCs w:val="22"/>
        </w:rPr>
        <w:t xml:space="preserve">w danej części </w:t>
      </w:r>
      <w:r w:rsidRPr="00FE4DA9">
        <w:rPr>
          <w:rFonts w:asciiTheme="majorHAnsi" w:hAnsiTheme="majorHAnsi" w:cs="Arial"/>
          <w:sz w:val="22"/>
          <w:szCs w:val="22"/>
        </w:rPr>
        <w:t xml:space="preserve">przez tego Wykonawcę samodzielnie bądź wspólnie z innymi Wykonawcami będą odrzucone. </w:t>
      </w:r>
    </w:p>
    <w:p w14:paraId="52AF45DE" w14:textId="1343C83C" w:rsidR="004206BA" w:rsidRPr="00FE4DA9" w:rsidRDefault="004206BA"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Z uwagi na specyfikę Postępowania i brak możliwości powierzenia podwykonawcom wykonywania części Umowy Ramowej Zamawiający nie żąda wskazania przez Wykonawcę w Ofercie części zamówienia, której wykonanie powierzy podwykonawcom.</w:t>
      </w:r>
    </w:p>
    <w:p w14:paraId="2918491D"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Oferta musi być podpisana przez osobę uprawnioną do reprezentowania Wykonawcy zgodnie z wpisem do właściwego rejestru, albo przez osobę umocowaną przez osoby uprawnione. Jeśli Wykonawcę reprezentuje pełnomocnik, do Oferty należy załączyć oryginał lub poświadczoną notarialnie kopię pełnomocnictwa, podpisanego przez osobę uprawnioną do reprezentowania Wykonawcy. </w:t>
      </w:r>
    </w:p>
    <w:p w14:paraId="23B9B3DB"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Wykonawcy wspólnie uczestniczący w Postępowaniu zobowiązani są do ustanowienia pełnomocnika do reprezentowania ich w Postępowaniu albo reprezentowania w Postępowaniu i zawarcia Umowy Ramowej oraz do przedstawienia wraz z Ofertą oryginału lub notarialnie uwierzytelnionej kopii pełnomocnictwa.</w:t>
      </w:r>
    </w:p>
    <w:p w14:paraId="263595A1"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 celu sporządzenia Oferty zaleca się wykorzystanie wzoru Formularza Oferty stanowiącego Załącznik nr 1 do SIWZ.</w:t>
      </w:r>
      <w:r w:rsidR="00204E4B" w:rsidRPr="00FE4DA9">
        <w:rPr>
          <w:rFonts w:asciiTheme="majorHAnsi" w:hAnsiTheme="majorHAnsi" w:cs="Arial"/>
          <w:sz w:val="22"/>
          <w:szCs w:val="22"/>
        </w:rPr>
        <w:t xml:space="preserve"> Jeżeli ten sam Wykonawca składa Ofertę w odniesieniu do różnych części Postępowania, zaleca się złożenie wszystkich ofert częściowych na jednym Formularzu Oferty.</w:t>
      </w:r>
    </w:p>
    <w:p w14:paraId="70B9F663"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Zamawiający nie wyraża zgody na złożenie Oferty, oświadczeń i innych wymaganych dokumentów w innym języku niż język polski.</w:t>
      </w:r>
    </w:p>
    <w:p w14:paraId="292E16F2"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Dokumenty sporządzone w języku obcym muszą być złożone wraz z tłumaczeniami na język polski.</w:t>
      </w:r>
    </w:p>
    <w:p w14:paraId="683319CE"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Ofertę składa się, pod rygorem nieważności, w formie pisemnej.</w:t>
      </w:r>
    </w:p>
    <w:p w14:paraId="0B71D027" w14:textId="1B716050"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Ofertę należy złożyć w 2 egzemplarzach – pierwszym, oznaczonym jako „</w:t>
      </w:r>
      <w:r w:rsidRPr="00FE4DA9">
        <w:rPr>
          <w:rFonts w:asciiTheme="majorHAnsi" w:hAnsiTheme="majorHAnsi" w:cs="Arial"/>
          <w:b/>
          <w:sz w:val="22"/>
          <w:szCs w:val="22"/>
        </w:rPr>
        <w:t>ORYGINAŁ</w:t>
      </w:r>
      <w:r w:rsidRPr="00FE4DA9">
        <w:rPr>
          <w:rFonts w:asciiTheme="majorHAnsi" w:hAnsiTheme="majorHAnsi" w:cs="Arial"/>
          <w:sz w:val="22"/>
          <w:szCs w:val="22"/>
        </w:rPr>
        <w:t>”, złożonym w formie pisemnej i bindowanym oraz drugim, oznaczonym jako „</w:t>
      </w:r>
      <w:r w:rsidRPr="00FE4DA9">
        <w:rPr>
          <w:rFonts w:asciiTheme="majorHAnsi" w:hAnsiTheme="majorHAnsi" w:cs="Arial"/>
          <w:b/>
          <w:sz w:val="22"/>
          <w:szCs w:val="22"/>
        </w:rPr>
        <w:t>KOPIA</w:t>
      </w:r>
      <w:r w:rsidRPr="00FE4DA9">
        <w:rPr>
          <w:rFonts w:asciiTheme="majorHAnsi" w:hAnsiTheme="majorHAnsi" w:cs="Arial"/>
          <w:sz w:val="22"/>
          <w:szCs w:val="22"/>
        </w:rPr>
        <w:t xml:space="preserve">”, złożonym w formie elektronicznej na płycie CD lub DVD, zawierającej wierny kolorowy </w:t>
      </w:r>
      <w:proofErr w:type="spellStart"/>
      <w:r w:rsidRPr="00FE4DA9">
        <w:rPr>
          <w:rFonts w:asciiTheme="majorHAnsi" w:hAnsiTheme="majorHAnsi" w:cs="Arial"/>
          <w:sz w:val="22"/>
          <w:szCs w:val="22"/>
        </w:rPr>
        <w:t>skan</w:t>
      </w:r>
      <w:proofErr w:type="spellEnd"/>
      <w:r w:rsidRPr="00FE4DA9">
        <w:rPr>
          <w:rFonts w:asciiTheme="majorHAnsi" w:hAnsiTheme="majorHAnsi" w:cs="Arial"/>
          <w:sz w:val="22"/>
          <w:szCs w:val="22"/>
        </w:rPr>
        <w:t xml:space="preserve"> oryginału. W obydwu egzemplarzach Ofert winny znaleźć się wydzielone części oznaczone jako tajemnica przedsiębiorstwa, przy czym w oryginale oferty powinny być osobno bindowane, a w kopii powinny znajdować się na odrębnym nośniku. Weryfikując i oceniając Ofertę Wykonawcy</w:t>
      </w:r>
      <w:r w:rsidR="00A23B01" w:rsidRPr="00FE4DA9">
        <w:rPr>
          <w:rFonts w:asciiTheme="majorHAnsi" w:hAnsiTheme="majorHAnsi" w:cs="Arial"/>
          <w:sz w:val="22"/>
          <w:szCs w:val="22"/>
        </w:rPr>
        <w:t>,</w:t>
      </w:r>
      <w:r w:rsidRPr="00FE4DA9">
        <w:rPr>
          <w:rFonts w:asciiTheme="majorHAnsi" w:hAnsiTheme="majorHAnsi" w:cs="Arial"/>
          <w:sz w:val="22"/>
          <w:szCs w:val="22"/>
        </w:rPr>
        <w:t xml:space="preserve"> Zamawiający będzie brał pod uwagę zawartość merytoryczną obydwu egzemplarzy Oferty, z tym że w razie ewentualnej sprzeczności zapisów oryginału i kopii Oferty, decydujące znaczenie będzie miał oryginał Oferty.</w:t>
      </w:r>
    </w:p>
    <w:p w14:paraId="284B1341" w14:textId="10BC3A76"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Ofertę należy złożyć w zamkniętym opakowaniu</w:t>
      </w:r>
      <w:r w:rsidR="00A23B01" w:rsidRPr="00FE4DA9">
        <w:rPr>
          <w:rFonts w:asciiTheme="majorHAnsi" w:hAnsiTheme="majorHAnsi" w:cs="Arial"/>
          <w:sz w:val="22"/>
          <w:szCs w:val="22"/>
        </w:rPr>
        <w:t>,</w:t>
      </w:r>
      <w:r w:rsidRPr="00FE4DA9">
        <w:rPr>
          <w:rFonts w:asciiTheme="majorHAnsi" w:hAnsiTheme="majorHAnsi" w:cs="Arial"/>
          <w:sz w:val="22"/>
          <w:szCs w:val="22"/>
        </w:rPr>
        <w:t xml:space="preserve"> opatrzonym nazwą i adresem wykonawcy, zaadresowanym: ENERGA-OPERATOR SA (Centrala), Gdańsk 80-870, ul. Reja 29, oraz posiadającej opis:</w:t>
      </w:r>
    </w:p>
    <w:p w14:paraId="632E6919" w14:textId="77777777" w:rsidR="00342E31" w:rsidRPr="00FE4DA9" w:rsidRDefault="00342E31" w:rsidP="00342E31">
      <w:pPr>
        <w:pStyle w:val="Blockquote"/>
        <w:widowControl w:val="0"/>
        <w:spacing w:before="60" w:after="60"/>
        <w:ind w:left="709" w:right="0"/>
        <w:jc w:val="center"/>
        <w:rPr>
          <w:rFonts w:asciiTheme="majorHAnsi" w:hAnsiTheme="majorHAnsi" w:cs="Arial"/>
          <w:b/>
          <w:sz w:val="22"/>
          <w:szCs w:val="22"/>
        </w:rPr>
      </w:pPr>
      <w:r w:rsidRPr="00FE4DA9">
        <w:rPr>
          <w:rFonts w:asciiTheme="majorHAnsi" w:hAnsiTheme="majorHAnsi" w:cs="Arial"/>
          <w:b/>
          <w:sz w:val="22"/>
          <w:szCs w:val="22"/>
        </w:rPr>
        <w:t xml:space="preserve">Oferta w postępowaniu prowadzonym w celu zawarcia umowy ramowej </w:t>
      </w:r>
      <w:r w:rsidRPr="00FE4DA9">
        <w:rPr>
          <w:rFonts w:asciiTheme="majorHAnsi" w:hAnsiTheme="majorHAnsi" w:cs="Arial"/>
          <w:b/>
          <w:sz w:val="22"/>
          <w:szCs w:val="22"/>
        </w:rPr>
        <w:br/>
        <w:t>na dostawę Infrastruktury Licznikowej dla Energa-Operator SA, nr ___________</w:t>
      </w:r>
    </w:p>
    <w:p w14:paraId="0682BEAD" w14:textId="6ADCD58D" w:rsidR="00342E31" w:rsidRPr="00FE4DA9" w:rsidRDefault="00342E31" w:rsidP="00342E31">
      <w:pPr>
        <w:pStyle w:val="Blockquote"/>
        <w:widowControl w:val="0"/>
        <w:spacing w:before="60" w:after="60"/>
        <w:ind w:left="709" w:right="0"/>
        <w:jc w:val="center"/>
        <w:rPr>
          <w:rFonts w:asciiTheme="majorHAnsi" w:hAnsiTheme="majorHAnsi" w:cs="Arial"/>
          <w:sz w:val="22"/>
          <w:szCs w:val="22"/>
        </w:rPr>
      </w:pPr>
      <w:r w:rsidRPr="00FE4DA9">
        <w:rPr>
          <w:rFonts w:asciiTheme="majorHAnsi" w:hAnsiTheme="majorHAnsi" w:cs="Arial"/>
          <w:b/>
          <w:sz w:val="22"/>
          <w:szCs w:val="22"/>
        </w:rPr>
        <w:t>Nie otwierać przed dniem ____.____.2013 r., godz. 1</w:t>
      </w:r>
      <w:r w:rsidR="00F06776" w:rsidRPr="00FE4DA9">
        <w:rPr>
          <w:rFonts w:asciiTheme="majorHAnsi" w:hAnsiTheme="majorHAnsi" w:cs="Arial"/>
          <w:b/>
          <w:sz w:val="22"/>
          <w:szCs w:val="22"/>
        </w:rPr>
        <w:t>1</w:t>
      </w:r>
      <w:r w:rsidRPr="00FE4DA9">
        <w:rPr>
          <w:rFonts w:asciiTheme="majorHAnsi" w:hAnsiTheme="majorHAnsi" w:cs="Arial"/>
          <w:b/>
          <w:sz w:val="22"/>
          <w:szCs w:val="22"/>
          <w:vertAlign w:val="superscript"/>
        </w:rPr>
        <w:t>00</w:t>
      </w:r>
      <w:r w:rsidRPr="00FE4DA9">
        <w:rPr>
          <w:rFonts w:asciiTheme="majorHAnsi" w:hAnsiTheme="majorHAnsi" w:cs="Arial"/>
          <w:sz w:val="22"/>
          <w:szCs w:val="22"/>
        </w:rPr>
        <w:t>.</w:t>
      </w:r>
    </w:p>
    <w:p w14:paraId="60D9971C" w14:textId="77777777"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Przed upływem terminu składania ofert Wykonawca może wycofać złożoną Ofertę lub wprowadzić zmiany do Oferty. Oświadczenie o wycofaniu Oferty lub zmianie Oferty Wykonawca winien doręczyć Zamawiającemu na piśmie przed upływem terminu składania ofert. Oświadczenie to powinno być opakowane tak jak Oferta i dodatkowo oznaczone odpowiednio wyrazem: “WYCOFANIE” lub „ZMIANA”.</w:t>
      </w:r>
    </w:p>
    <w:p w14:paraId="16870A15" w14:textId="201B83A1" w:rsidR="00342E31" w:rsidRPr="00FE4DA9" w:rsidRDefault="00342E31" w:rsidP="0008577E">
      <w:pPr>
        <w:pStyle w:val="Akapitzlist1"/>
        <w:widowControl w:val="0"/>
        <w:numPr>
          <w:ilvl w:val="0"/>
          <w:numId w:val="24"/>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Z zastrzeżeniem art. 93 ust. 4 Ustawy Wykonawca ponosi wszelkie koszty związane z przygotowaniem i złożeniem Oferty. Zamawiający nie przewiduje zwrotu kosztów udziału w Postępowaniu. </w:t>
      </w:r>
    </w:p>
    <w:p w14:paraId="559A733C" w14:textId="77777777" w:rsidR="00342E31" w:rsidRPr="00FE4DA9" w:rsidRDefault="00342E31" w:rsidP="00342E31">
      <w:pPr>
        <w:pStyle w:val="Blockquote"/>
        <w:widowControl w:val="0"/>
        <w:spacing w:before="60" w:after="60"/>
        <w:ind w:right="0"/>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B34073" w:rsidRPr="00FE4DA9" w14:paraId="1352D5D7" w14:textId="77777777" w:rsidTr="00CE3A29">
        <w:tc>
          <w:tcPr>
            <w:tcW w:w="1668" w:type="dxa"/>
            <w:tcBorders>
              <w:bottom w:val="single" w:sz="12" w:space="0" w:color="auto"/>
            </w:tcBorders>
          </w:tcPr>
          <w:p w14:paraId="2143BA10" w14:textId="77777777" w:rsidR="00B34073" w:rsidRPr="00FE4DA9" w:rsidRDefault="00BC20D4" w:rsidP="00BC20D4">
            <w:pPr>
              <w:pStyle w:val="tekst"/>
              <w:widowControl w:val="0"/>
              <w:suppressLineNumbers w:val="0"/>
              <w:outlineLvl w:val="0"/>
              <w:rPr>
                <w:rFonts w:asciiTheme="majorHAnsi" w:hAnsiTheme="majorHAnsi" w:cs="Arial"/>
                <w:b/>
                <w:kern w:val="144"/>
                <w:sz w:val="22"/>
                <w:szCs w:val="22"/>
              </w:rPr>
            </w:pPr>
            <w:bookmarkStart w:id="122" w:name="_Toc351112338"/>
            <w:bookmarkStart w:id="123" w:name="_Toc267587984"/>
            <w:bookmarkStart w:id="124" w:name="_Toc273980855"/>
            <w:bookmarkStart w:id="125" w:name="_Toc301467959"/>
            <w:r w:rsidRPr="00FE4DA9">
              <w:rPr>
                <w:rFonts w:asciiTheme="majorHAnsi" w:hAnsiTheme="majorHAnsi" w:cs="Arial"/>
                <w:b/>
                <w:kern w:val="144"/>
                <w:sz w:val="22"/>
                <w:szCs w:val="22"/>
              </w:rPr>
              <w:t>DZIAŁ X</w:t>
            </w:r>
            <w:r w:rsidR="002858AC" w:rsidRPr="00FE4DA9">
              <w:rPr>
                <w:rFonts w:asciiTheme="majorHAnsi" w:hAnsiTheme="majorHAnsi" w:cs="Arial"/>
                <w:b/>
                <w:kern w:val="144"/>
                <w:sz w:val="22"/>
                <w:szCs w:val="22"/>
              </w:rPr>
              <w:t>I</w:t>
            </w:r>
            <w:r w:rsidRPr="00FE4DA9">
              <w:rPr>
                <w:rFonts w:asciiTheme="majorHAnsi" w:hAnsiTheme="majorHAnsi" w:cs="Arial"/>
                <w:b/>
                <w:kern w:val="144"/>
                <w:sz w:val="22"/>
                <w:szCs w:val="22"/>
              </w:rPr>
              <w:t>V</w:t>
            </w:r>
            <w:r w:rsidR="00B34073" w:rsidRPr="00FE4DA9">
              <w:rPr>
                <w:rFonts w:asciiTheme="majorHAnsi" w:hAnsiTheme="majorHAnsi" w:cs="Arial"/>
                <w:b/>
                <w:kern w:val="144"/>
                <w:sz w:val="22"/>
                <w:szCs w:val="22"/>
              </w:rPr>
              <w:t>.</w:t>
            </w:r>
            <w:bookmarkEnd w:id="122"/>
          </w:p>
        </w:tc>
        <w:tc>
          <w:tcPr>
            <w:tcW w:w="8079" w:type="dxa"/>
            <w:tcBorders>
              <w:bottom w:val="single" w:sz="12" w:space="0" w:color="auto"/>
            </w:tcBorders>
          </w:tcPr>
          <w:p w14:paraId="3E45B58E" w14:textId="77777777" w:rsidR="00B34073" w:rsidRPr="00FE4DA9" w:rsidRDefault="00B34073" w:rsidP="004206BA">
            <w:pPr>
              <w:pStyle w:val="tekst"/>
              <w:widowControl w:val="0"/>
              <w:suppressLineNumbers w:val="0"/>
              <w:outlineLvl w:val="0"/>
              <w:rPr>
                <w:rFonts w:asciiTheme="majorHAnsi" w:hAnsiTheme="majorHAnsi" w:cs="Arial"/>
                <w:b/>
                <w:kern w:val="144"/>
                <w:sz w:val="22"/>
                <w:szCs w:val="22"/>
              </w:rPr>
            </w:pPr>
            <w:bookmarkStart w:id="126" w:name="_Toc351112339"/>
            <w:bookmarkEnd w:id="123"/>
            <w:bookmarkEnd w:id="124"/>
            <w:bookmarkEnd w:id="125"/>
            <w:r w:rsidRPr="00FE4DA9">
              <w:rPr>
                <w:rFonts w:asciiTheme="majorHAnsi" w:hAnsiTheme="majorHAnsi" w:cs="Arial"/>
                <w:b/>
                <w:kern w:val="144"/>
                <w:sz w:val="22"/>
                <w:szCs w:val="22"/>
              </w:rPr>
              <w:t>MIEJSCE ORAZ TERMIN SKŁADANIA I OTWARCIA OFERT</w:t>
            </w:r>
            <w:bookmarkEnd w:id="126"/>
            <w:r w:rsidR="002858AC" w:rsidRPr="00FE4DA9">
              <w:rPr>
                <w:rFonts w:asciiTheme="majorHAnsi" w:hAnsiTheme="majorHAnsi" w:cs="Arial"/>
                <w:b/>
                <w:kern w:val="144"/>
                <w:sz w:val="22"/>
                <w:szCs w:val="22"/>
              </w:rPr>
              <w:fldChar w:fldCharType="begin"/>
            </w:r>
            <w:r w:rsidR="002858AC" w:rsidRPr="00FE4DA9">
              <w:rPr>
                <w:rFonts w:asciiTheme="majorHAnsi" w:hAnsiTheme="majorHAnsi"/>
                <w:sz w:val="22"/>
                <w:szCs w:val="22"/>
              </w:rPr>
              <w:instrText xml:space="preserve"> TC "</w:instrText>
            </w:r>
            <w:bookmarkStart w:id="127" w:name="_Toc351118899"/>
            <w:r w:rsidR="002858AC" w:rsidRPr="00FE4DA9">
              <w:rPr>
                <w:rFonts w:asciiTheme="majorHAnsi" w:hAnsiTheme="majorHAnsi" w:cs="Arial"/>
                <w:b/>
                <w:kern w:val="144"/>
                <w:sz w:val="22"/>
                <w:szCs w:val="22"/>
              </w:rPr>
              <w:instrText xml:space="preserve">Dział XIV. </w:instrText>
            </w:r>
            <w:r w:rsidR="002858AC" w:rsidRPr="00FE4DA9">
              <w:rPr>
                <w:rFonts w:asciiTheme="majorHAnsi" w:hAnsiTheme="majorHAnsi" w:cs="Arial"/>
                <w:b/>
                <w:kern w:val="144"/>
                <w:sz w:val="22"/>
                <w:szCs w:val="22"/>
              </w:rPr>
              <w:lastRenderedPageBreak/>
              <w:instrText>MIEJSCE ORAZ TERMIN SKŁADANIA I OTWARCIA OFERT</w:instrText>
            </w:r>
            <w:bookmarkEnd w:id="127"/>
            <w:r w:rsidR="002858AC" w:rsidRPr="00FE4DA9">
              <w:rPr>
                <w:rFonts w:asciiTheme="majorHAnsi" w:hAnsiTheme="majorHAnsi"/>
                <w:sz w:val="22"/>
                <w:szCs w:val="22"/>
              </w:rPr>
              <w:instrText xml:space="preserve">" \f C \l "1" </w:instrText>
            </w:r>
            <w:r w:rsidR="002858AC" w:rsidRPr="00FE4DA9">
              <w:rPr>
                <w:rFonts w:asciiTheme="majorHAnsi" w:hAnsiTheme="majorHAnsi" w:cs="Arial"/>
                <w:b/>
                <w:kern w:val="144"/>
                <w:sz w:val="22"/>
                <w:szCs w:val="22"/>
              </w:rPr>
              <w:fldChar w:fldCharType="end"/>
            </w:r>
          </w:p>
        </w:tc>
      </w:tr>
    </w:tbl>
    <w:p w14:paraId="6BE256FE" w14:textId="77777777" w:rsidR="00FE5687" w:rsidRPr="00FE4DA9"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lastRenderedPageBreak/>
        <w:t xml:space="preserve">Oferty należy składać </w:t>
      </w:r>
      <w:r w:rsidRPr="00FE4DA9">
        <w:rPr>
          <w:rFonts w:asciiTheme="majorHAnsi" w:hAnsiTheme="majorHAnsi" w:cs="Arial"/>
          <w:b/>
          <w:bCs/>
          <w:sz w:val="22"/>
          <w:szCs w:val="22"/>
        </w:rPr>
        <w:t xml:space="preserve">w </w:t>
      </w:r>
      <w:r w:rsidRPr="00FE4DA9">
        <w:rPr>
          <w:rFonts w:asciiTheme="majorHAnsi" w:hAnsiTheme="majorHAnsi" w:cs="Arial"/>
          <w:b/>
          <w:sz w:val="22"/>
          <w:szCs w:val="22"/>
        </w:rPr>
        <w:t>budynku Centrum Zarządzania Energią</w:t>
      </w:r>
      <w:r w:rsidRPr="00FE4DA9">
        <w:rPr>
          <w:rFonts w:asciiTheme="majorHAnsi" w:hAnsiTheme="majorHAnsi" w:cs="Arial"/>
          <w:sz w:val="22"/>
          <w:szCs w:val="22"/>
        </w:rPr>
        <w:t>, Gdańsk 80-870, ul.</w:t>
      </w:r>
      <w:r w:rsidR="00560CA6" w:rsidRPr="00FE4DA9">
        <w:rPr>
          <w:rFonts w:asciiTheme="majorHAnsi" w:hAnsiTheme="majorHAnsi" w:cs="Arial"/>
          <w:sz w:val="22"/>
          <w:szCs w:val="22"/>
        </w:rPr>
        <w:t xml:space="preserve"> </w:t>
      </w:r>
      <w:r w:rsidRPr="00FE4DA9">
        <w:rPr>
          <w:rFonts w:asciiTheme="majorHAnsi" w:hAnsiTheme="majorHAnsi" w:cs="Arial"/>
          <w:sz w:val="22"/>
          <w:szCs w:val="22"/>
        </w:rPr>
        <w:t xml:space="preserve">Reja 29, w pok. nr 106 (kancelaria), </w:t>
      </w:r>
      <w:r w:rsidRPr="00FE4DA9">
        <w:rPr>
          <w:rFonts w:asciiTheme="majorHAnsi" w:hAnsiTheme="majorHAnsi" w:cs="Arial"/>
          <w:bCs/>
          <w:sz w:val="22"/>
          <w:szCs w:val="22"/>
        </w:rPr>
        <w:t>do dnia [</w:t>
      </w:r>
      <w:proofErr w:type="spellStart"/>
      <w:r w:rsidRPr="00FE4DA9">
        <w:rPr>
          <w:rFonts w:asciiTheme="majorHAnsi" w:hAnsiTheme="majorHAnsi" w:cs="Arial"/>
          <w:bCs/>
          <w:sz w:val="22"/>
          <w:szCs w:val="22"/>
        </w:rPr>
        <w:t>dd</w:t>
      </w:r>
      <w:proofErr w:type="spellEnd"/>
      <w:r w:rsidRPr="00FE4DA9">
        <w:rPr>
          <w:rFonts w:asciiTheme="majorHAnsi" w:hAnsiTheme="majorHAnsi" w:cs="Arial"/>
          <w:bCs/>
          <w:sz w:val="22"/>
          <w:szCs w:val="22"/>
        </w:rPr>
        <w:t>-mm-</w:t>
      </w:r>
      <w:proofErr w:type="spellStart"/>
      <w:r w:rsidRPr="00FE4DA9">
        <w:rPr>
          <w:rFonts w:asciiTheme="majorHAnsi" w:hAnsiTheme="majorHAnsi" w:cs="Arial"/>
          <w:bCs/>
          <w:sz w:val="22"/>
          <w:szCs w:val="22"/>
        </w:rPr>
        <w:t>rrrr</w:t>
      </w:r>
      <w:proofErr w:type="spellEnd"/>
      <w:r w:rsidRPr="00FE4DA9">
        <w:rPr>
          <w:rFonts w:asciiTheme="majorHAnsi" w:hAnsiTheme="majorHAnsi" w:cs="Arial"/>
          <w:bCs/>
          <w:sz w:val="22"/>
          <w:szCs w:val="22"/>
        </w:rPr>
        <w:t>]</w:t>
      </w:r>
      <w:r w:rsidRPr="00FE4DA9">
        <w:rPr>
          <w:rFonts w:asciiTheme="majorHAnsi" w:hAnsiTheme="majorHAnsi" w:cs="Arial"/>
          <w:sz w:val="22"/>
          <w:szCs w:val="22"/>
        </w:rPr>
        <w:t xml:space="preserve"> </w:t>
      </w:r>
      <w:r w:rsidRPr="00FE4DA9">
        <w:rPr>
          <w:rFonts w:asciiTheme="majorHAnsi" w:hAnsiTheme="majorHAnsi" w:cs="Arial"/>
          <w:bCs/>
          <w:sz w:val="22"/>
          <w:szCs w:val="22"/>
        </w:rPr>
        <w:t>do godz.</w:t>
      </w:r>
      <w:r w:rsidRPr="00FE4DA9">
        <w:rPr>
          <w:rFonts w:asciiTheme="majorHAnsi" w:hAnsiTheme="majorHAnsi" w:cs="Arial"/>
          <w:sz w:val="22"/>
          <w:szCs w:val="22"/>
        </w:rPr>
        <w:t xml:space="preserve"> </w:t>
      </w:r>
      <w:r w:rsidRPr="00FE4DA9">
        <w:rPr>
          <w:rFonts w:asciiTheme="majorHAnsi" w:hAnsiTheme="majorHAnsi" w:cs="Arial"/>
          <w:b/>
          <w:sz w:val="22"/>
          <w:szCs w:val="22"/>
        </w:rPr>
        <w:t>10:00</w:t>
      </w:r>
      <w:r w:rsidR="00FD3938" w:rsidRPr="00FE4DA9">
        <w:rPr>
          <w:rFonts w:asciiTheme="majorHAnsi" w:hAnsiTheme="majorHAnsi" w:cs="Arial"/>
          <w:b/>
          <w:sz w:val="22"/>
          <w:szCs w:val="22"/>
        </w:rPr>
        <w:t>.</w:t>
      </w:r>
    </w:p>
    <w:p w14:paraId="65304FD3" w14:textId="77777777" w:rsidR="00FE5687" w:rsidRPr="00FE4DA9"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Oferty zostaną otwarte publicznie </w:t>
      </w:r>
      <w:r w:rsidRPr="00FE4DA9">
        <w:rPr>
          <w:rFonts w:asciiTheme="majorHAnsi" w:hAnsiTheme="majorHAnsi" w:cs="Arial"/>
          <w:bCs/>
          <w:sz w:val="22"/>
          <w:szCs w:val="22"/>
        </w:rPr>
        <w:t xml:space="preserve">w </w:t>
      </w:r>
      <w:r w:rsidRPr="00FE4DA9">
        <w:rPr>
          <w:rFonts w:asciiTheme="majorHAnsi" w:hAnsiTheme="majorHAnsi" w:cs="Arial"/>
          <w:sz w:val="22"/>
          <w:szCs w:val="22"/>
        </w:rPr>
        <w:t>budynku Centrum Zarządzania Energią, Gdańsk 80-870, ul.</w:t>
      </w:r>
      <w:r w:rsidR="00560CA6" w:rsidRPr="00FE4DA9">
        <w:rPr>
          <w:rFonts w:asciiTheme="majorHAnsi" w:hAnsiTheme="majorHAnsi" w:cs="Arial"/>
          <w:sz w:val="22"/>
          <w:szCs w:val="22"/>
        </w:rPr>
        <w:t xml:space="preserve"> </w:t>
      </w:r>
      <w:r w:rsidRPr="00FE4DA9">
        <w:rPr>
          <w:rFonts w:asciiTheme="majorHAnsi" w:hAnsiTheme="majorHAnsi" w:cs="Arial"/>
          <w:sz w:val="22"/>
          <w:szCs w:val="22"/>
        </w:rPr>
        <w:t>Reja 29, w pok. Nr 233, w dniu</w:t>
      </w:r>
      <w:r w:rsidRPr="00FE4DA9">
        <w:rPr>
          <w:rFonts w:asciiTheme="majorHAnsi" w:hAnsiTheme="majorHAnsi" w:cs="Arial"/>
          <w:bCs/>
          <w:sz w:val="22"/>
          <w:szCs w:val="22"/>
        </w:rPr>
        <w:t xml:space="preserve"> upływu terminu składania Ofert o godz.</w:t>
      </w:r>
      <w:r w:rsidRPr="00FE4DA9">
        <w:rPr>
          <w:rFonts w:asciiTheme="majorHAnsi" w:hAnsiTheme="majorHAnsi" w:cs="Arial"/>
          <w:sz w:val="22"/>
          <w:szCs w:val="22"/>
        </w:rPr>
        <w:t xml:space="preserve"> </w:t>
      </w:r>
      <w:r w:rsidRPr="00FE4DA9">
        <w:rPr>
          <w:rFonts w:asciiTheme="majorHAnsi" w:hAnsiTheme="majorHAnsi" w:cs="Arial"/>
          <w:b/>
          <w:sz w:val="22"/>
          <w:szCs w:val="22"/>
        </w:rPr>
        <w:t>11:00</w:t>
      </w:r>
      <w:r w:rsidR="00FD3938" w:rsidRPr="00FE4DA9">
        <w:rPr>
          <w:rFonts w:asciiTheme="majorHAnsi" w:hAnsiTheme="majorHAnsi" w:cs="Arial"/>
          <w:b/>
          <w:sz w:val="22"/>
          <w:szCs w:val="22"/>
        </w:rPr>
        <w:t>.</w:t>
      </w:r>
    </w:p>
    <w:p w14:paraId="09732DBE" w14:textId="77777777" w:rsidR="00FE5687" w:rsidRPr="00FE4DA9" w:rsidRDefault="00FE5687" w:rsidP="0008577E">
      <w:pPr>
        <w:pStyle w:val="Akapitzlist1"/>
        <w:widowControl w:val="0"/>
        <w:numPr>
          <w:ilvl w:val="0"/>
          <w:numId w:val="25"/>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Ofertę złożoną po terminie Zamawiający zwróci bez otwierania, po upływie terminu przewidzianego na wniesienie odwołania.</w:t>
      </w: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6"/>
        <w:gridCol w:w="8221"/>
      </w:tblGrid>
      <w:tr w:rsidR="00B34073" w:rsidRPr="00FE4DA9" w14:paraId="2332EB25" w14:textId="77777777" w:rsidTr="00962271">
        <w:tc>
          <w:tcPr>
            <w:tcW w:w="1526" w:type="dxa"/>
            <w:tcBorders>
              <w:bottom w:val="single" w:sz="12" w:space="0" w:color="auto"/>
            </w:tcBorders>
          </w:tcPr>
          <w:p w14:paraId="22AE8E91" w14:textId="77777777" w:rsidR="00B34073" w:rsidRPr="00FE4DA9" w:rsidRDefault="00B34073" w:rsidP="002858AC">
            <w:pPr>
              <w:widowControl w:val="0"/>
              <w:spacing w:before="60" w:after="60"/>
              <w:jc w:val="both"/>
              <w:outlineLvl w:val="0"/>
              <w:rPr>
                <w:rFonts w:asciiTheme="majorHAnsi" w:hAnsiTheme="majorHAnsi" w:cs="Arial"/>
                <w:b/>
                <w:sz w:val="22"/>
                <w:szCs w:val="22"/>
              </w:rPr>
            </w:pPr>
            <w:bookmarkStart w:id="128" w:name="_Toc351112340"/>
            <w:bookmarkStart w:id="129" w:name="_Toc267587986"/>
            <w:bookmarkStart w:id="130" w:name="_Toc273980857"/>
            <w:bookmarkStart w:id="131" w:name="_Toc301467961"/>
            <w:r w:rsidRPr="00FE4DA9">
              <w:rPr>
                <w:rFonts w:asciiTheme="majorHAnsi" w:hAnsiTheme="majorHAnsi" w:cs="Arial"/>
                <w:b/>
                <w:sz w:val="22"/>
                <w:szCs w:val="22"/>
              </w:rPr>
              <w:t>DZIAŁ X</w:t>
            </w:r>
            <w:r w:rsidR="00A52BDD" w:rsidRPr="00FE4DA9">
              <w:rPr>
                <w:rFonts w:asciiTheme="majorHAnsi" w:hAnsiTheme="majorHAnsi" w:cs="Arial"/>
                <w:b/>
                <w:sz w:val="22"/>
                <w:szCs w:val="22"/>
              </w:rPr>
              <w:t>V</w:t>
            </w:r>
            <w:r w:rsidRPr="00FE4DA9">
              <w:rPr>
                <w:rFonts w:asciiTheme="majorHAnsi" w:hAnsiTheme="majorHAnsi" w:cs="Arial"/>
                <w:b/>
                <w:sz w:val="22"/>
                <w:szCs w:val="22"/>
              </w:rPr>
              <w:t>.</w:t>
            </w:r>
            <w:bookmarkEnd w:id="128"/>
          </w:p>
        </w:tc>
        <w:tc>
          <w:tcPr>
            <w:tcW w:w="8221" w:type="dxa"/>
            <w:tcBorders>
              <w:bottom w:val="single" w:sz="12" w:space="0" w:color="auto"/>
            </w:tcBorders>
          </w:tcPr>
          <w:p w14:paraId="1DA02187" w14:textId="77777777" w:rsidR="00B34073" w:rsidRPr="00FE4DA9" w:rsidRDefault="00B34073" w:rsidP="00E5159F">
            <w:pPr>
              <w:widowControl w:val="0"/>
              <w:spacing w:before="60" w:after="60"/>
              <w:jc w:val="both"/>
              <w:outlineLvl w:val="0"/>
              <w:rPr>
                <w:rFonts w:asciiTheme="majorHAnsi" w:hAnsiTheme="majorHAnsi" w:cs="Arial"/>
                <w:b/>
                <w:sz w:val="22"/>
                <w:szCs w:val="22"/>
              </w:rPr>
            </w:pPr>
            <w:bookmarkStart w:id="132" w:name="_Toc351112341"/>
            <w:bookmarkEnd w:id="129"/>
            <w:bookmarkEnd w:id="130"/>
            <w:bookmarkEnd w:id="131"/>
            <w:r w:rsidRPr="00FE4DA9">
              <w:rPr>
                <w:rFonts w:asciiTheme="majorHAnsi" w:hAnsiTheme="majorHAnsi" w:cs="Arial"/>
                <w:b/>
                <w:sz w:val="22"/>
                <w:szCs w:val="22"/>
              </w:rPr>
              <w:t>OPIS KRYTERIÓW OCENY OFERT I SPOSÓB OCENY OFERT W POSTĘPOWANIU</w:t>
            </w:r>
            <w:bookmarkEnd w:id="132"/>
            <w:r w:rsidR="002858AC" w:rsidRPr="00FE4DA9">
              <w:rPr>
                <w:rFonts w:asciiTheme="majorHAnsi" w:hAnsiTheme="majorHAnsi" w:cs="Arial"/>
                <w:b/>
                <w:sz w:val="22"/>
                <w:szCs w:val="22"/>
              </w:rPr>
              <w:fldChar w:fldCharType="begin"/>
            </w:r>
            <w:r w:rsidR="002858AC" w:rsidRPr="00FE4DA9">
              <w:rPr>
                <w:rFonts w:asciiTheme="majorHAnsi" w:hAnsiTheme="majorHAnsi"/>
                <w:sz w:val="22"/>
                <w:szCs w:val="22"/>
              </w:rPr>
              <w:instrText xml:space="preserve"> TC "</w:instrText>
            </w:r>
            <w:bookmarkStart w:id="133" w:name="_Toc351118900"/>
            <w:r w:rsidR="002858AC" w:rsidRPr="00FE4DA9">
              <w:rPr>
                <w:rFonts w:asciiTheme="majorHAnsi" w:hAnsiTheme="majorHAnsi" w:cs="Arial"/>
                <w:b/>
                <w:sz w:val="22"/>
                <w:szCs w:val="22"/>
              </w:rPr>
              <w:instrText>Dział XV. OPIS KRYTERIÓW OCENY OFERT I SPOSÓB OCENY OFERT W POSTĘPOWANIU</w:instrText>
            </w:r>
            <w:bookmarkEnd w:id="133"/>
            <w:r w:rsidR="002858AC" w:rsidRPr="00FE4DA9">
              <w:rPr>
                <w:rFonts w:asciiTheme="majorHAnsi" w:hAnsiTheme="majorHAnsi"/>
                <w:sz w:val="22"/>
                <w:szCs w:val="22"/>
              </w:rPr>
              <w:instrText xml:space="preserve">" \f C \l "1" </w:instrText>
            </w:r>
            <w:r w:rsidR="002858AC" w:rsidRPr="00FE4DA9">
              <w:rPr>
                <w:rFonts w:asciiTheme="majorHAnsi" w:hAnsiTheme="majorHAnsi" w:cs="Arial"/>
                <w:b/>
                <w:sz w:val="22"/>
                <w:szCs w:val="22"/>
              </w:rPr>
              <w:fldChar w:fldCharType="end"/>
            </w:r>
          </w:p>
        </w:tc>
      </w:tr>
    </w:tbl>
    <w:p w14:paraId="7373BFA2" w14:textId="77777777" w:rsidR="00E63950" w:rsidRPr="00FE4DA9"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bookmarkStart w:id="134" w:name="_Ref351027789"/>
      <w:r w:rsidRPr="00FE4DA9">
        <w:rPr>
          <w:rFonts w:asciiTheme="majorHAnsi" w:hAnsiTheme="majorHAnsi" w:cs="Arial"/>
          <w:sz w:val="22"/>
          <w:szCs w:val="22"/>
        </w:rPr>
        <w:t xml:space="preserve">Zamawiający zawrze Umowy Ramowe z </w:t>
      </w:r>
      <w:r w:rsidR="00273628" w:rsidRPr="00FE4DA9">
        <w:rPr>
          <w:rFonts w:asciiTheme="majorHAnsi" w:hAnsiTheme="majorHAnsi" w:cs="Arial"/>
          <w:sz w:val="22"/>
          <w:szCs w:val="22"/>
        </w:rPr>
        <w:t>niewykluczonymi</w:t>
      </w:r>
      <w:r w:rsidRPr="00FE4DA9">
        <w:rPr>
          <w:rFonts w:asciiTheme="majorHAnsi" w:hAnsiTheme="majorHAnsi" w:cs="Arial"/>
          <w:sz w:val="22"/>
          <w:szCs w:val="22"/>
        </w:rPr>
        <w:t xml:space="preserve"> z postępowania Wykonaw</w:t>
      </w:r>
      <w:r w:rsidR="00273628" w:rsidRPr="00FE4DA9">
        <w:rPr>
          <w:rFonts w:asciiTheme="majorHAnsi" w:hAnsiTheme="majorHAnsi" w:cs="Arial"/>
          <w:sz w:val="22"/>
          <w:szCs w:val="22"/>
        </w:rPr>
        <w:t xml:space="preserve">cami, </w:t>
      </w:r>
      <w:r w:rsidRPr="00FE4DA9">
        <w:rPr>
          <w:rFonts w:asciiTheme="majorHAnsi" w:hAnsiTheme="majorHAnsi" w:cs="Arial"/>
          <w:sz w:val="22"/>
          <w:szCs w:val="22"/>
        </w:rPr>
        <w:t>których Oferty w toku oceny ofert nie zostaną odrzucone i otrzymają największą liczbę punków (P)</w:t>
      </w:r>
      <w:r w:rsidR="00273628" w:rsidRPr="00FE4DA9">
        <w:rPr>
          <w:rFonts w:asciiTheme="majorHAnsi" w:hAnsiTheme="majorHAnsi" w:cs="Arial"/>
          <w:sz w:val="22"/>
          <w:szCs w:val="22"/>
        </w:rPr>
        <w:t xml:space="preserve">, odpowiednio dla każdej części w liczbie wskazanej w Dziale IV pkt </w:t>
      </w:r>
      <w:r w:rsidR="00273628" w:rsidRPr="00FE4DA9">
        <w:rPr>
          <w:rFonts w:asciiTheme="majorHAnsi" w:hAnsiTheme="majorHAnsi" w:cs="Arial"/>
          <w:sz w:val="22"/>
          <w:szCs w:val="22"/>
        </w:rPr>
        <w:fldChar w:fldCharType="begin"/>
      </w:r>
      <w:r w:rsidR="00273628" w:rsidRPr="00FE4DA9">
        <w:rPr>
          <w:rFonts w:asciiTheme="majorHAnsi" w:hAnsiTheme="majorHAnsi" w:cs="Arial"/>
          <w:sz w:val="22"/>
          <w:szCs w:val="22"/>
        </w:rPr>
        <w:instrText xml:space="preserve"> REF _Ref351027752 \r \h </w:instrText>
      </w:r>
      <w:r w:rsidR="0054039E" w:rsidRPr="00FE4DA9">
        <w:rPr>
          <w:rFonts w:asciiTheme="majorHAnsi" w:hAnsiTheme="majorHAnsi" w:cs="Arial"/>
          <w:sz w:val="22"/>
          <w:szCs w:val="22"/>
        </w:rPr>
        <w:instrText xml:space="preserve"> \* MERGEFORMAT </w:instrText>
      </w:r>
      <w:r w:rsidR="00273628" w:rsidRPr="00FE4DA9">
        <w:rPr>
          <w:rFonts w:asciiTheme="majorHAnsi" w:hAnsiTheme="majorHAnsi" w:cs="Arial"/>
          <w:sz w:val="22"/>
          <w:szCs w:val="22"/>
        </w:rPr>
      </w:r>
      <w:r w:rsidR="00273628" w:rsidRPr="00FE4DA9">
        <w:rPr>
          <w:rFonts w:asciiTheme="majorHAnsi" w:hAnsiTheme="majorHAnsi" w:cs="Arial"/>
          <w:sz w:val="22"/>
          <w:szCs w:val="22"/>
        </w:rPr>
        <w:fldChar w:fldCharType="separate"/>
      </w:r>
      <w:r w:rsidR="002777D6" w:rsidRPr="00FE4DA9">
        <w:rPr>
          <w:rFonts w:asciiTheme="majorHAnsi" w:hAnsiTheme="majorHAnsi" w:cs="Arial"/>
          <w:sz w:val="22"/>
          <w:szCs w:val="22"/>
        </w:rPr>
        <w:t>4</w:t>
      </w:r>
      <w:r w:rsidR="00273628" w:rsidRPr="00FE4DA9">
        <w:rPr>
          <w:rFonts w:asciiTheme="majorHAnsi" w:hAnsiTheme="majorHAnsi" w:cs="Arial"/>
          <w:sz w:val="22"/>
          <w:szCs w:val="22"/>
        </w:rPr>
        <w:fldChar w:fldCharType="end"/>
      </w:r>
      <w:r w:rsidRPr="00FE4DA9">
        <w:rPr>
          <w:rFonts w:asciiTheme="majorHAnsi" w:hAnsiTheme="majorHAnsi" w:cs="Arial"/>
          <w:sz w:val="22"/>
          <w:szCs w:val="22"/>
        </w:rPr>
        <w:t>.</w:t>
      </w:r>
      <w:bookmarkEnd w:id="134"/>
    </w:p>
    <w:p w14:paraId="3A8B97D9" w14:textId="5A958B42" w:rsidR="009A3010" w:rsidRPr="00FE4DA9"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Jeśli</w:t>
      </w:r>
      <w:r w:rsidR="00605604" w:rsidRPr="00FE4DA9">
        <w:rPr>
          <w:rFonts w:asciiTheme="majorHAnsi" w:hAnsiTheme="majorHAnsi" w:cs="Arial"/>
          <w:sz w:val="22"/>
          <w:szCs w:val="22"/>
        </w:rPr>
        <w:t xml:space="preserve"> Oferty</w:t>
      </w:r>
      <w:r w:rsidRPr="00FE4DA9">
        <w:rPr>
          <w:rFonts w:asciiTheme="majorHAnsi" w:hAnsiTheme="majorHAnsi" w:cs="Arial"/>
          <w:sz w:val="22"/>
          <w:szCs w:val="22"/>
        </w:rPr>
        <w:t xml:space="preserve"> niepodlegające odrzuceniu złoży w Postępowaniu mniejsza liczba Wykonawców, Zamawiający zawrze Umowę Ramową z wszystkimi tymi Wykonawcami</w:t>
      </w:r>
      <w:r w:rsidR="00A54447" w:rsidRPr="00FE4DA9">
        <w:rPr>
          <w:rFonts w:asciiTheme="majorHAnsi" w:hAnsiTheme="majorHAnsi" w:cs="Arial"/>
          <w:sz w:val="22"/>
          <w:szCs w:val="22"/>
        </w:rPr>
        <w:t>.</w:t>
      </w:r>
      <w:r w:rsidRPr="00FE4DA9">
        <w:rPr>
          <w:rFonts w:asciiTheme="majorHAnsi" w:hAnsiTheme="majorHAnsi" w:cs="Arial"/>
          <w:sz w:val="22"/>
          <w:szCs w:val="22"/>
        </w:rPr>
        <w:t xml:space="preserve"> </w:t>
      </w:r>
      <w:r w:rsidR="009B6495" w:rsidRPr="00FE4DA9">
        <w:rPr>
          <w:rFonts w:asciiTheme="majorHAnsi" w:hAnsiTheme="majorHAnsi" w:cs="Arial"/>
          <w:sz w:val="22"/>
          <w:szCs w:val="22"/>
        </w:rPr>
        <w:t>Oferty ocen</w:t>
      </w:r>
      <w:r w:rsidR="00AD1D6C" w:rsidRPr="00FE4DA9">
        <w:rPr>
          <w:rFonts w:asciiTheme="majorHAnsi" w:hAnsiTheme="majorHAnsi" w:cs="Arial"/>
          <w:sz w:val="22"/>
          <w:szCs w:val="22"/>
        </w:rPr>
        <w:t>iane będą na pod</w:t>
      </w:r>
      <w:r w:rsidR="009A3010" w:rsidRPr="00FE4DA9">
        <w:rPr>
          <w:rFonts w:asciiTheme="majorHAnsi" w:hAnsiTheme="majorHAnsi" w:cs="Arial"/>
          <w:sz w:val="22"/>
          <w:szCs w:val="22"/>
        </w:rPr>
        <w:t>stawie kryteriów:</w:t>
      </w:r>
      <w:r w:rsidR="00AD1D6C" w:rsidRPr="00FE4DA9">
        <w:rPr>
          <w:rFonts w:asciiTheme="majorHAnsi" w:hAnsiTheme="majorHAnsi" w:cs="Arial"/>
          <w:sz w:val="22"/>
          <w:szCs w:val="22"/>
        </w:rPr>
        <w:t xml:space="preserve"> </w:t>
      </w:r>
    </w:p>
    <w:p w14:paraId="1FDA1C54" w14:textId="21B951D2" w:rsidR="00C94A18" w:rsidRPr="00FE4DA9" w:rsidRDefault="00EB3D11" w:rsidP="00C94A18">
      <w:pPr>
        <w:pStyle w:val="Akapitzlist1"/>
        <w:widowControl w:val="0"/>
        <w:numPr>
          <w:ilvl w:val="1"/>
          <w:numId w:val="26"/>
        </w:numPr>
        <w:spacing w:before="60" w:after="60"/>
        <w:ind w:hanging="513"/>
        <w:jc w:val="both"/>
        <w:rPr>
          <w:rFonts w:asciiTheme="majorHAnsi" w:hAnsiTheme="majorHAnsi" w:cs="Arial"/>
          <w:sz w:val="22"/>
          <w:szCs w:val="22"/>
        </w:rPr>
      </w:pPr>
      <w:r w:rsidRPr="00FE4DA9">
        <w:rPr>
          <w:rFonts w:asciiTheme="majorHAnsi" w:hAnsiTheme="majorHAnsi" w:cs="Arial"/>
          <w:b/>
          <w:sz w:val="22"/>
          <w:szCs w:val="22"/>
        </w:rPr>
        <w:t>w odniesieniu do Części I [dostawa liczników jednofazowych</w:t>
      </w:r>
      <w:r w:rsidR="00721006" w:rsidRPr="00FE4DA9">
        <w:rPr>
          <w:rFonts w:asciiTheme="majorHAnsi" w:hAnsiTheme="majorHAnsi" w:cs="Arial"/>
          <w:b/>
          <w:sz w:val="22"/>
          <w:szCs w:val="22"/>
        </w:rPr>
        <w:t>, statycznych</w:t>
      </w:r>
      <w:r w:rsidRPr="00FE4DA9">
        <w:rPr>
          <w:rFonts w:asciiTheme="majorHAnsi" w:hAnsiTheme="majorHAnsi" w:cs="Arial"/>
          <w:b/>
          <w:sz w:val="22"/>
          <w:szCs w:val="22"/>
        </w:rPr>
        <w:t>]:</w:t>
      </w:r>
      <w:r w:rsidR="00C94A18" w:rsidRPr="00FE4DA9">
        <w:rPr>
          <w:rFonts w:asciiTheme="majorHAnsi" w:hAnsiTheme="majorHAnsi" w:cs="Arial"/>
          <w:sz w:val="22"/>
          <w:szCs w:val="22"/>
        </w:rPr>
        <w:t xml:space="preserve"> </w:t>
      </w:r>
      <w:r w:rsidRPr="00FE4DA9">
        <w:rPr>
          <w:rFonts w:asciiTheme="majorHAnsi" w:hAnsiTheme="majorHAnsi" w:cs="Arial"/>
          <w:sz w:val="22"/>
          <w:szCs w:val="22"/>
        </w:rPr>
        <w:t xml:space="preserve">Kryterium (waga </w:t>
      </w:r>
      <w:r w:rsidR="00C94A18" w:rsidRPr="00FE4DA9">
        <w:rPr>
          <w:rFonts w:asciiTheme="majorHAnsi" w:hAnsiTheme="majorHAnsi" w:cs="Arial"/>
          <w:sz w:val="22"/>
          <w:szCs w:val="22"/>
        </w:rPr>
        <w:t>10</w:t>
      </w:r>
      <w:r w:rsidRPr="00FE4DA9">
        <w:rPr>
          <w:rFonts w:asciiTheme="majorHAnsi" w:hAnsiTheme="majorHAnsi" w:cs="Arial"/>
          <w:sz w:val="22"/>
          <w:szCs w:val="22"/>
        </w:rPr>
        <w:t>0%): cen</w:t>
      </w:r>
      <w:r w:rsidR="00D457DF" w:rsidRPr="00FE4DA9">
        <w:rPr>
          <w:rFonts w:asciiTheme="majorHAnsi" w:hAnsiTheme="majorHAnsi" w:cs="Arial"/>
          <w:sz w:val="22"/>
          <w:szCs w:val="22"/>
        </w:rPr>
        <w:t>a</w:t>
      </w:r>
      <w:r w:rsidRPr="00FE4DA9">
        <w:rPr>
          <w:rFonts w:asciiTheme="majorHAnsi" w:hAnsiTheme="majorHAnsi" w:cs="Arial"/>
          <w:sz w:val="22"/>
          <w:szCs w:val="22"/>
        </w:rPr>
        <w:t xml:space="preserve"> </w:t>
      </w:r>
      <w:r w:rsidR="00D457DF" w:rsidRPr="00FE4DA9">
        <w:rPr>
          <w:rFonts w:asciiTheme="majorHAnsi" w:hAnsiTheme="majorHAnsi" w:cs="Arial"/>
          <w:sz w:val="22"/>
          <w:szCs w:val="22"/>
        </w:rPr>
        <w:t xml:space="preserve">łączna </w:t>
      </w:r>
      <w:r w:rsidRPr="00FE4DA9">
        <w:rPr>
          <w:rFonts w:asciiTheme="majorHAnsi" w:hAnsiTheme="majorHAnsi" w:cs="Arial"/>
          <w:sz w:val="22"/>
          <w:szCs w:val="22"/>
        </w:rPr>
        <w:t>brutto Oferty w zakresie</w:t>
      </w:r>
      <w:r w:rsidR="00C94A18" w:rsidRPr="00FE4DA9">
        <w:rPr>
          <w:rFonts w:asciiTheme="majorHAnsi" w:hAnsiTheme="majorHAnsi" w:cs="Arial"/>
          <w:sz w:val="22"/>
          <w:szCs w:val="22"/>
        </w:rPr>
        <w:t xml:space="preserve"> sumy:</w:t>
      </w:r>
    </w:p>
    <w:p w14:paraId="63A4E46F" w14:textId="434A0459" w:rsidR="00EB3D11" w:rsidRPr="00FE4DA9" w:rsidRDefault="00EB3D11" w:rsidP="00C94A18">
      <w:pPr>
        <w:pStyle w:val="Akapitzlist1"/>
        <w:widowControl w:val="0"/>
        <w:numPr>
          <w:ilvl w:val="0"/>
          <w:numId w:val="86"/>
        </w:numPr>
        <w:spacing w:before="60" w:after="60"/>
        <w:ind w:left="1418" w:hanging="513"/>
        <w:jc w:val="both"/>
        <w:rPr>
          <w:rFonts w:asciiTheme="majorHAnsi" w:hAnsiTheme="majorHAnsi" w:cs="Arial"/>
          <w:sz w:val="22"/>
          <w:szCs w:val="22"/>
        </w:rPr>
      </w:pPr>
      <w:r w:rsidRPr="00FE4DA9">
        <w:rPr>
          <w:rFonts w:asciiTheme="majorHAnsi" w:hAnsiTheme="majorHAnsi" w:cs="Arial"/>
          <w:sz w:val="22"/>
          <w:szCs w:val="22"/>
        </w:rPr>
        <w:t xml:space="preserve">dostaw </w:t>
      </w:r>
      <w:r w:rsidR="00D457DF" w:rsidRPr="00FE4DA9">
        <w:rPr>
          <w:rFonts w:asciiTheme="majorHAnsi" w:hAnsiTheme="majorHAnsi" w:cs="Arial"/>
          <w:sz w:val="22"/>
          <w:szCs w:val="22"/>
        </w:rPr>
        <w:t>liczników</w:t>
      </w:r>
      <w:r w:rsidRPr="00FE4DA9">
        <w:rPr>
          <w:rFonts w:asciiTheme="majorHAnsi" w:hAnsiTheme="majorHAnsi" w:cs="Arial"/>
          <w:sz w:val="22"/>
          <w:szCs w:val="22"/>
        </w:rPr>
        <w:t xml:space="preserve"> i </w:t>
      </w:r>
      <w:r w:rsidR="00D457DF" w:rsidRPr="00FE4DA9">
        <w:rPr>
          <w:rFonts w:asciiTheme="majorHAnsi" w:hAnsiTheme="majorHAnsi" w:cs="Arial"/>
          <w:sz w:val="22"/>
          <w:szCs w:val="22"/>
        </w:rPr>
        <w:t xml:space="preserve">przeprowadzenia </w:t>
      </w:r>
      <w:r w:rsidRPr="00FE4DA9">
        <w:rPr>
          <w:rFonts w:asciiTheme="majorHAnsi" w:hAnsiTheme="majorHAnsi" w:cs="Arial"/>
          <w:sz w:val="22"/>
          <w:szCs w:val="22"/>
        </w:rPr>
        <w:t xml:space="preserve">Warsztatów, o której mowa w Dziale XII pkt </w:t>
      </w:r>
      <w:r w:rsidRPr="00FE4DA9">
        <w:rPr>
          <w:rFonts w:asciiTheme="majorHAnsi" w:hAnsiTheme="majorHAnsi" w:cs="Arial"/>
          <w:sz w:val="22"/>
          <w:szCs w:val="22"/>
        </w:rPr>
        <w:fldChar w:fldCharType="begin"/>
      </w:r>
      <w:r w:rsidRPr="00FE4DA9">
        <w:rPr>
          <w:rFonts w:asciiTheme="majorHAnsi" w:hAnsiTheme="majorHAnsi" w:cs="Arial"/>
          <w:sz w:val="22"/>
          <w:szCs w:val="22"/>
        </w:rPr>
        <w:instrText xml:space="preserve"> REF _Ref351412717 \n \h </w:instrText>
      </w:r>
      <w:r w:rsidR="0054039E" w:rsidRPr="00FE4DA9">
        <w:rPr>
          <w:rFonts w:asciiTheme="majorHAnsi" w:hAnsiTheme="majorHAnsi" w:cs="Arial"/>
          <w:sz w:val="22"/>
          <w:szCs w:val="22"/>
        </w:rPr>
        <w:instrText xml:space="preserve"> \* MERGEFORMAT </w:instrText>
      </w:r>
      <w:r w:rsidRPr="00FE4DA9">
        <w:rPr>
          <w:rFonts w:asciiTheme="majorHAnsi" w:hAnsiTheme="majorHAnsi" w:cs="Arial"/>
          <w:sz w:val="22"/>
          <w:szCs w:val="22"/>
        </w:rPr>
      </w:r>
      <w:r w:rsidRPr="00FE4DA9">
        <w:rPr>
          <w:rFonts w:asciiTheme="majorHAnsi" w:hAnsiTheme="majorHAnsi" w:cs="Arial"/>
          <w:sz w:val="22"/>
          <w:szCs w:val="22"/>
        </w:rPr>
        <w:fldChar w:fldCharType="separate"/>
      </w:r>
      <w:r w:rsidR="002777D6" w:rsidRPr="00FE4DA9">
        <w:rPr>
          <w:rFonts w:asciiTheme="majorHAnsi" w:hAnsiTheme="majorHAnsi" w:cs="Arial"/>
          <w:sz w:val="22"/>
          <w:szCs w:val="22"/>
        </w:rPr>
        <w:t>1.1</w:t>
      </w:r>
      <w:r w:rsidRPr="00FE4DA9">
        <w:rPr>
          <w:rFonts w:asciiTheme="majorHAnsi" w:hAnsiTheme="majorHAnsi" w:cs="Arial"/>
          <w:sz w:val="22"/>
          <w:szCs w:val="22"/>
        </w:rPr>
        <w:fldChar w:fldCharType="end"/>
      </w:r>
      <w:r w:rsidR="00D457DF" w:rsidRPr="00FE4DA9">
        <w:rPr>
          <w:rFonts w:asciiTheme="majorHAnsi" w:hAnsiTheme="majorHAnsi" w:cs="Arial"/>
          <w:sz w:val="22"/>
          <w:szCs w:val="22"/>
        </w:rPr>
        <w:t xml:space="preserve"> lit. </w:t>
      </w:r>
      <w:r w:rsidRPr="00FE4DA9">
        <w:rPr>
          <w:rFonts w:asciiTheme="majorHAnsi" w:hAnsiTheme="majorHAnsi" w:cs="Arial"/>
          <w:sz w:val="22"/>
          <w:szCs w:val="22"/>
        </w:rPr>
        <w:fldChar w:fldCharType="begin"/>
      </w:r>
      <w:r w:rsidRPr="00FE4DA9">
        <w:rPr>
          <w:rFonts w:asciiTheme="majorHAnsi" w:hAnsiTheme="majorHAnsi" w:cs="Arial"/>
          <w:sz w:val="22"/>
          <w:szCs w:val="22"/>
        </w:rPr>
        <w:instrText xml:space="preserve"> REF _Ref351412721 \n \h </w:instrText>
      </w:r>
      <w:r w:rsidR="0054039E" w:rsidRPr="00FE4DA9">
        <w:rPr>
          <w:rFonts w:asciiTheme="majorHAnsi" w:hAnsiTheme="majorHAnsi" w:cs="Arial"/>
          <w:sz w:val="22"/>
          <w:szCs w:val="22"/>
        </w:rPr>
        <w:instrText xml:space="preserve"> \* MERGEFORMAT </w:instrText>
      </w:r>
      <w:r w:rsidRPr="00FE4DA9">
        <w:rPr>
          <w:rFonts w:asciiTheme="majorHAnsi" w:hAnsiTheme="majorHAnsi" w:cs="Arial"/>
          <w:sz w:val="22"/>
          <w:szCs w:val="22"/>
        </w:rPr>
      </w:r>
      <w:r w:rsidRPr="00FE4DA9">
        <w:rPr>
          <w:rFonts w:asciiTheme="majorHAnsi" w:hAnsiTheme="majorHAnsi" w:cs="Arial"/>
          <w:sz w:val="22"/>
          <w:szCs w:val="22"/>
        </w:rPr>
        <w:fldChar w:fldCharType="separate"/>
      </w:r>
      <w:r w:rsidR="002777D6" w:rsidRPr="00FE4DA9">
        <w:rPr>
          <w:rFonts w:asciiTheme="majorHAnsi" w:hAnsiTheme="majorHAnsi" w:cs="Arial"/>
          <w:sz w:val="22"/>
          <w:szCs w:val="22"/>
        </w:rPr>
        <w:t>c)</w:t>
      </w:r>
      <w:r w:rsidRPr="00FE4DA9">
        <w:rPr>
          <w:rFonts w:asciiTheme="majorHAnsi" w:hAnsiTheme="majorHAnsi" w:cs="Arial"/>
          <w:sz w:val="22"/>
          <w:szCs w:val="22"/>
        </w:rPr>
        <w:fldChar w:fldCharType="end"/>
      </w:r>
      <w:r w:rsidR="00C94A18" w:rsidRPr="00FE4DA9">
        <w:rPr>
          <w:rFonts w:asciiTheme="majorHAnsi" w:hAnsiTheme="majorHAnsi" w:cs="Arial"/>
          <w:sz w:val="22"/>
          <w:szCs w:val="22"/>
        </w:rPr>
        <w:t>;</w:t>
      </w:r>
      <w:r w:rsidR="00D457DF" w:rsidRPr="00FE4DA9">
        <w:rPr>
          <w:rFonts w:asciiTheme="majorHAnsi" w:hAnsiTheme="majorHAnsi" w:cs="Arial"/>
          <w:sz w:val="22"/>
          <w:szCs w:val="22"/>
        </w:rPr>
        <w:t xml:space="preserve"> </w:t>
      </w:r>
    </w:p>
    <w:p w14:paraId="47DC5C9A" w14:textId="158954A2" w:rsidR="00AA644A" w:rsidRPr="00FE4DA9" w:rsidRDefault="00AA644A" w:rsidP="00C94A18">
      <w:pPr>
        <w:pStyle w:val="Akapitzlist1"/>
        <w:widowControl w:val="0"/>
        <w:numPr>
          <w:ilvl w:val="0"/>
          <w:numId w:val="86"/>
        </w:numPr>
        <w:tabs>
          <w:tab w:val="num" w:pos="1843"/>
        </w:tabs>
        <w:spacing w:before="60" w:after="60"/>
        <w:ind w:left="1418" w:hanging="513"/>
        <w:jc w:val="both"/>
        <w:rPr>
          <w:rFonts w:asciiTheme="majorHAnsi" w:hAnsiTheme="majorHAnsi" w:cs="Arial"/>
          <w:sz w:val="22"/>
          <w:szCs w:val="22"/>
        </w:rPr>
      </w:pPr>
      <w:r w:rsidRPr="00FE4DA9">
        <w:rPr>
          <w:rFonts w:asciiTheme="majorHAnsi" w:hAnsiTheme="majorHAnsi" w:cs="Arial"/>
          <w:sz w:val="22"/>
          <w:szCs w:val="22"/>
        </w:rPr>
        <w:t xml:space="preserve">cen jednostkowych za </w:t>
      </w:r>
      <w:r w:rsidRPr="00FE4DA9">
        <w:rPr>
          <w:rFonts w:asciiTheme="majorHAnsi" w:hAnsiTheme="majorHAnsi"/>
          <w:sz w:val="22"/>
          <w:szCs w:val="22"/>
        </w:rPr>
        <w:t xml:space="preserve">wydłużenie gwarancji i za każdorazowe skorzystanie przez Zamawiającego z prawa opcji dodatkowego wydłużenia gwarancji, o której mowa w Dziale XII pkt </w:t>
      </w:r>
      <w:r w:rsidR="000623BF" w:rsidRPr="00FE4DA9">
        <w:rPr>
          <w:rFonts w:asciiTheme="majorHAnsi" w:hAnsiTheme="majorHAnsi"/>
          <w:sz w:val="22"/>
          <w:szCs w:val="22"/>
        </w:rPr>
        <w:fldChar w:fldCharType="begin"/>
      </w:r>
      <w:r w:rsidR="000623BF" w:rsidRPr="00FE4DA9">
        <w:rPr>
          <w:rFonts w:asciiTheme="majorHAnsi" w:hAnsiTheme="majorHAnsi"/>
          <w:sz w:val="22"/>
          <w:szCs w:val="22"/>
        </w:rPr>
        <w:instrText xml:space="preserve"> REF _Ref351412717 \r \h </w:instrText>
      </w:r>
      <w:r w:rsidR="006C1261" w:rsidRPr="00FE4DA9">
        <w:rPr>
          <w:rFonts w:asciiTheme="majorHAnsi" w:hAnsiTheme="majorHAnsi"/>
          <w:sz w:val="22"/>
          <w:szCs w:val="22"/>
        </w:rPr>
        <w:instrText xml:space="preserve"> \* MERGEFORMAT </w:instrText>
      </w:r>
      <w:r w:rsidR="000623BF" w:rsidRPr="00FE4DA9">
        <w:rPr>
          <w:rFonts w:asciiTheme="majorHAnsi" w:hAnsiTheme="majorHAnsi"/>
          <w:sz w:val="22"/>
          <w:szCs w:val="22"/>
        </w:rPr>
      </w:r>
      <w:r w:rsidR="000623BF" w:rsidRPr="00FE4DA9">
        <w:rPr>
          <w:rFonts w:asciiTheme="majorHAnsi" w:hAnsiTheme="majorHAnsi"/>
          <w:sz w:val="22"/>
          <w:szCs w:val="22"/>
        </w:rPr>
        <w:fldChar w:fldCharType="separate"/>
      </w:r>
      <w:r w:rsidR="002777D6" w:rsidRPr="00FE4DA9">
        <w:rPr>
          <w:rFonts w:asciiTheme="majorHAnsi" w:hAnsiTheme="majorHAnsi"/>
          <w:sz w:val="22"/>
          <w:szCs w:val="22"/>
        </w:rPr>
        <w:t>1.1</w:t>
      </w:r>
      <w:r w:rsidR="000623BF" w:rsidRPr="00FE4DA9">
        <w:rPr>
          <w:rFonts w:asciiTheme="majorHAnsi" w:hAnsiTheme="majorHAnsi"/>
          <w:sz w:val="22"/>
          <w:szCs w:val="22"/>
        </w:rPr>
        <w:fldChar w:fldCharType="end"/>
      </w:r>
      <w:r w:rsidR="000623BF" w:rsidRPr="00FE4DA9">
        <w:rPr>
          <w:rFonts w:asciiTheme="majorHAnsi" w:hAnsiTheme="majorHAnsi"/>
          <w:sz w:val="22"/>
          <w:szCs w:val="22"/>
        </w:rPr>
        <w:t xml:space="preserve"> lit. </w:t>
      </w:r>
      <w:r w:rsidR="000623BF" w:rsidRPr="00FE4DA9">
        <w:rPr>
          <w:rFonts w:asciiTheme="majorHAnsi" w:hAnsiTheme="majorHAnsi"/>
          <w:sz w:val="22"/>
          <w:szCs w:val="22"/>
        </w:rPr>
        <w:fldChar w:fldCharType="begin"/>
      </w:r>
      <w:r w:rsidR="000623BF" w:rsidRPr="00FE4DA9">
        <w:rPr>
          <w:rFonts w:asciiTheme="majorHAnsi" w:hAnsiTheme="majorHAnsi"/>
          <w:sz w:val="22"/>
          <w:szCs w:val="22"/>
        </w:rPr>
        <w:instrText xml:space="preserve"> REF _Ref351415503 \r \h </w:instrText>
      </w:r>
      <w:r w:rsidR="006C1261" w:rsidRPr="00FE4DA9">
        <w:rPr>
          <w:rFonts w:asciiTheme="majorHAnsi" w:hAnsiTheme="majorHAnsi"/>
          <w:sz w:val="22"/>
          <w:szCs w:val="22"/>
        </w:rPr>
        <w:instrText xml:space="preserve"> \* MERGEFORMAT </w:instrText>
      </w:r>
      <w:r w:rsidR="000623BF" w:rsidRPr="00FE4DA9">
        <w:rPr>
          <w:rFonts w:asciiTheme="majorHAnsi" w:hAnsiTheme="majorHAnsi"/>
          <w:sz w:val="22"/>
          <w:szCs w:val="22"/>
        </w:rPr>
      </w:r>
      <w:r w:rsidR="000623BF" w:rsidRPr="00FE4DA9">
        <w:rPr>
          <w:rFonts w:asciiTheme="majorHAnsi" w:hAnsiTheme="majorHAnsi"/>
          <w:sz w:val="22"/>
          <w:szCs w:val="22"/>
        </w:rPr>
        <w:fldChar w:fldCharType="separate"/>
      </w:r>
      <w:r w:rsidR="002777D6" w:rsidRPr="00FE4DA9">
        <w:rPr>
          <w:rFonts w:asciiTheme="majorHAnsi" w:hAnsiTheme="majorHAnsi"/>
          <w:sz w:val="22"/>
          <w:szCs w:val="22"/>
        </w:rPr>
        <w:t>d)</w:t>
      </w:r>
      <w:r w:rsidR="00C94A18" w:rsidRPr="00FE4DA9">
        <w:rPr>
          <w:rFonts w:asciiTheme="majorHAnsi" w:hAnsiTheme="majorHAnsi"/>
          <w:sz w:val="22"/>
          <w:szCs w:val="22"/>
        </w:rPr>
        <w:t xml:space="preserve"> </w:t>
      </w:r>
      <w:proofErr w:type="spellStart"/>
      <w:r w:rsidR="00C94A18" w:rsidRPr="00FE4DA9">
        <w:rPr>
          <w:rFonts w:asciiTheme="majorHAnsi" w:hAnsiTheme="majorHAnsi"/>
          <w:sz w:val="22"/>
          <w:szCs w:val="22"/>
        </w:rPr>
        <w:t>ppkt</w:t>
      </w:r>
      <w:proofErr w:type="spellEnd"/>
      <w:r w:rsidR="00C94A18" w:rsidRPr="00FE4DA9">
        <w:rPr>
          <w:rFonts w:asciiTheme="majorHAnsi" w:hAnsiTheme="majorHAnsi"/>
          <w:sz w:val="22"/>
          <w:szCs w:val="22"/>
        </w:rPr>
        <w:t xml:space="preserve"> </w:t>
      </w:r>
      <w:r w:rsidR="002777D6" w:rsidRPr="00FE4DA9">
        <w:rPr>
          <w:rFonts w:asciiTheme="majorHAnsi" w:hAnsiTheme="majorHAnsi"/>
          <w:sz w:val="22"/>
          <w:szCs w:val="22"/>
        </w:rPr>
        <w:t>v)</w:t>
      </w:r>
      <w:r w:rsidR="000623BF" w:rsidRPr="00FE4DA9">
        <w:rPr>
          <w:rFonts w:asciiTheme="majorHAnsi" w:hAnsiTheme="majorHAnsi"/>
          <w:sz w:val="22"/>
          <w:szCs w:val="22"/>
        </w:rPr>
        <w:fldChar w:fldCharType="end"/>
      </w:r>
      <w:r w:rsidRPr="00FE4DA9">
        <w:rPr>
          <w:rFonts w:asciiTheme="majorHAnsi" w:hAnsiTheme="majorHAnsi" w:cs="Arial"/>
          <w:sz w:val="22"/>
          <w:szCs w:val="22"/>
        </w:rPr>
        <w:t>.</w:t>
      </w:r>
    </w:p>
    <w:p w14:paraId="6BD95776" w14:textId="5080782F" w:rsidR="00EB3D11" w:rsidRPr="00FE4DA9" w:rsidRDefault="00AA644A" w:rsidP="00C94A18">
      <w:pPr>
        <w:pStyle w:val="Akapitzlist1"/>
        <w:widowControl w:val="0"/>
        <w:numPr>
          <w:ilvl w:val="0"/>
          <w:numId w:val="86"/>
        </w:numPr>
        <w:tabs>
          <w:tab w:val="num" w:pos="1843"/>
        </w:tabs>
        <w:spacing w:before="60" w:after="60"/>
        <w:ind w:left="1418" w:hanging="513"/>
        <w:jc w:val="both"/>
        <w:rPr>
          <w:rFonts w:asciiTheme="majorHAnsi" w:hAnsiTheme="majorHAnsi" w:cs="Arial"/>
          <w:sz w:val="22"/>
          <w:szCs w:val="22"/>
        </w:rPr>
      </w:pPr>
      <w:r w:rsidRPr="00FE4DA9">
        <w:rPr>
          <w:rFonts w:asciiTheme="majorHAnsi" w:hAnsiTheme="majorHAnsi"/>
          <w:sz w:val="22"/>
          <w:szCs w:val="22"/>
        </w:rPr>
        <w:t xml:space="preserve">cen jednostkowych za wydłużenie okresu wsparcia serwisowego i za każdorazowe skorzystanie przez Zamawiającego z prawa opcji dodatkowego wydłużenia wsparcia serwisowego, o której mowa w Dziale XII pkt </w:t>
      </w:r>
      <w:r w:rsidR="000623BF" w:rsidRPr="00FE4DA9">
        <w:rPr>
          <w:rFonts w:asciiTheme="majorHAnsi" w:hAnsiTheme="majorHAnsi"/>
          <w:sz w:val="22"/>
          <w:szCs w:val="22"/>
        </w:rPr>
        <w:fldChar w:fldCharType="begin"/>
      </w:r>
      <w:r w:rsidR="000623BF" w:rsidRPr="00FE4DA9">
        <w:rPr>
          <w:rFonts w:asciiTheme="majorHAnsi" w:hAnsiTheme="majorHAnsi"/>
          <w:sz w:val="22"/>
          <w:szCs w:val="22"/>
        </w:rPr>
        <w:instrText xml:space="preserve"> REF _Ref351412717 \r \h </w:instrText>
      </w:r>
      <w:r w:rsidR="006C1261" w:rsidRPr="00FE4DA9">
        <w:rPr>
          <w:rFonts w:asciiTheme="majorHAnsi" w:hAnsiTheme="majorHAnsi"/>
          <w:sz w:val="22"/>
          <w:szCs w:val="22"/>
        </w:rPr>
        <w:instrText xml:space="preserve"> \* MERGEFORMAT </w:instrText>
      </w:r>
      <w:r w:rsidR="000623BF" w:rsidRPr="00FE4DA9">
        <w:rPr>
          <w:rFonts w:asciiTheme="majorHAnsi" w:hAnsiTheme="majorHAnsi"/>
          <w:sz w:val="22"/>
          <w:szCs w:val="22"/>
        </w:rPr>
      </w:r>
      <w:r w:rsidR="000623BF" w:rsidRPr="00FE4DA9">
        <w:rPr>
          <w:rFonts w:asciiTheme="majorHAnsi" w:hAnsiTheme="majorHAnsi"/>
          <w:sz w:val="22"/>
          <w:szCs w:val="22"/>
        </w:rPr>
        <w:fldChar w:fldCharType="separate"/>
      </w:r>
      <w:r w:rsidR="002777D6" w:rsidRPr="00FE4DA9">
        <w:rPr>
          <w:rFonts w:asciiTheme="majorHAnsi" w:hAnsiTheme="majorHAnsi"/>
          <w:sz w:val="22"/>
          <w:szCs w:val="22"/>
        </w:rPr>
        <w:t>1.1</w:t>
      </w:r>
      <w:r w:rsidR="000623BF" w:rsidRPr="00FE4DA9">
        <w:rPr>
          <w:rFonts w:asciiTheme="majorHAnsi" w:hAnsiTheme="majorHAnsi"/>
          <w:sz w:val="22"/>
          <w:szCs w:val="22"/>
        </w:rPr>
        <w:fldChar w:fldCharType="end"/>
      </w:r>
      <w:r w:rsidR="000623BF" w:rsidRPr="00FE4DA9">
        <w:rPr>
          <w:rFonts w:asciiTheme="majorHAnsi" w:hAnsiTheme="majorHAnsi"/>
          <w:sz w:val="22"/>
          <w:szCs w:val="22"/>
        </w:rPr>
        <w:t xml:space="preserve"> lit. </w:t>
      </w:r>
      <w:r w:rsidR="000623BF" w:rsidRPr="00FE4DA9">
        <w:rPr>
          <w:rFonts w:asciiTheme="majorHAnsi" w:hAnsiTheme="majorHAnsi"/>
          <w:sz w:val="22"/>
          <w:szCs w:val="22"/>
        </w:rPr>
        <w:fldChar w:fldCharType="begin"/>
      </w:r>
      <w:r w:rsidR="000623BF" w:rsidRPr="00FE4DA9">
        <w:rPr>
          <w:rFonts w:asciiTheme="majorHAnsi" w:hAnsiTheme="majorHAnsi"/>
          <w:sz w:val="22"/>
          <w:szCs w:val="22"/>
        </w:rPr>
        <w:instrText xml:space="preserve"> REF _Ref351413045 \r \h </w:instrText>
      </w:r>
      <w:r w:rsidR="006C1261" w:rsidRPr="00FE4DA9">
        <w:rPr>
          <w:rFonts w:asciiTheme="majorHAnsi" w:hAnsiTheme="majorHAnsi"/>
          <w:sz w:val="22"/>
          <w:szCs w:val="22"/>
        </w:rPr>
        <w:instrText xml:space="preserve"> \* MERGEFORMAT </w:instrText>
      </w:r>
      <w:r w:rsidR="000623BF" w:rsidRPr="00FE4DA9">
        <w:rPr>
          <w:rFonts w:asciiTheme="majorHAnsi" w:hAnsiTheme="majorHAnsi"/>
          <w:sz w:val="22"/>
          <w:szCs w:val="22"/>
        </w:rPr>
      </w:r>
      <w:r w:rsidR="000623BF" w:rsidRPr="00FE4DA9">
        <w:rPr>
          <w:rFonts w:asciiTheme="majorHAnsi" w:hAnsiTheme="majorHAnsi"/>
          <w:sz w:val="22"/>
          <w:szCs w:val="22"/>
        </w:rPr>
        <w:fldChar w:fldCharType="separate"/>
      </w:r>
      <w:r w:rsidR="002777D6" w:rsidRPr="00FE4DA9">
        <w:rPr>
          <w:rFonts w:asciiTheme="majorHAnsi" w:hAnsiTheme="majorHAnsi"/>
          <w:sz w:val="22"/>
          <w:szCs w:val="22"/>
        </w:rPr>
        <w:t>e)</w:t>
      </w:r>
      <w:r w:rsidR="000623BF" w:rsidRPr="00FE4DA9">
        <w:rPr>
          <w:rFonts w:asciiTheme="majorHAnsi" w:hAnsiTheme="majorHAnsi"/>
          <w:sz w:val="22"/>
          <w:szCs w:val="22"/>
        </w:rPr>
        <w:fldChar w:fldCharType="end"/>
      </w:r>
      <w:r w:rsidR="000623BF" w:rsidRPr="00FE4DA9">
        <w:rPr>
          <w:rFonts w:asciiTheme="majorHAnsi" w:hAnsiTheme="majorHAnsi"/>
          <w:sz w:val="22"/>
          <w:szCs w:val="22"/>
        </w:rPr>
        <w:t xml:space="preserve"> </w:t>
      </w:r>
      <w:proofErr w:type="spellStart"/>
      <w:r w:rsidR="000623BF" w:rsidRPr="00FE4DA9">
        <w:rPr>
          <w:rFonts w:asciiTheme="majorHAnsi" w:hAnsiTheme="majorHAnsi"/>
          <w:sz w:val="22"/>
          <w:szCs w:val="22"/>
        </w:rPr>
        <w:t>ppkt</w:t>
      </w:r>
      <w:proofErr w:type="spellEnd"/>
      <w:r w:rsidR="000623BF" w:rsidRPr="00FE4DA9">
        <w:rPr>
          <w:rFonts w:asciiTheme="majorHAnsi" w:hAnsiTheme="majorHAnsi"/>
          <w:sz w:val="22"/>
          <w:szCs w:val="22"/>
        </w:rPr>
        <w:t xml:space="preserve"> </w:t>
      </w:r>
      <w:r w:rsidR="000623BF" w:rsidRPr="00FE4DA9">
        <w:rPr>
          <w:rFonts w:asciiTheme="majorHAnsi" w:hAnsiTheme="majorHAnsi"/>
          <w:sz w:val="22"/>
          <w:szCs w:val="22"/>
        </w:rPr>
        <w:fldChar w:fldCharType="begin"/>
      </w:r>
      <w:r w:rsidR="000623BF" w:rsidRPr="00FE4DA9">
        <w:rPr>
          <w:rFonts w:asciiTheme="majorHAnsi" w:hAnsiTheme="majorHAnsi"/>
          <w:sz w:val="22"/>
          <w:szCs w:val="22"/>
        </w:rPr>
        <w:instrText xml:space="preserve"> REF _Ref351415511 \r \h </w:instrText>
      </w:r>
      <w:r w:rsidR="006C1261" w:rsidRPr="00FE4DA9">
        <w:rPr>
          <w:rFonts w:asciiTheme="majorHAnsi" w:hAnsiTheme="majorHAnsi"/>
          <w:sz w:val="22"/>
          <w:szCs w:val="22"/>
        </w:rPr>
        <w:instrText xml:space="preserve"> \* MERGEFORMAT </w:instrText>
      </w:r>
      <w:r w:rsidR="000623BF" w:rsidRPr="00FE4DA9">
        <w:rPr>
          <w:rFonts w:asciiTheme="majorHAnsi" w:hAnsiTheme="majorHAnsi"/>
          <w:sz w:val="22"/>
          <w:szCs w:val="22"/>
        </w:rPr>
      </w:r>
      <w:r w:rsidR="000623BF" w:rsidRPr="00FE4DA9">
        <w:rPr>
          <w:rFonts w:asciiTheme="majorHAnsi" w:hAnsiTheme="majorHAnsi"/>
          <w:sz w:val="22"/>
          <w:szCs w:val="22"/>
        </w:rPr>
        <w:fldChar w:fldCharType="separate"/>
      </w:r>
      <w:r w:rsidR="002777D6" w:rsidRPr="00FE4DA9">
        <w:rPr>
          <w:rFonts w:asciiTheme="majorHAnsi" w:hAnsiTheme="majorHAnsi"/>
          <w:sz w:val="22"/>
          <w:szCs w:val="22"/>
        </w:rPr>
        <w:t>v)</w:t>
      </w:r>
      <w:r w:rsidR="000623BF" w:rsidRPr="00FE4DA9">
        <w:rPr>
          <w:rFonts w:asciiTheme="majorHAnsi" w:hAnsiTheme="majorHAnsi"/>
          <w:sz w:val="22"/>
          <w:szCs w:val="22"/>
        </w:rPr>
        <w:fldChar w:fldCharType="end"/>
      </w:r>
      <w:r w:rsidR="000623BF" w:rsidRPr="00FE4DA9">
        <w:rPr>
          <w:rFonts w:asciiTheme="majorHAnsi" w:hAnsiTheme="majorHAnsi"/>
          <w:sz w:val="22"/>
          <w:szCs w:val="22"/>
        </w:rPr>
        <w:t>.</w:t>
      </w:r>
    </w:p>
    <w:p w14:paraId="767FCAA6" w14:textId="73F6B354" w:rsidR="00C94A18" w:rsidRPr="00FE4DA9" w:rsidRDefault="00EB3D11" w:rsidP="00C94A18">
      <w:pPr>
        <w:pStyle w:val="Akapitzlist1"/>
        <w:widowControl w:val="0"/>
        <w:numPr>
          <w:ilvl w:val="1"/>
          <w:numId w:val="26"/>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 xml:space="preserve"> </w:t>
      </w:r>
      <w:r w:rsidR="00E6064D" w:rsidRPr="00FE4DA9">
        <w:rPr>
          <w:rFonts w:asciiTheme="majorHAnsi" w:hAnsiTheme="majorHAnsi" w:cs="Arial"/>
          <w:b/>
          <w:sz w:val="22"/>
          <w:szCs w:val="22"/>
        </w:rPr>
        <w:t xml:space="preserve">w odniesieniu do Części II [dostawa liczników </w:t>
      </w:r>
      <w:r w:rsidR="009C6FFF" w:rsidRPr="00FE4DA9">
        <w:rPr>
          <w:rFonts w:asciiTheme="majorHAnsi" w:hAnsiTheme="majorHAnsi" w:cs="Arial"/>
          <w:b/>
          <w:sz w:val="22"/>
          <w:szCs w:val="22"/>
        </w:rPr>
        <w:t>tr</w:t>
      </w:r>
      <w:r w:rsidR="00AA644A" w:rsidRPr="00FE4DA9">
        <w:rPr>
          <w:rFonts w:asciiTheme="majorHAnsi" w:hAnsiTheme="majorHAnsi" w:cs="Arial"/>
          <w:b/>
          <w:sz w:val="22"/>
          <w:szCs w:val="22"/>
        </w:rPr>
        <w:t>ój</w:t>
      </w:r>
      <w:r w:rsidR="00E6064D" w:rsidRPr="00FE4DA9">
        <w:rPr>
          <w:rFonts w:asciiTheme="majorHAnsi" w:hAnsiTheme="majorHAnsi" w:cs="Arial"/>
          <w:b/>
          <w:sz w:val="22"/>
          <w:szCs w:val="22"/>
        </w:rPr>
        <w:t>fazowych</w:t>
      </w:r>
      <w:r w:rsidR="00721006" w:rsidRPr="00FE4DA9">
        <w:rPr>
          <w:rFonts w:asciiTheme="majorHAnsi" w:hAnsiTheme="majorHAnsi" w:cs="Arial"/>
          <w:b/>
          <w:sz w:val="22"/>
          <w:szCs w:val="22"/>
        </w:rPr>
        <w:t>, statycznych</w:t>
      </w:r>
      <w:r w:rsidR="00A07A27" w:rsidRPr="00FE4DA9">
        <w:rPr>
          <w:rFonts w:asciiTheme="majorHAnsi" w:hAnsiTheme="majorHAnsi" w:cs="Arial"/>
          <w:b/>
          <w:sz w:val="22"/>
          <w:szCs w:val="22"/>
        </w:rPr>
        <w:t xml:space="preserve"> bezpośrednich</w:t>
      </w:r>
      <w:r w:rsidR="00E6064D" w:rsidRPr="00FE4DA9">
        <w:rPr>
          <w:rFonts w:asciiTheme="majorHAnsi" w:hAnsiTheme="majorHAnsi" w:cs="Arial"/>
          <w:b/>
          <w:sz w:val="22"/>
          <w:szCs w:val="22"/>
        </w:rPr>
        <w:t>]:</w:t>
      </w:r>
      <w:r w:rsidR="00C94A18" w:rsidRPr="00FE4DA9">
        <w:rPr>
          <w:rFonts w:asciiTheme="majorHAnsi" w:hAnsiTheme="majorHAnsi" w:cs="Arial"/>
          <w:sz w:val="22"/>
          <w:szCs w:val="22"/>
        </w:rPr>
        <w:t xml:space="preserve"> </w:t>
      </w:r>
      <w:r w:rsidR="00E6064D" w:rsidRPr="00FE4DA9">
        <w:rPr>
          <w:rFonts w:asciiTheme="majorHAnsi" w:hAnsiTheme="majorHAnsi" w:cs="Arial"/>
          <w:sz w:val="22"/>
          <w:szCs w:val="22"/>
        </w:rPr>
        <w:t xml:space="preserve">Kryterium 1 (waga </w:t>
      </w:r>
      <w:r w:rsidR="00C94A18" w:rsidRPr="00FE4DA9">
        <w:rPr>
          <w:rFonts w:asciiTheme="majorHAnsi" w:hAnsiTheme="majorHAnsi" w:cs="Arial"/>
          <w:sz w:val="22"/>
          <w:szCs w:val="22"/>
        </w:rPr>
        <w:t>10</w:t>
      </w:r>
      <w:r w:rsidR="00E6064D" w:rsidRPr="00FE4DA9">
        <w:rPr>
          <w:rFonts w:asciiTheme="majorHAnsi" w:hAnsiTheme="majorHAnsi" w:cs="Arial"/>
          <w:sz w:val="22"/>
          <w:szCs w:val="22"/>
        </w:rPr>
        <w:t xml:space="preserve">0%): cena łączna brutto Oferty w zakresie </w:t>
      </w:r>
      <w:r w:rsidR="00C94A18" w:rsidRPr="00FE4DA9">
        <w:rPr>
          <w:rFonts w:asciiTheme="majorHAnsi" w:hAnsiTheme="majorHAnsi" w:cs="Arial"/>
          <w:sz w:val="22"/>
          <w:szCs w:val="22"/>
        </w:rPr>
        <w:t>sumy:</w:t>
      </w:r>
    </w:p>
    <w:p w14:paraId="0A359E29" w14:textId="1F8E2703" w:rsidR="0045749C" w:rsidRPr="00FE4DA9" w:rsidRDefault="00C94A18" w:rsidP="00AA644A">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t xml:space="preserve"> </w:t>
      </w:r>
      <w:r w:rsidR="00E6064D" w:rsidRPr="00FE4DA9">
        <w:rPr>
          <w:rFonts w:asciiTheme="majorHAnsi" w:hAnsiTheme="majorHAnsi" w:cs="Arial"/>
          <w:sz w:val="22"/>
          <w:szCs w:val="22"/>
        </w:rPr>
        <w:t xml:space="preserve">dostaw liczników i </w:t>
      </w:r>
      <w:r w:rsidR="00E6064D" w:rsidRPr="00FE4DA9">
        <w:rPr>
          <w:rFonts w:asciiTheme="majorHAnsi" w:hAnsiTheme="majorHAnsi"/>
          <w:sz w:val="22"/>
          <w:szCs w:val="22"/>
        </w:rPr>
        <w:t>przeprowadzenia</w:t>
      </w:r>
      <w:r w:rsidR="00E6064D" w:rsidRPr="00FE4DA9">
        <w:rPr>
          <w:rFonts w:asciiTheme="majorHAnsi" w:hAnsiTheme="majorHAnsi" w:cs="Arial"/>
          <w:sz w:val="22"/>
          <w:szCs w:val="22"/>
        </w:rPr>
        <w:t xml:space="preserve"> Warsztatów, o której mowa w Dziale XII </w:t>
      </w:r>
      <w:r w:rsidR="00AA644A" w:rsidRPr="00FE4DA9">
        <w:rPr>
          <w:rFonts w:asciiTheme="majorHAnsi" w:hAnsiTheme="majorHAnsi"/>
          <w:sz w:val="22"/>
          <w:szCs w:val="22"/>
        </w:rPr>
        <w:t xml:space="preserve">pkt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_Ref351412733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1.2</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lit.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_Ref351412737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c)</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w:t>
      </w:r>
    </w:p>
    <w:p w14:paraId="46012E1C" w14:textId="2FB67434" w:rsidR="0045749C" w:rsidRPr="00FE4DA9" w:rsidRDefault="00AA644A" w:rsidP="0045749C">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t xml:space="preserve">cen jednostkowych za </w:t>
      </w:r>
      <w:r w:rsidRPr="00FE4DA9">
        <w:rPr>
          <w:rFonts w:asciiTheme="majorHAnsi" w:hAnsiTheme="majorHAnsi"/>
          <w:sz w:val="22"/>
          <w:szCs w:val="22"/>
        </w:rPr>
        <w:t xml:space="preserve">wydłużenie gwarancji i za każdorazowe skorzystanie przez Zamawiającego z prawa opcji dodatkowego wydłużenia gwarancji, o której mowa w Dziale XII pkt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_Ref351412733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1.2</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lit.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_Ref351415560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d)</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w:t>
      </w:r>
      <w:proofErr w:type="spellStart"/>
      <w:r w:rsidR="0045749C" w:rsidRPr="00FE4DA9">
        <w:rPr>
          <w:rFonts w:asciiTheme="majorHAnsi" w:hAnsiTheme="majorHAnsi"/>
          <w:sz w:val="22"/>
          <w:szCs w:val="22"/>
        </w:rPr>
        <w:t>ppkt</w:t>
      </w:r>
      <w:proofErr w:type="spellEnd"/>
      <w:r w:rsidR="0045749C" w:rsidRPr="00FE4DA9">
        <w:rPr>
          <w:rFonts w:asciiTheme="majorHAnsi" w:hAnsiTheme="majorHAnsi"/>
          <w:sz w:val="22"/>
          <w:szCs w:val="22"/>
        </w:rPr>
        <w:t xml:space="preserve">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_Ref351415564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v)</w:t>
      </w:r>
      <w:r w:rsidR="0045749C" w:rsidRPr="00FE4DA9">
        <w:rPr>
          <w:rFonts w:asciiTheme="majorHAnsi" w:hAnsiTheme="majorHAnsi"/>
          <w:sz w:val="22"/>
          <w:szCs w:val="22"/>
        </w:rPr>
        <w:fldChar w:fldCharType="end"/>
      </w:r>
      <w:r w:rsidR="0045749C" w:rsidRPr="00FE4DA9">
        <w:rPr>
          <w:rFonts w:asciiTheme="majorHAnsi" w:hAnsiTheme="majorHAnsi"/>
          <w:sz w:val="22"/>
          <w:szCs w:val="22"/>
        </w:rPr>
        <w:t>.</w:t>
      </w:r>
    </w:p>
    <w:p w14:paraId="3652D040" w14:textId="0594CBE1" w:rsidR="00AA644A" w:rsidRPr="00FE4DA9" w:rsidRDefault="00AA644A" w:rsidP="00AA644A">
      <w:pPr>
        <w:pStyle w:val="Akapitzlist1"/>
        <w:widowControl w:val="0"/>
        <w:numPr>
          <w:ilvl w:val="0"/>
          <w:numId w:val="87"/>
        </w:numPr>
        <w:tabs>
          <w:tab w:val="num" w:pos="1843"/>
        </w:tabs>
        <w:spacing w:before="60" w:after="60"/>
        <w:ind w:left="1418"/>
        <w:jc w:val="both"/>
        <w:rPr>
          <w:rFonts w:asciiTheme="majorHAnsi" w:hAnsiTheme="majorHAnsi" w:cs="Arial"/>
          <w:sz w:val="22"/>
          <w:szCs w:val="22"/>
        </w:rPr>
      </w:pPr>
      <w:r w:rsidRPr="00FE4DA9">
        <w:rPr>
          <w:rFonts w:asciiTheme="majorHAnsi" w:hAnsiTheme="majorHAnsi"/>
          <w:sz w:val="22"/>
          <w:szCs w:val="22"/>
        </w:rPr>
        <w:t xml:space="preserve">cen jednostkowych za wydłużenie okresu wsparcia serwisowego i za każdorazowe skorzystanie przez Zamawiającego z prawa opcji dodatkowego wydłużenia wsparcia serwisowego, o której mowa w Dziale XII pkt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_Ref351412733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1.2</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lit.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_Ref351415565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e)</w:t>
      </w:r>
      <w:r w:rsidR="0045749C" w:rsidRPr="00FE4DA9">
        <w:rPr>
          <w:rFonts w:asciiTheme="majorHAnsi" w:hAnsiTheme="majorHAnsi"/>
          <w:sz w:val="22"/>
          <w:szCs w:val="22"/>
        </w:rPr>
        <w:fldChar w:fldCharType="end"/>
      </w:r>
      <w:r w:rsidR="0045749C" w:rsidRPr="00FE4DA9">
        <w:rPr>
          <w:rFonts w:asciiTheme="majorHAnsi" w:hAnsiTheme="majorHAnsi"/>
          <w:sz w:val="22"/>
          <w:szCs w:val="22"/>
        </w:rPr>
        <w:t xml:space="preserve"> </w:t>
      </w:r>
      <w:proofErr w:type="spellStart"/>
      <w:r w:rsidR="0045749C" w:rsidRPr="00FE4DA9">
        <w:rPr>
          <w:rFonts w:asciiTheme="majorHAnsi" w:hAnsiTheme="majorHAnsi"/>
          <w:sz w:val="22"/>
          <w:szCs w:val="22"/>
        </w:rPr>
        <w:t>ppkt</w:t>
      </w:r>
      <w:proofErr w:type="spellEnd"/>
      <w:r w:rsidR="0045749C" w:rsidRPr="00FE4DA9">
        <w:rPr>
          <w:rFonts w:asciiTheme="majorHAnsi" w:hAnsiTheme="majorHAnsi"/>
          <w:sz w:val="22"/>
          <w:szCs w:val="22"/>
        </w:rPr>
        <w:t xml:space="preserve"> </w:t>
      </w:r>
      <w:r w:rsidR="0045749C" w:rsidRPr="00FE4DA9">
        <w:rPr>
          <w:rFonts w:asciiTheme="majorHAnsi" w:hAnsiTheme="majorHAnsi"/>
          <w:sz w:val="22"/>
          <w:szCs w:val="22"/>
        </w:rPr>
        <w:fldChar w:fldCharType="begin"/>
      </w:r>
      <w:r w:rsidR="0045749C" w:rsidRPr="00FE4DA9">
        <w:rPr>
          <w:rFonts w:asciiTheme="majorHAnsi" w:hAnsiTheme="majorHAnsi"/>
          <w:sz w:val="22"/>
          <w:szCs w:val="22"/>
        </w:rPr>
        <w:instrText xml:space="preserve"> REF _Ref351415576 \r \h </w:instrText>
      </w:r>
      <w:r w:rsidR="006C1261" w:rsidRPr="00FE4DA9">
        <w:rPr>
          <w:rFonts w:asciiTheme="majorHAnsi" w:hAnsiTheme="majorHAnsi"/>
          <w:sz w:val="22"/>
          <w:szCs w:val="22"/>
        </w:rPr>
        <w:instrText xml:space="preserve"> \* MERGEFORMAT </w:instrText>
      </w:r>
      <w:r w:rsidR="0045749C" w:rsidRPr="00FE4DA9">
        <w:rPr>
          <w:rFonts w:asciiTheme="majorHAnsi" w:hAnsiTheme="majorHAnsi"/>
          <w:sz w:val="22"/>
          <w:szCs w:val="22"/>
        </w:rPr>
      </w:r>
      <w:r w:rsidR="0045749C" w:rsidRPr="00FE4DA9">
        <w:rPr>
          <w:rFonts w:asciiTheme="majorHAnsi" w:hAnsiTheme="majorHAnsi"/>
          <w:sz w:val="22"/>
          <w:szCs w:val="22"/>
        </w:rPr>
        <w:fldChar w:fldCharType="separate"/>
      </w:r>
      <w:r w:rsidR="002777D6" w:rsidRPr="00FE4DA9">
        <w:rPr>
          <w:rFonts w:asciiTheme="majorHAnsi" w:hAnsiTheme="majorHAnsi"/>
          <w:sz w:val="22"/>
          <w:szCs w:val="22"/>
        </w:rPr>
        <w:t>v)</w:t>
      </w:r>
      <w:r w:rsidR="0045749C" w:rsidRPr="00FE4DA9">
        <w:rPr>
          <w:rFonts w:asciiTheme="majorHAnsi" w:hAnsiTheme="majorHAnsi"/>
          <w:sz w:val="22"/>
          <w:szCs w:val="22"/>
        </w:rPr>
        <w:fldChar w:fldCharType="end"/>
      </w:r>
      <w:r w:rsidR="0045749C" w:rsidRPr="00FE4DA9">
        <w:rPr>
          <w:rFonts w:asciiTheme="majorHAnsi" w:hAnsiTheme="majorHAnsi"/>
          <w:sz w:val="22"/>
          <w:szCs w:val="22"/>
        </w:rPr>
        <w:t>.</w:t>
      </w:r>
    </w:p>
    <w:p w14:paraId="1B79714A" w14:textId="11EA961C" w:rsidR="00C94A18" w:rsidRPr="00FE4DA9" w:rsidRDefault="00E6064D" w:rsidP="00C94A18">
      <w:pPr>
        <w:pStyle w:val="Akapitzlist1"/>
        <w:widowControl w:val="0"/>
        <w:numPr>
          <w:ilvl w:val="1"/>
          <w:numId w:val="26"/>
        </w:numPr>
        <w:spacing w:before="60" w:after="60"/>
        <w:ind w:hanging="513"/>
        <w:jc w:val="both"/>
        <w:rPr>
          <w:rFonts w:asciiTheme="majorHAnsi" w:hAnsiTheme="majorHAnsi" w:cs="Arial"/>
          <w:sz w:val="22"/>
          <w:szCs w:val="22"/>
        </w:rPr>
      </w:pPr>
      <w:r w:rsidRPr="00FE4DA9">
        <w:rPr>
          <w:rFonts w:asciiTheme="majorHAnsi" w:hAnsiTheme="majorHAnsi" w:cs="Arial"/>
          <w:b/>
          <w:sz w:val="22"/>
          <w:szCs w:val="22"/>
        </w:rPr>
        <w:t>w odniesieniu do Części III [dostawa Zestawów Koncentratorowo-Bilansujących]:</w:t>
      </w:r>
      <w:r w:rsidRPr="00FE4DA9">
        <w:rPr>
          <w:rFonts w:asciiTheme="majorHAnsi" w:hAnsiTheme="majorHAnsi" w:cs="Arial"/>
          <w:sz w:val="22"/>
          <w:szCs w:val="22"/>
        </w:rPr>
        <w:t xml:space="preserve">Kryterium 1 (waga </w:t>
      </w:r>
      <w:r w:rsidR="00C94A18" w:rsidRPr="00FE4DA9">
        <w:rPr>
          <w:rFonts w:asciiTheme="majorHAnsi" w:hAnsiTheme="majorHAnsi" w:cs="Arial"/>
          <w:sz w:val="22"/>
          <w:szCs w:val="22"/>
        </w:rPr>
        <w:t>10</w:t>
      </w:r>
      <w:r w:rsidRPr="00FE4DA9">
        <w:rPr>
          <w:rFonts w:asciiTheme="majorHAnsi" w:hAnsiTheme="majorHAnsi" w:cs="Arial"/>
          <w:sz w:val="22"/>
          <w:szCs w:val="22"/>
        </w:rPr>
        <w:t xml:space="preserve">0%): cena łączna brutto Oferty w zakresie </w:t>
      </w:r>
      <w:r w:rsidR="00C94A18" w:rsidRPr="00FE4DA9">
        <w:rPr>
          <w:rFonts w:asciiTheme="majorHAnsi" w:hAnsiTheme="majorHAnsi" w:cs="Arial"/>
          <w:sz w:val="22"/>
          <w:szCs w:val="22"/>
        </w:rPr>
        <w:t xml:space="preserve">sumy: </w:t>
      </w:r>
    </w:p>
    <w:p w14:paraId="3D8AAF75" w14:textId="1CFBE7B2" w:rsidR="00E6064D" w:rsidRPr="00FE4DA9" w:rsidRDefault="00E6064D"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t xml:space="preserve">dostaw </w:t>
      </w:r>
      <w:r w:rsidR="00AA644A" w:rsidRPr="00FE4DA9">
        <w:rPr>
          <w:rFonts w:asciiTheme="majorHAnsi" w:hAnsiTheme="majorHAnsi" w:cs="Arial"/>
          <w:sz w:val="22"/>
          <w:szCs w:val="22"/>
        </w:rPr>
        <w:t>Zestawów Koncentratorowo-Bilansujących</w:t>
      </w:r>
      <w:r w:rsidRPr="00FE4DA9">
        <w:rPr>
          <w:rFonts w:asciiTheme="majorHAnsi" w:hAnsiTheme="majorHAnsi" w:cs="Arial"/>
          <w:sz w:val="22"/>
          <w:szCs w:val="22"/>
        </w:rPr>
        <w:t xml:space="preserve"> i przeprowadzenia Warsztatów, o której mowa w Dziale XII </w:t>
      </w:r>
      <w:r w:rsidR="00AA644A" w:rsidRPr="00FE4DA9">
        <w:rPr>
          <w:rFonts w:asciiTheme="majorHAnsi" w:hAnsiTheme="majorHAnsi"/>
          <w:sz w:val="22"/>
          <w:szCs w:val="22"/>
        </w:rPr>
        <w:t xml:space="preserve">pkt </w:t>
      </w:r>
      <w:r w:rsidR="004021A7" w:rsidRPr="00FE4DA9">
        <w:rPr>
          <w:rFonts w:asciiTheme="majorHAnsi" w:hAnsiTheme="majorHAnsi"/>
          <w:sz w:val="22"/>
          <w:szCs w:val="22"/>
        </w:rPr>
        <w:fldChar w:fldCharType="begin"/>
      </w:r>
      <w:r w:rsidR="004021A7" w:rsidRPr="00FE4DA9">
        <w:rPr>
          <w:rFonts w:asciiTheme="majorHAnsi" w:hAnsiTheme="majorHAnsi"/>
          <w:sz w:val="22"/>
          <w:szCs w:val="22"/>
        </w:rPr>
        <w:instrText xml:space="preserve"> REF _Ref351412744 \n \h </w:instrText>
      </w:r>
      <w:r w:rsidR="006C1261" w:rsidRPr="00FE4DA9">
        <w:rPr>
          <w:rFonts w:asciiTheme="majorHAnsi" w:hAnsiTheme="majorHAnsi"/>
          <w:sz w:val="22"/>
          <w:szCs w:val="22"/>
        </w:rPr>
        <w:instrText xml:space="preserve"> \* MERGEFORMAT </w:instrText>
      </w:r>
      <w:r w:rsidR="004021A7" w:rsidRPr="00FE4DA9">
        <w:rPr>
          <w:rFonts w:asciiTheme="majorHAnsi" w:hAnsiTheme="majorHAnsi"/>
          <w:sz w:val="22"/>
          <w:szCs w:val="22"/>
        </w:rPr>
      </w:r>
      <w:r w:rsidR="004021A7" w:rsidRPr="00FE4DA9">
        <w:rPr>
          <w:rFonts w:asciiTheme="majorHAnsi" w:hAnsiTheme="majorHAnsi"/>
          <w:sz w:val="22"/>
          <w:szCs w:val="22"/>
        </w:rPr>
        <w:fldChar w:fldCharType="separate"/>
      </w:r>
      <w:r w:rsidR="002777D6" w:rsidRPr="00FE4DA9">
        <w:rPr>
          <w:rFonts w:asciiTheme="majorHAnsi" w:hAnsiTheme="majorHAnsi"/>
          <w:sz w:val="22"/>
          <w:szCs w:val="22"/>
        </w:rPr>
        <w:t>1.3</w:t>
      </w:r>
      <w:r w:rsidR="004021A7" w:rsidRPr="00FE4DA9">
        <w:rPr>
          <w:rFonts w:asciiTheme="majorHAnsi" w:hAnsiTheme="majorHAnsi"/>
          <w:sz w:val="22"/>
          <w:szCs w:val="22"/>
        </w:rPr>
        <w:fldChar w:fldCharType="end"/>
      </w:r>
      <w:r w:rsidR="004D3ACE" w:rsidRPr="00FE4DA9">
        <w:rPr>
          <w:rFonts w:asciiTheme="majorHAnsi" w:hAnsiTheme="majorHAnsi"/>
          <w:sz w:val="22"/>
          <w:szCs w:val="22"/>
        </w:rPr>
        <w:t xml:space="preserve"> lit. </w:t>
      </w:r>
      <w:r w:rsidR="004021A7" w:rsidRPr="00FE4DA9">
        <w:rPr>
          <w:rFonts w:asciiTheme="majorHAnsi" w:hAnsiTheme="majorHAnsi"/>
          <w:sz w:val="22"/>
          <w:szCs w:val="22"/>
        </w:rPr>
        <w:fldChar w:fldCharType="begin"/>
      </w:r>
      <w:r w:rsidR="004021A7" w:rsidRPr="00FE4DA9">
        <w:rPr>
          <w:rFonts w:asciiTheme="majorHAnsi" w:hAnsiTheme="majorHAnsi"/>
          <w:sz w:val="22"/>
          <w:szCs w:val="22"/>
        </w:rPr>
        <w:instrText xml:space="preserve"> REF _Ref351412745 \n \h </w:instrText>
      </w:r>
      <w:r w:rsidR="006C1261" w:rsidRPr="00FE4DA9">
        <w:rPr>
          <w:rFonts w:asciiTheme="majorHAnsi" w:hAnsiTheme="majorHAnsi"/>
          <w:sz w:val="22"/>
          <w:szCs w:val="22"/>
        </w:rPr>
        <w:instrText xml:space="preserve"> \* MERGEFORMAT </w:instrText>
      </w:r>
      <w:r w:rsidR="004021A7" w:rsidRPr="00FE4DA9">
        <w:rPr>
          <w:rFonts w:asciiTheme="majorHAnsi" w:hAnsiTheme="majorHAnsi"/>
          <w:sz w:val="22"/>
          <w:szCs w:val="22"/>
        </w:rPr>
      </w:r>
      <w:r w:rsidR="004021A7" w:rsidRPr="00FE4DA9">
        <w:rPr>
          <w:rFonts w:asciiTheme="majorHAnsi" w:hAnsiTheme="majorHAnsi"/>
          <w:sz w:val="22"/>
          <w:szCs w:val="22"/>
        </w:rPr>
        <w:fldChar w:fldCharType="separate"/>
      </w:r>
      <w:r w:rsidR="002777D6" w:rsidRPr="00FE4DA9">
        <w:rPr>
          <w:rFonts w:asciiTheme="majorHAnsi" w:hAnsiTheme="majorHAnsi"/>
          <w:sz w:val="22"/>
          <w:szCs w:val="22"/>
        </w:rPr>
        <w:t>c)</w:t>
      </w:r>
      <w:r w:rsidR="004021A7" w:rsidRPr="00FE4DA9">
        <w:rPr>
          <w:rFonts w:asciiTheme="majorHAnsi" w:hAnsiTheme="majorHAnsi"/>
          <w:sz w:val="22"/>
          <w:szCs w:val="22"/>
        </w:rPr>
        <w:fldChar w:fldCharType="end"/>
      </w:r>
      <w:r w:rsidR="004D3ACE" w:rsidRPr="00FE4DA9">
        <w:rPr>
          <w:rFonts w:asciiTheme="majorHAnsi" w:hAnsiTheme="majorHAnsi"/>
          <w:sz w:val="22"/>
          <w:szCs w:val="22"/>
        </w:rPr>
        <w:t>.</w:t>
      </w:r>
      <w:r w:rsidRPr="00FE4DA9">
        <w:rPr>
          <w:rFonts w:asciiTheme="majorHAnsi" w:hAnsiTheme="majorHAnsi" w:cs="Arial"/>
          <w:sz w:val="22"/>
          <w:szCs w:val="22"/>
        </w:rPr>
        <w:t xml:space="preserve"> </w:t>
      </w:r>
    </w:p>
    <w:p w14:paraId="0C79E430" w14:textId="16641846" w:rsidR="00E6064D" w:rsidRPr="00FE4DA9" w:rsidRDefault="00E6064D"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t xml:space="preserve">cen jednostkowych za </w:t>
      </w:r>
      <w:r w:rsidRPr="00FE4DA9">
        <w:rPr>
          <w:rFonts w:asciiTheme="majorHAnsi" w:hAnsiTheme="majorHAnsi"/>
          <w:sz w:val="22"/>
          <w:szCs w:val="22"/>
        </w:rPr>
        <w:t xml:space="preserve">wydłużenie gwarancji i za każdorazowe skorzystanie przez Zamawiającego z prawa opcji dodatkowego wydłużenia gwarancji, o której mowa w Dziale XII pkt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_Ref351412744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1.3</w:t>
      </w:r>
      <w:r w:rsidR="004D3ACE" w:rsidRPr="00FE4DA9">
        <w:rPr>
          <w:rFonts w:asciiTheme="majorHAnsi" w:hAnsiTheme="majorHAnsi"/>
          <w:sz w:val="22"/>
          <w:szCs w:val="22"/>
        </w:rPr>
        <w:fldChar w:fldCharType="end"/>
      </w:r>
      <w:r w:rsidR="004D3ACE" w:rsidRPr="00FE4DA9">
        <w:rPr>
          <w:rFonts w:asciiTheme="majorHAnsi" w:hAnsiTheme="majorHAnsi"/>
          <w:sz w:val="22"/>
          <w:szCs w:val="22"/>
        </w:rPr>
        <w:t xml:space="preserve"> lit.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_Ref351415696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d)</w:t>
      </w:r>
      <w:r w:rsidR="004D3ACE" w:rsidRPr="00FE4DA9">
        <w:rPr>
          <w:rFonts w:asciiTheme="majorHAnsi" w:hAnsiTheme="majorHAnsi"/>
          <w:sz w:val="22"/>
          <w:szCs w:val="22"/>
        </w:rPr>
        <w:fldChar w:fldCharType="end"/>
      </w:r>
      <w:r w:rsidR="004D3ACE" w:rsidRPr="00FE4DA9">
        <w:rPr>
          <w:rFonts w:asciiTheme="majorHAnsi" w:hAnsiTheme="majorHAnsi"/>
          <w:sz w:val="22"/>
          <w:szCs w:val="22"/>
        </w:rPr>
        <w:t xml:space="preserve"> </w:t>
      </w:r>
      <w:proofErr w:type="spellStart"/>
      <w:r w:rsidR="004D3ACE" w:rsidRPr="00FE4DA9">
        <w:rPr>
          <w:rFonts w:asciiTheme="majorHAnsi" w:hAnsiTheme="majorHAnsi"/>
          <w:sz w:val="22"/>
          <w:szCs w:val="22"/>
        </w:rPr>
        <w:t>ppkt</w:t>
      </w:r>
      <w:proofErr w:type="spellEnd"/>
      <w:r w:rsidR="004D3ACE" w:rsidRPr="00FE4DA9">
        <w:rPr>
          <w:rFonts w:asciiTheme="majorHAnsi" w:hAnsiTheme="majorHAnsi"/>
          <w:sz w:val="22"/>
          <w:szCs w:val="22"/>
        </w:rPr>
        <w:t xml:space="preserve">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_Ref351415704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v)</w:t>
      </w:r>
      <w:r w:rsidR="004D3ACE" w:rsidRPr="00FE4DA9">
        <w:rPr>
          <w:rFonts w:asciiTheme="majorHAnsi" w:hAnsiTheme="majorHAnsi"/>
          <w:sz w:val="22"/>
          <w:szCs w:val="22"/>
        </w:rPr>
        <w:fldChar w:fldCharType="end"/>
      </w:r>
      <w:r w:rsidRPr="00FE4DA9">
        <w:rPr>
          <w:rFonts w:asciiTheme="majorHAnsi" w:hAnsiTheme="majorHAnsi" w:cs="Arial"/>
          <w:sz w:val="22"/>
          <w:szCs w:val="22"/>
        </w:rPr>
        <w:t>.</w:t>
      </w:r>
    </w:p>
    <w:p w14:paraId="3B33C042" w14:textId="1903F8DE" w:rsidR="00AA644A" w:rsidRPr="00FE4DA9" w:rsidRDefault="00AA644A" w:rsidP="00AA644A">
      <w:pPr>
        <w:pStyle w:val="Akapitzlist1"/>
        <w:widowControl w:val="0"/>
        <w:numPr>
          <w:ilvl w:val="0"/>
          <w:numId w:val="88"/>
        </w:numPr>
        <w:tabs>
          <w:tab w:val="num" w:pos="1843"/>
        </w:tabs>
        <w:spacing w:before="60" w:after="60"/>
        <w:ind w:left="1418"/>
        <w:jc w:val="both"/>
        <w:rPr>
          <w:rFonts w:asciiTheme="majorHAnsi" w:hAnsiTheme="majorHAnsi" w:cs="Arial"/>
          <w:sz w:val="22"/>
          <w:szCs w:val="22"/>
        </w:rPr>
      </w:pPr>
      <w:r w:rsidRPr="00FE4DA9">
        <w:rPr>
          <w:rFonts w:asciiTheme="majorHAnsi" w:hAnsiTheme="majorHAnsi"/>
          <w:sz w:val="22"/>
          <w:szCs w:val="22"/>
        </w:rPr>
        <w:t xml:space="preserve">cen jednostkowych za wydłużenie okresu wsparcia serwisowego i za każdorazowe skorzystanie przez Zamawiającego z prawa opcji dodatkowego wydłużenia wsparcia serwisowego, o której mowa w Dziale XII pkt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_Ref351412744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1.3</w:t>
      </w:r>
      <w:r w:rsidR="004D3ACE" w:rsidRPr="00FE4DA9">
        <w:rPr>
          <w:rFonts w:asciiTheme="majorHAnsi" w:hAnsiTheme="majorHAnsi"/>
          <w:sz w:val="22"/>
          <w:szCs w:val="22"/>
        </w:rPr>
        <w:fldChar w:fldCharType="end"/>
      </w:r>
      <w:r w:rsidR="004D3ACE" w:rsidRPr="00FE4DA9">
        <w:rPr>
          <w:rFonts w:asciiTheme="majorHAnsi" w:hAnsiTheme="majorHAnsi"/>
          <w:sz w:val="22"/>
          <w:szCs w:val="22"/>
        </w:rPr>
        <w:t xml:space="preserve"> lit.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_Ref351415705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e)</w:t>
      </w:r>
      <w:r w:rsidR="004D3ACE" w:rsidRPr="00FE4DA9">
        <w:rPr>
          <w:rFonts w:asciiTheme="majorHAnsi" w:hAnsiTheme="majorHAnsi"/>
          <w:sz w:val="22"/>
          <w:szCs w:val="22"/>
        </w:rPr>
        <w:fldChar w:fldCharType="end"/>
      </w:r>
      <w:r w:rsidR="004D3ACE" w:rsidRPr="00FE4DA9">
        <w:rPr>
          <w:rFonts w:asciiTheme="majorHAnsi" w:hAnsiTheme="majorHAnsi"/>
          <w:sz w:val="22"/>
          <w:szCs w:val="22"/>
        </w:rPr>
        <w:t xml:space="preserve"> </w:t>
      </w:r>
      <w:proofErr w:type="spellStart"/>
      <w:r w:rsidR="004D3ACE" w:rsidRPr="00FE4DA9">
        <w:rPr>
          <w:rFonts w:asciiTheme="majorHAnsi" w:hAnsiTheme="majorHAnsi"/>
          <w:sz w:val="22"/>
          <w:szCs w:val="22"/>
        </w:rPr>
        <w:t>ppkt</w:t>
      </w:r>
      <w:proofErr w:type="spellEnd"/>
      <w:r w:rsidR="004D3ACE" w:rsidRPr="00FE4DA9">
        <w:rPr>
          <w:rFonts w:asciiTheme="majorHAnsi" w:hAnsiTheme="majorHAnsi"/>
          <w:sz w:val="22"/>
          <w:szCs w:val="22"/>
        </w:rPr>
        <w:t xml:space="preserve"> </w:t>
      </w:r>
      <w:r w:rsidR="004D3ACE" w:rsidRPr="00FE4DA9">
        <w:rPr>
          <w:rFonts w:asciiTheme="majorHAnsi" w:hAnsiTheme="majorHAnsi"/>
          <w:sz w:val="22"/>
          <w:szCs w:val="22"/>
        </w:rPr>
        <w:fldChar w:fldCharType="begin"/>
      </w:r>
      <w:r w:rsidR="004D3ACE" w:rsidRPr="00FE4DA9">
        <w:rPr>
          <w:rFonts w:asciiTheme="majorHAnsi" w:hAnsiTheme="majorHAnsi"/>
          <w:sz w:val="22"/>
          <w:szCs w:val="22"/>
        </w:rPr>
        <w:instrText xml:space="preserve"> REF _Ref351415709 \n \h </w:instrText>
      </w:r>
      <w:r w:rsidR="006C1261" w:rsidRPr="00FE4DA9">
        <w:rPr>
          <w:rFonts w:asciiTheme="majorHAnsi" w:hAnsiTheme="majorHAnsi"/>
          <w:sz w:val="22"/>
          <w:szCs w:val="22"/>
        </w:rPr>
        <w:instrText xml:space="preserve"> \* MERGEFORMAT </w:instrText>
      </w:r>
      <w:r w:rsidR="004D3ACE" w:rsidRPr="00FE4DA9">
        <w:rPr>
          <w:rFonts w:asciiTheme="majorHAnsi" w:hAnsiTheme="majorHAnsi"/>
          <w:sz w:val="22"/>
          <w:szCs w:val="22"/>
        </w:rPr>
      </w:r>
      <w:r w:rsidR="004D3ACE" w:rsidRPr="00FE4DA9">
        <w:rPr>
          <w:rFonts w:asciiTheme="majorHAnsi" w:hAnsiTheme="majorHAnsi"/>
          <w:sz w:val="22"/>
          <w:szCs w:val="22"/>
        </w:rPr>
        <w:fldChar w:fldCharType="separate"/>
      </w:r>
      <w:r w:rsidR="002777D6" w:rsidRPr="00FE4DA9">
        <w:rPr>
          <w:rFonts w:asciiTheme="majorHAnsi" w:hAnsiTheme="majorHAnsi"/>
          <w:sz w:val="22"/>
          <w:szCs w:val="22"/>
        </w:rPr>
        <w:t>v)</w:t>
      </w:r>
      <w:r w:rsidR="004D3ACE" w:rsidRPr="00FE4DA9">
        <w:rPr>
          <w:rFonts w:asciiTheme="majorHAnsi" w:hAnsiTheme="majorHAnsi"/>
          <w:sz w:val="22"/>
          <w:szCs w:val="22"/>
        </w:rPr>
        <w:fldChar w:fldCharType="end"/>
      </w:r>
      <w:r w:rsidR="004D3ACE" w:rsidRPr="00FE4DA9">
        <w:rPr>
          <w:rFonts w:asciiTheme="majorHAnsi" w:hAnsiTheme="majorHAnsi"/>
          <w:sz w:val="22"/>
          <w:szCs w:val="22"/>
        </w:rPr>
        <w:t>.</w:t>
      </w:r>
    </w:p>
    <w:p w14:paraId="44ACFAB5" w14:textId="6A87CDBD" w:rsidR="003D2CE0" w:rsidRPr="00FE4DA9" w:rsidRDefault="00E6064D" w:rsidP="003D2CE0">
      <w:pPr>
        <w:pStyle w:val="Akapitzlist1"/>
        <w:widowControl w:val="0"/>
        <w:numPr>
          <w:ilvl w:val="1"/>
          <w:numId w:val="26"/>
        </w:numPr>
        <w:spacing w:before="60" w:after="60"/>
        <w:ind w:hanging="513"/>
        <w:jc w:val="both"/>
        <w:rPr>
          <w:rFonts w:asciiTheme="majorHAnsi" w:hAnsiTheme="majorHAnsi" w:cs="Arial"/>
          <w:sz w:val="22"/>
          <w:szCs w:val="22"/>
        </w:rPr>
      </w:pPr>
      <w:r w:rsidRPr="00FE4DA9">
        <w:rPr>
          <w:rFonts w:asciiTheme="majorHAnsi" w:hAnsiTheme="majorHAnsi" w:cs="Arial"/>
          <w:b/>
          <w:sz w:val="22"/>
          <w:szCs w:val="22"/>
        </w:rPr>
        <w:t>w odniesieniu do Części IV [kompleksowa dostawa Infrastruktury Licznikowej]:</w:t>
      </w:r>
      <w:r w:rsidRPr="00FE4DA9">
        <w:rPr>
          <w:rFonts w:asciiTheme="majorHAnsi" w:hAnsiTheme="majorHAnsi" w:cs="Arial"/>
          <w:sz w:val="22"/>
          <w:szCs w:val="22"/>
        </w:rPr>
        <w:t xml:space="preserve">Kryterium 1 (waga </w:t>
      </w:r>
      <w:r w:rsidR="003D2CE0" w:rsidRPr="00FE4DA9">
        <w:rPr>
          <w:rFonts w:asciiTheme="majorHAnsi" w:hAnsiTheme="majorHAnsi" w:cs="Arial"/>
          <w:sz w:val="22"/>
          <w:szCs w:val="22"/>
        </w:rPr>
        <w:t>10</w:t>
      </w:r>
      <w:r w:rsidRPr="00FE4DA9">
        <w:rPr>
          <w:rFonts w:asciiTheme="majorHAnsi" w:hAnsiTheme="majorHAnsi" w:cs="Arial"/>
          <w:sz w:val="22"/>
          <w:szCs w:val="22"/>
        </w:rPr>
        <w:t xml:space="preserve">0%): cena łączna brutto Oferty w zakresie </w:t>
      </w:r>
      <w:r w:rsidR="003D2CE0" w:rsidRPr="00FE4DA9">
        <w:rPr>
          <w:rFonts w:asciiTheme="majorHAnsi" w:hAnsiTheme="majorHAnsi" w:cs="Arial"/>
          <w:sz w:val="22"/>
          <w:szCs w:val="22"/>
        </w:rPr>
        <w:t xml:space="preserve">sumy: </w:t>
      </w:r>
    </w:p>
    <w:p w14:paraId="408007E3" w14:textId="76ECC351" w:rsidR="00E6064D" w:rsidRPr="00FE4DA9" w:rsidRDefault="00E6064D"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t xml:space="preserve">dostaw </w:t>
      </w:r>
      <w:r w:rsidR="00AA644A" w:rsidRPr="00FE4DA9">
        <w:rPr>
          <w:rFonts w:asciiTheme="majorHAnsi" w:hAnsiTheme="majorHAnsi" w:cs="Arial"/>
          <w:sz w:val="22"/>
          <w:szCs w:val="22"/>
        </w:rPr>
        <w:t>Infrastruktury Licznikowej</w:t>
      </w:r>
      <w:r w:rsidRPr="00FE4DA9">
        <w:rPr>
          <w:rFonts w:asciiTheme="majorHAnsi" w:hAnsiTheme="majorHAnsi" w:cs="Arial"/>
          <w:sz w:val="22"/>
          <w:szCs w:val="22"/>
        </w:rPr>
        <w:t xml:space="preserve"> i przeprowadzenia Warsztatów, o której mowa w Dziale XII pkt </w:t>
      </w:r>
      <w:r w:rsidR="004021A7" w:rsidRPr="00FE4DA9">
        <w:rPr>
          <w:rFonts w:asciiTheme="majorHAnsi" w:hAnsiTheme="majorHAnsi"/>
          <w:sz w:val="22"/>
          <w:szCs w:val="22"/>
        </w:rPr>
        <w:fldChar w:fldCharType="begin"/>
      </w:r>
      <w:r w:rsidR="004021A7" w:rsidRPr="00FE4DA9">
        <w:rPr>
          <w:rFonts w:asciiTheme="majorHAnsi" w:hAnsiTheme="majorHAnsi"/>
          <w:sz w:val="22"/>
          <w:szCs w:val="22"/>
        </w:rPr>
        <w:instrText xml:space="preserve"> REF _Ref351412756 \n \h </w:instrText>
      </w:r>
      <w:r w:rsidR="006C1261" w:rsidRPr="00FE4DA9">
        <w:rPr>
          <w:rFonts w:asciiTheme="majorHAnsi" w:hAnsiTheme="majorHAnsi"/>
          <w:sz w:val="22"/>
          <w:szCs w:val="22"/>
        </w:rPr>
        <w:instrText xml:space="preserve"> \* MERGEFORMAT </w:instrText>
      </w:r>
      <w:r w:rsidR="004021A7" w:rsidRPr="00FE4DA9">
        <w:rPr>
          <w:rFonts w:asciiTheme="majorHAnsi" w:hAnsiTheme="majorHAnsi"/>
          <w:sz w:val="22"/>
          <w:szCs w:val="22"/>
        </w:rPr>
      </w:r>
      <w:r w:rsidR="004021A7" w:rsidRPr="00FE4DA9">
        <w:rPr>
          <w:rFonts w:asciiTheme="majorHAnsi" w:hAnsiTheme="majorHAnsi"/>
          <w:sz w:val="22"/>
          <w:szCs w:val="22"/>
        </w:rPr>
        <w:fldChar w:fldCharType="separate"/>
      </w:r>
      <w:r w:rsidR="002777D6" w:rsidRPr="00FE4DA9">
        <w:rPr>
          <w:rFonts w:asciiTheme="majorHAnsi" w:hAnsiTheme="majorHAnsi"/>
          <w:sz w:val="22"/>
          <w:szCs w:val="22"/>
        </w:rPr>
        <w:t>1.4</w:t>
      </w:r>
      <w:r w:rsidR="004021A7" w:rsidRPr="00FE4DA9">
        <w:rPr>
          <w:rFonts w:asciiTheme="majorHAnsi" w:hAnsiTheme="majorHAnsi"/>
          <w:sz w:val="22"/>
          <w:szCs w:val="22"/>
        </w:rPr>
        <w:fldChar w:fldCharType="end"/>
      </w:r>
      <w:r w:rsidR="006C1261" w:rsidRPr="00FE4DA9">
        <w:rPr>
          <w:rFonts w:asciiTheme="majorHAnsi" w:hAnsiTheme="majorHAnsi"/>
          <w:sz w:val="22"/>
          <w:szCs w:val="22"/>
        </w:rPr>
        <w:t xml:space="preserve"> lit. </w:t>
      </w:r>
      <w:r w:rsidR="004021A7" w:rsidRPr="00FE4DA9">
        <w:rPr>
          <w:rFonts w:asciiTheme="majorHAnsi" w:hAnsiTheme="majorHAnsi"/>
          <w:sz w:val="22"/>
          <w:szCs w:val="22"/>
        </w:rPr>
        <w:fldChar w:fldCharType="begin"/>
      </w:r>
      <w:r w:rsidR="004021A7" w:rsidRPr="00FE4DA9">
        <w:rPr>
          <w:rFonts w:asciiTheme="majorHAnsi" w:hAnsiTheme="majorHAnsi"/>
          <w:sz w:val="22"/>
          <w:szCs w:val="22"/>
        </w:rPr>
        <w:instrText xml:space="preserve"> REF _Ref351412772 \n \h </w:instrText>
      </w:r>
      <w:r w:rsidR="006C1261" w:rsidRPr="00FE4DA9">
        <w:rPr>
          <w:rFonts w:asciiTheme="majorHAnsi" w:hAnsiTheme="majorHAnsi"/>
          <w:sz w:val="22"/>
          <w:szCs w:val="22"/>
        </w:rPr>
        <w:instrText xml:space="preserve"> \* MERGEFORMAT </w:instrText>
      </w:r>
      <w:r w:rsidR="004021A7" w:rsidRPr="00FE4DA9">
        <w:rPr>
          <w:rFonts w:asciiTheme="majorHAnsi" w:hAnsiTheme="majorHAnsi"/>
          <w:sz w:val="22"/>
          <w:szCs w:val="22"/>
        </w:rPr>
      </w:r>
      <w:r w:rsidR="004021A7" w:rsidRPr="00FE4DA9">
        <w:rPr>
          <w:rFonts w:asciiTheme="majorHAnsi" w:hAnsiTheme="majorHAnsi"/>
          <w:sz w:val="22"/>
          <w:szCs w:val="22"/>
        </w:rPr>
        <w:fldChar w:fldCharType="separate"/>
      </w:r>
      <w:r w:rsidR="002777D6" w:rsidRPr="00FE4DA9">
        <w:rPr>
          <w:rFonts w:asciiTheme="majorHAnsi" w:hAnsiTheme="majorHAnsi"/>
          <w:sz w:val="22"/>
          <w:szCs w:val="22"/>
        </w:rPr>
        <w:t>e)</w:t>
      </w:r>
      <w:r w:rsidR="004021A7" w:rsidRPr="00FE4DA9">
        <w:rPr>
          <w:rFonts w:asciiTheme="majorHAnsi" w:hAnsiTheme="majorHAnsi"/>
          <w:sz w:val="22"/>
          <w:szCs w:val="22"/>
        </w:rPr>
        <w:fldChar w:fldCharType="end"/>
      </w:r>
      <w:r w:rsidR="003D2CE0" w:rsidRPr="00FE4DA9">
        <w:rPr>
          <w:rFonts w:asciiTheme="majorHAnsi" w:hAnsiTheme="majorHAnsi"/>
          <w:sz w:val="22"/>
          <w:szCs w:val="22"/>
        </w:rPr>
        <w:t>,</w:t>
      </w:r>
    </w:p>
    <w:p w14:paraId="0ABB5C0C" w14:textId="133D27E1" w:rsidR="00AA644A" w:rsidRPr="00FE4DA9" w:rsidRDefault="00AA644A"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FE4DA9">
        <w:rPr>
          <w:rFonts w:asciiTheme="majorHAnsi" w:hAnsiTheme="majorHAnsi" w:cs="Arial"/>
          <w:sz w:val="22"/>
          <w:szCs w:val="22"/>
        </w:rPr>
        <w:lastRenderedPageBreak/>
        <w:t xml:space="preserve">cen jednostkowych za </w:t>
      </w:r>
      <w:r w:rsidRPr="00FE4DA9">
        <w:rPr>
          <w:rFonts w:asciiTheme="majorHAnsi" w:hAnsiTheme="majorHAnsi"/>
          <w:sz w:val="22"/>
          <w:szCs w:val="22"/>
        </w:rPr>
        <w:t xml:space="preserve">wydłużenie gwarancji i za każdorazowe skorzystanie przez Zamawiającego z prawa opcji dodatkowego wydłużenia gwarancji, o której mowa w Dziale XII pkt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_Ref351412756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1.4</w:t>
      </w:r>
      <w:r w:rsidR="006C1261" w:rsidRPr="00FE4DA9">
        <w:rPr>
          <w:rFonts w:asciiTheme="majorHAnsi" w:hAnsiTheme="majorHAnsi"/>
          <w:sz w:val="22"/>
          <w:szCs w:val="22"/>
        </w:rPr>
        <w:fldChar w:fldCharType="end"/>
      </w:r>
      <w:r w:rsidR="006C1261" w:rsidRPr="00FE4DA9">
        <w:rPr>
          <w:rFonts w:asciiTheme="majorHAnsi" w:hAnsiTheme="majorHAnsi"/>
          <w:sz w:val="22"/>
          <w:szCs w:val="22"/>
        </w:rPr>
        <w:t xml:space="preserve"> lit.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_Ref351415718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f)</w:t>
      </w:r>
      <w:r w:rsidR="006C1261" w:rsidRPr="00FE4DA9">
        <w:rPr>
          <w:rFonts w:asciiTheme="majorHAnsi" w:hAnsiTheme="majorHAnsi"/>
          <w:sz w:val="22"/>
          <w:szCs w:val="22"/>
        </w:rPr>
        <w:fldChar w:fldCharType="end"/>
      </w:r>
      <w:r w:rsidR="006C1261" w:rsidRPr="00FE4DA9">
        <w:rPr>
          <w:rFonts w:asciiTheme="majorHAnsi" w:hAnsiTheme="majorHAnsi"/>
          <w:sz w:val="22"/>
          <w:szCs w:val="22"/>
        </w:rPr>
        <w:t xml:space="preserve"> </w:t>
      </w:r>
      <w:proofErr w:type="spellStart"/>
      <w:r w:rsidR="006C1261" w:rsidRPr="00FE4DA9">
        <w:rPr>
          <w:rFonts w:asciiTheme="majorHAnsi" w:hAnsiTheme="majorHAnsi"/>
          <w:sz w:val="22"/>
          <w:szCs w:val="22"/>
        </w:rPr>
        <w:t>ppkt</w:t>
      </w:r>
      <w:proofErr w:type="spellEnd"/>
      <w:r w:rsidR="006C1261" w:rsidRPr="00FE4DA9">
        <w:rPr>
          <w:rFonts w:asciiTheme="majorHAnsi" w:hAnsiTheme="majorHAnsi"/>
          <w:sz w:val="22"/>
          <w:szCs w:val="22"/>
        </w:rPr>
        <w:t xml:space="preserve">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_Ref351415724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v)</w:t>
      </w:r>
      <w:r w:rsidR="006C1261" w:rsidRPr="00FE4DA9">
        <w:rPr>
          <w:rFonts w:asciiTheme="majorHAnsi" w:hAnsiTheme="majorHAnsi"/>
          <w:sz w:val="22"/>
          <w:szCs w:val="22"/>
        </w:rPr>
        <w:fldChar w:fldCharType="end"/>
      </w:r>
      <w:r w:rsidRPr="00FE4DA9">
        <w:rPr>
          <w:rFonts w:asciiTheme="majorHAnsi" w:hAnsiTheme="majorHAnsi" w:cs="Arial"/>
          <w:sz w:val="22"/>
          <w:szCs w:val="22"/>
        </w:rPr>
        <w:t>.</w:t>
      </w:r>
    </w:p>
    <w:p w14:paraId="50C6DDE6" w14:textId="2C2FA0EE" w:rsidR="00E6064D" w:rsidRPr="00FE4DA9" w:rsidRDefault="00E6064D" w:rsidP="00AA644A">
      <w:pPr>
        <w:pStyle w:val="Akapitzlist1"/>
        <w:widowControl w:val="0"/>
        <w:numPr>
          <w:ilvl w:val="0"/>
          <w:numId w:val="89"/>
        </w:numPr>
        <w:tabs>
          <w:tab w:val="num" w:pos="1843"/>
        </w:tabs>
        <w:spacing w:before="60" w:after="60"/>
        <w:ind w:left="1418"/>
        <w:jc w:val="both"/>
        <w:rPr>
          <w:rFonts w:asciiTheme="majorHAnsi" w:hAnsiTheme="majorHAnsi" w:cs="Arial"/>
          <w:sz w:val="22"/>
          <w:szCs w:val="22"/>
        </w:rPr>
      </w:pPr>
      <w:r w:rsidRPr="00FE4DA9">
        <w:rPr>
          <w:rFonts w:asciiTheme="majorHAnsi" w:hAnsiTheme="majorHAnsi"/>
          <w:sz w:val="22"/>
          <w:szCs w:val="22"/>
        </w:rPr>
        <w:t xml:space="preserve">cen jednostkowych za wydłużenie okresu wsparcia serwisowego i za każdorazowe skorzystanie przez Zamawiającego z prawa opcji dodatkowego wydłużenia wsparcia serwisowego, o której mowa w Dziale XII pkt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_Ref351412756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1.4</w:t>
      </w:r>
      <w:r w:rsidR="006C1261" w:rsidRPr="00FE4DA9">
        <w:rPr>
          <w:rFonts w:asciiTheme="majorHAnsi" w:hAnsiTheme="majorHAnsi"/>
          <w:sz w:val="22"/>
          <w:szCs w:val="22"/>
        </w:rPr>
        <w:fldChar w:fldCharType="end"/>
      </w:r>
      <w:r w:rsidR="006C1261" w:rsidRPr="00FE4DA9">
        <w:rPr>
          <w:rFonts w:asciiTheme="majorHAnsi" w:hAnsiTheme="majorHAnsi"/>
          <w:sz w:val="22"/>
          <w:szCs w:val="22"/>
        </w:rPr>
        <w:t xml:space="preserve"> lit.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_Ref351415725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g)</w:t>
      </w:r>
      <w:r w:rsidR="006C1261" w:rsidRPr="00FE4DA9">
        <w:rPr>
          <w:rFonts w:asciiTheme="majorHAnsi" w:hAnsiTheme="majorHAnsi"/>
          <w:sz w:val="22"/>
          <w:szCs w:val="22"/>
        </w:rPr>
        <w:fldChar w:fldCharType="end"/>
      </w:r>
      <w:r w:rsidR="006C1261" w:rsidRPr="00FE4DA9">
        <w:rPr>
          <w:rFonts w:asciiTheme="majorHAnsi" w:hAnsiTheme="majorHAnsi"/>
          <w:sz w:val="22"/>
          <w:szCs w:val="22"/>
        </w:rPr>
        <w:t xml:space="preserve"> </w:t>
      </w:r>
      <w:proofErr w:type="spellStart"/>
      <w:r w:rsidR="006C1261" w:rsidRPr="00FE4DA9">
        <w:rPr>
          <w:rFonts w:asciiTheme="majorHAnsi" w:hAnsiTheme="majorHAnsi"/>
          <w:sz w:val="22"/>
          <w:szCs w:val="22"/>
        </w:rPr>
        <w:t>ppkt</w:t>
      </w:r>
      <w:proofErr w:type="spellEnd"/>
      <w:r w:rsidR="006C1261" w:rsidRPr="00FE4DA9">
        <w:rPr>
          <w:rFonts w:asciiTheme="majorHAnsi" w:hAnsiTheme="majorHAnsi"/>
          <w:sz w:val="22"/>
          <w:szCs w:val="22"/>
        </w:rPr>
        <w:t xml:space="preserve"> </w:t>
      </w:r>
      <w:r w:rsidR="006C1261" w:rsidRPr="00FE4DA9">
        <w:rPr>
          <w:rFonts w:asciiTheme="majorHAnsi" w:hAnsiTheme="majorHAnsi"/>
          <w:sz w:val="22"/>
          <w:szCs w:val="22"/>
        </w:rPr>
        <w:fldChar w:fldCharType="begin"/>
      </w:r>
      <w:r w:rsidR="006C1261" w:rsidRPr="00FE4DA9">
        <w:rPr>
          <w:rFonts w:asciiTheme="majorHAnsi" w:hAnsiTheme="majorHAnsi"/>
          <w:sz w:val="22"/>
          <w:szCs w:val="22"/>
        </w:rPr>
        <w:instrText xml:space="preserve"> REF _Ref351415729 \n \h  \* MERGEFORMAT </w:instrText>
      </w:r>
      <w:r w:rsidR="006C1261" w:rsidRPr="00FE4DA9">
        <w:rPr>
          <w:rFonts w:asciiTheme="majorHAnsi" w:hAnsiTheme="majorHAnsi"/>
          <w:sz w:val="22"/>
          <w:szCs w:val="22"/>
        </w:rPr>
      </w:r>
      <w:r w:rsidR="006C1261" w:rsidRPr="00FE4DA9">
        <w:rPr>
          <w:rFonts w:asciiTheme="majorHAnsi" w:hAnsiTheme="majorHAnsi"/>
          <w:sz w:val="22"/>
          <w:szCs w:val="22"/>
        </w:rPr>
        <w:fldChar w:fldCharType="separate"/>
      </w:r>
      <w:r w:rsidR="002777D6" w:rsidRPr="00FE4DA9">
        <w:rPr>
          <w:rFonts w:asciiTheme="majorHAnsi" w:hAnsiTheme="majorHAnsi"/>
          <w:sz w:val="22"/>
          <w:szCs w:val="22"/>
        </w:rPr>
        <w:t>v)</w:t>
      </w:r>
      <w:r w:rsidR="006C1261" w:rsidRPr="00FE4DA9">
        <w:rPr>
          <w:rFonts w:asciiTheme="majorHAnsi" w:hAnsiTheme="majorHAnsi"/>
          <w:sz w:val="22"/>
          <w:szCs w:val="22"/>
        </w:rPr>
        <w:fldChar w:fldCharType="end"/>
      </w:r>
      <w:r w:rsidR="006C1261" w:rsidRPr="00FE4DA9">
        <w:rPr>
          <w:rFonts w:asciiTheme="majorHAnsi" w:hAnsiTheme="majorHAnsi"/>
          <w:sz w:val="22"/>
          <w:szCs w:val="22"/>
        </w:rPr>
        <w:t>.</w:t>
      </w:r>
    </w:p>
    <w:p w14:paraId="783B9A77" w14:textId="3A3D9B29" w:rsidR="0096748B" w:rsidRPr="00FE4DA9" w:rsidRDefault="00303E52"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Dla każdej z Części c</w:t>
      </w:r>
      <w:r w:rsidR="009B6495" w:rsidRPr="00FE4DA9">
        <w:rPr>
          <w:rFonts w:asciiTheme="majorHAnsi" w:hAnsiTheme="majorHAnsi" w:cs="Arial"/>
          <w:sz w:val="22"/>
          <w:szCs w:val="22"/>
        </w:rPr>
        <w:t xml:space="preserve">ałkowita liczba punktów przyznana danej Ofercie będzie równa sumie punktów uzyskanych przez ocenianą Ofertę i będzie określona wzorem: </w:t>
      </w:r>
    </w:p>
    <w:p w14:paraId="21A1C63C" w14:textId="77777777" w:rsidR="00AA644A" w:rsidRPr="00FE4DA9" w:rsidRDefault="00AA644A" w:rsidP="00271AD7">
      <w:pPr>
        <w:pStyle w:val="Akapitzlist1"/>
        <w:widowControl w:val="0"/>
        <w:spacing w:before="60" w:after="60"/>
        <w:ind w:left="567"/>
        <w:jc w:val="both"/>
        <w:rPr>
          <w:rFonts w:asciiTheme="majorHAnsi" w:hAnsiTheme="majorHAnsi" w:cs="Arial"/>
          <w:b/>
          <w:sz w:val="22"/>
          <w:szCs w:val="22"/>
        </w:rPr>
      </w:pPr>
    </w:p>
    <w:p w14:paraId="408457A6" w14:textId="68763F6C" w:rsidR="00D37B00" w:rsidRPr="00FE4DA9" w:rsidRDefault="003D2CE0" w:rsidP="003D2CE0">
      <w:pPr>
        <w:pStyle w:val="Blockquote"/>
        <w:ind w:firstLine="207"/>
        <w:rPr>
          <w:rFonts w:asciiTheme="majorHAnsi" w:hAnsiTheme="majorHAnsi" w:cs="Arial"/>
          <w:b/>
          <w:sz w:val="22"/>
          <w:szCs w:val="22"/>
          <w:vertAlign w:val="subscript"/>
        </w:rPr>
      </w:pPr>
      <w:r w:rsidRPr="00FE4DA9">
        <w:rPr>
          <w:rFonts w:asciiTheme="majorHAnsi" w:hAnsiTheme="majorHAnsi"/>
          <w:sz w:val="22"/>
          <w:szCs w:val="22"/>
        </w:rPr>
        <w:t xml:space="preserve">P = </w:t>
      </w:r>
      <w:proofErr w:type="spellStart"/>
      <w:r w:rsidRPr="00FE4DA9">
        <w:rPr>
          <w:rFonts w:asciiTheme="majorHAnsi" w:hAnsiTheme="majorHAnsi"/>
          <w:sz w:val="22"/>
          <w:szCs w:val="22"/>
        </w:rPr>
        <w:t>PC</w:t>
      </w:r>
      <w:r w:rsidRPr="00FE4DA9">
        <w:rPr>
          <w:rFonts w:asciiTheme="majorHAnsi" w:hAnsiTheme="majorHAnsi"/>
          <w:sz w:val="22"/>
          <w:szCs w:val="22"/>
          <w:vertAlign w:val="subscript"/>
        </w:rPr>
        <w:t>min</w:t>
      </w:r>
      <w:proofErr w:type="spellEnd"/>
      <w:r w:rsidRPr="00FE4DA9">
        <w:rPr>
          <w:rFonts w:asciiTheme="majorHAnsi" w:hAnsiTheme="majorHAnsi"/>
          <w:sz w:val="22"/>
          <w:szCs w:val="22"/>
        </w:rPr>
        <w:t xml:space="preserve"> / PC x 100</w:t>
      </w:r>
    </w:p>
    <w:p w14:paraId="5344A39E" w14:textId="77777777" w:rsidR="00D37B00" w:rsidRPr="00FE4DA9" w:rsidRDefault="00D37B00" w:rsidP="003D2CE0">
      <w:pPr>
        <w:pStyle w:val="Blockquote"/>
        <w:widowControl w:val="0"/>
        <w:spacing w:before="60" w:after="60"/>
        <w:ind w:left="567" w:right="0"/>
        <w:jc w:val="both"/>
        <w:rPr>
          <w:rFonts w:asciiTheme="majorHAnsi" w:hAnsiTheme="majorHAnsi"/>
          <w:sz w:val="22"/>
          <w:szCs w:val="22"/>
        </w:rPr>
      </w:pPr>
    </w:p>
    <w:p w14:paraId="7FBB3752" w14:textId="77777777" w:rsidR="009B6495" w:rsidRPr="00FE4DA9" w:rsidRDefault="009B6495" w:rsidP="004A4BDF">
      <w:pPr>
        <w:pStyle w:val="Blockquote"/>
        <w:widowControl w:val="0"/>
        <w:spacing w:before="60" w:after="60"/>
        <w:ind w:left="283" w:right="0" w:firstLine="284"/>
        <w:jc w:val="both"/>
        <w:rPr>
          <w:rFonts w:asciiTheme="majorHAnsi" w:hAnsiTheme="majorHAnsi"/>
          <w:sz w:val="22"/>
          <w:szCs w:val="22"/>
        </w:rPr>
      </w:pPr>
      <w:r w:rsidRPr="00FE4DA9">
        <w:rPr>
          <w:rFonts w:asciiTheme="majorHAnsi" w:hAnsiTheme="majorHAnsi"/>
          <w:sz w:val="22"/>
          <w:szCs w:val="22"/>
        </w:rPr>
        <w:t>gdzie:</w:t>
      </w:r>
      <w:r w:rsidRPr="00FE4DA9">
        <w:rPr>
          <w:rFonts w:asciiTheme="majorHAnsi" w:hAnsiTheme="majorHAnsi"/>
          <w:sz w:val="22"/>
          <w:szCs w:val="22"/>
        </w:rPr>
        <w:tab/>
      </w:r>
    </w:p>
    <w:tbl>
      <w:tblPr>
        <w:tblW w:w="0" w:type="auto"/>
        <w:tblInd w:w="675" w:type="dxa"/>
        <w:tblLayout w:type="fixed"/>
        <w:tblLook w:val="00A0" w:firstRow="1" w:lastRow="0" w:firstColumn="1" w:lastColumn="0" w:noHBand="0" w:noVBand="0"/>
      </w:tblPr>
      <w:tblGrid>
        <w:gridCol w:w="851"/>
        <w:gridCol w:w="425"/>
        <w:gridCol w:w="7796"/>
      </w:tblGrid>
      <w:tr w:rsidR="009B6495" w:rsidRPr="00FE4DA9" w14:paraId="457B414C" w14:textId="77777777" w:rsidTr="00A52BDD">
        <w:tc>
          <w:tcPr>
            <w:tcW w:w="851" w:type="dxa"/>
          </w:tcPr>
          <w:p w14:paraId="4C463DDF" w14:textId="77777777" w:rsidR="009B6495" w:rsidRPr="00FE4DA9" w:rsidRDefault="009B6495" w:rsidP="004A4BDF">
            <w:pPr>
              <w:pStyle w:val="Blockquote"/>
              <w:widowControl w:val="0"/>
              <w:spacing w:before="60" w:after="60"/>
              <w:ind w:left="0" w:right="0"/>
              <w:jc w:val="both"/>
              <w:rPr>
                <w:rFonts w:asciiTheme="majorHAnsi" w:hAnsiTheme="majorHAnsi" w:cs="Arial"/>
                <w:sz w:val="22"/>
                <w:szCs w:val="22"/>
              </w:rPr>
            </w:pPr>
            <w:r w:rsidRPr="00FE4DA9">
              <w:rPr>
                <w:rFonts w:asciiTheme="majorHAnsi" w:hAnsiTheme="majorHAnsi" w:cs="Arial"/>
                <w:sz w:val="22"/>
                <w:szCs w:val="22"/>
              </w:rPr>
              <w:t>P</w:t>
            </w:r>
            <w:r w:rsidR="00D37B00" w:rsidRPr="00FE4DA9">
              <w:rPr>
                <w:rFonts w:asciiTheme="majorHAnsi" w:hAnsiTheme="majorHAnsi"/>
                <w:sz w:val="22"/>
                <w:szCs w:val="22"/>
                <w:vertAlign w:val="subscript"/>
              </w:rPr>
              <w:t>1</w:t>
            </w:r>
          </w:p>
        </w:tc>
        <w:tc>
          <w:tcPr>
            <w:tcW w:w="425" w:type="dxa"/>
          </w:tcPr>
          <w:p w14:paraId="3DC0823B" w14:textId="60544AA1" w:rsidR="009B6495" w:rsidRPr="00FE4DA9" w:rsidRDefault="00605604" w:rsidP="004A4BDF">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7796" w:type="dxa"/>
          </w:tcPr>
          <w:p w14:paraId="1D50F2B1" w14:textId="096E3D6E" w:rsidR="009B6495" w:rsidRPr="00FE4DA9" w:rsidRDefault="009B6495" w:rsidP="004A4BDF">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punkty otrzymane przez ocenianą Ofertę</w:t>
            </w:r>
            <w:r w:rsidR="00962271" w:rsidRPr="00FE4DA9">
              <w:rPr>
                <w:rFonts w:asciiTheme="majorHAnsi" w:hAnsiTheme="majorHAnsi" w:cs="Arial"/>
                <w:sz w:val="22"/>
                <w:szCs w:val="22"/>
              </w:rPr>
              <w:t>.</w:t>
            </w:r>
            <w:r w:rsidRPr="00FE4DA9">
              <w:rPr>
                <w:rFonts w:asciiTheme="majorHAnsi" w:hAnsiTheme="majorHAnsi" w:cs="Arial"/>
                <w:sz w:val="22"/>
                <w:szCs w:val="22"/>
              </w:rPr>
              <w:t xml:space="preserve"> </w:t>
            </w:r>
          </w:p>
        </w:tc>
      </w:tr>
      <w:tr w:rsidR="009B6495" w:rsidRPr="00FE4DA9" w14:paraId="1D2D0C8D" w14:textId="77777777" w:rsidTr="00A52BDD">
        <w:tc>
          <w:tcPr>
            <w:tcW w:w="851" w:type="dxa"/>
          </w:tcPr>
          <w:p w14:paraId="2484E803" w14:textId="3D05C2E7" w:rsidR="009B6495" w:rsidRPr="00FE4DA9" w:rsidRDefault="009B6495" w:rsidP="004A4BDF">
            <w:pPr>
              <w:pStyle w:val="Blockquote"/>
              <w:widowControl w:val="0"/>
              <w:spacing w:before="60" w:after="60"/>
              <w:ind w:left="0" w:right="0"/>
              <w:jc w:val="both"/>
              <w:rPr>
                <w:rFonts w:asciiTheme="majorHAnsi" w:hAnsiTheme="majorHAnsi" w:cs="Arial"/>
                <w:sz w:val="22"/>
                <w:szCs w:val="22"/>
              </w:rPr>
            </w:pPr>
            <w:proofErr w:type="spellStart"/>
            <w:r w:rsidRPr="00FE4DA9">
              <w:rPr>
                <w:rFonts w:asciiTheme="majorHAnsi" w:hAnsiTheme="majorHAnsi" w:cs="Arial"/>
                <w:sz w:val="22"/>
                <w:szCs w:val="22"/>
              </w:rPr>
              <w:t>PC</w:t>
            </w:r>
            <w:r w:rsidRPr="00FE4DA9">
              <w:rPr>
                <w:rFonts w:asciiTheme="majorHAnsi" w:hAnsiTheme="majorHAnsi" w:cs="Arial"/>
                <w:sz w:val="22"/>
                <w:szCs w:val="22"/>
                <w:vertAlign w:val="subscript"/>
              </w:rPr>
              <w:t>min</w:t>
            </w:r>
            <w:proofErr w:type="spellEnd"/>
          </w:p>
        </w:tc>
        <w:tc>
          <w:tcPr>
            <w:tcW w:w="425" w:type="dxa"/>
          </w:tcPr>
          <w:p w14:paraId="19C5880B" w14:textId="65375B95" w:rsidR="009B6495" w:rsidRPr="00FE4DA9" w:rsidRDefault="00605604" w:rsidP="004A4BDF">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7796" w:type="dxa"/>
          </w:tcPr>
          <w:p w14:paraId="4A00D660" w14:textId="17C14CEE" w:rsidR="009B6495" w:rsidRPr="00FE4DA9" w:rsidRDefault="009B6495" w:rsidP="003D2CE0">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najniższa łączna cena brutto Oferty spośród ważnych i podlegających ocenie Ofert</w:t>
            </w:r>
            <w:r w:rsidR="00962271" w:rsidRPr="00FE4DA9">
              <w:rPr>
                <w:rFonts w:asciiTheme="majorHAnsi" w:hAnsiTheme="majorHAnsi" w:cs="Arial"/>
                <w:sz w:val="22"/>
                <w:szCs w:val="22"/>
              </w:rPr>
              <w:t>.</w:t>
            </w:r>
          </w:p>
        </w:tc>
      </w:tr>
      <w:tr w:rsidR="009B6495" w:rsidRPr="00FE4DA9" w14:paraId="0ED4D8ED" w14:textId="77777777" w:rsidTr="00A52BDD">
        <w:tc>
          <w:tcPr>
            <w:tcW w:w="851" w:type="dxa"/>
          </w:tcPr>
          <w:p w14:paraId="6447315F" w14:textId="2112EB51" w:rsidR="009B6495" w:rsidRPr="00FE4DA9" w:rsidRDefault="009B6495" w:rsidP="004A4BDF">
            <w:pPr>
              <w:pStyle w:val="Blockquote"/>
              <w:widowControl w:val="0"/>
              <w:spacing w:before="60" w:after="60"/>
              <w:ind w:left="0" w:right="0"/>
              <w:jc w:val="both"/>
              <w:rPr>
                <w:rFonts w:asciiTheme="majorHAnsi" w:hAnsiTheme="majorHAnsi" w:cs="Arial"/>
                <w:sz w:val="22"/>
                <w:szCs w:val="22"/>
              </w:rPr>
            </w:pPr>
            <w:r w:rsidRPr="00FE4DA9">
              <w:rPr>
                <w:rFonts w:asciiTheme="majorHAnsi" w:hAnsiTheme="majorHAnsi" w:cs="Arial"/>
                <w:sz w:val="22"/>
                <w:szCs w:val="22"/>
              </w:rPr>
              <w:t>PC</w:t>
            </w:r>
          </w:p>
        </w:tc>
        <w:tc>
          <w:tcPr>
            <w:tcW w:w="425" w:type="dxa"/>
          </w:tcPr>
          <w:p w14:paraId="1A3DF38A" w14:textId="6DB10C37" w:rsidR="009B6495" w:rsidRPr="00FE4DA9" w:rsidRDefault="00605604" w:rsidP="004A4BDF">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t>
            </w:r>
          </w:p>
        </w:tc>
        <w:tc>
          <w:tcPr>
            <w:tcW w:w="7796" w:type="dxa"/>
          </w:tcPr>
          <w:p w14:paraId="55B4A96F" w14:textId="637BE7C8" w:rsidR="009B6495" w:rsidRPr="00FE4DA9" w:rsidRDefault="009B6495" w:rsidP="003D2CE0">
            <w:pPr>
              <w:pStyle w:val="Blockquote"/>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 xml:space="preserve">cena łączna brutto </w:t>
            </w:r>
            <w:proofErr w:type="spellStart"/>
            <w:r w:rsidRPr="00FE4DA9">
              <w:rPr>
                <w:rFonts w:asciiTheme="majorHAnsi" w:hAnsiTheme="majorHAnsi" w:cs="Arial"/>
                <w:sz w:val="22"/>
                <w:szCs w:val="22"/>
              </w:rPr>
              <w:t>Oferty,zaoferowana</w:t>
            </w:r>
            <w:proofErr w:type="spellEnd"/>
            <w:r w:rsidRPr="00FE4DA9">
              <w:rPr>
                <w:rFonts w:asciiTheme="majorHAnsi" w:hAnsiTheme="majorHAnsi" w:cs="Arial"/>
                <w:sz w:val="22"/>
                <w:szCs w:val="22"/>
              </w:rPr>
              <w:t xml:space="preserve"> w ocenianej Ofercie.</w:t>
            </w:r>
          </w:p>
        </w:tc>
      </w:tr>
    </w:tbl>
    <w:p w14:paraId="6DDA3C45" w14:textId="77777777" w:rsidR="003D2CE0" w:rsidRPr="00FE4DA9" w:rsidRDefault="003D2CE0" w:rsidP="003D2CE0">
      <w:pPr>
        <w:pStyle w:val="Akapitzlist1"/>
        <w:widowControl w:val="0"/>
        <w:spacing w:before="60" w:after="60"/>
        <w:ind w:left="567"/>
        <w:jc w:val="both"/>
        <w:rPr>
          <w:rFonts w:asciiTheme="majorHAnsi" w:hAnsiTheme="majorHAnsi" w:cs="Arial"/>
          <w:sz w:val="22"/>
          <w:szCs w:val="22"/>
        </w:rPr>
      </w:pPr>
    </w:p>
    <w:p w14:paraId="0541F4E1" w14:textId="77777777" w:rsidR="00E63950" w:rsidRPr="00FE4DA9"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Uzyskane przez Wykonawców liczby punktów zaokrągla się w każdym przypadku do dwóch miejsc po przecinku. </w:t>
      </w:r>
    </w:p>
    <w:p w14:paraId="4E5C125C" w14:textId="77777777" w:rsidR="00E63950" w:rsidRPr="00FE4DA9"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Jeśli dwóch lub więcej Wykonawców zaoferowało takie same ceny brutto, w następstwie czego nie będzie można dokonać wyboru </w:t>
      </w:r>
      <w:r w:rsidR="00AE403D" w:rsidRPr="00FE4DA9">
        <w:rPr>
          <w:rFonts w:asciiTheme="majorHAnsi" w:hAnsiTheme="majorHAnsi" w:cs="Arial"/>
          <w:sz w:val="22"/>
          <w:szCs w:val="22"/>
        </w:rPr>
        <w:t xml:space="preserve">najkorzystniejszych </w:t>
      </w:r>
      <w:r w:rsidRPr="00FE4DA9">
        <w:rPr>
          <w:rFonts w:asciiTheme="majorHAnsi" w:hAnsiTheme="majorHAnsi" w:cs="Arial"/>
          <w:sz w:val="22"/>
          <w:szCs w:val="22"/>
        </w:rPr>
        <w:t>Ofert</w:t>
      </w:r>
      <w:r w:rsidR="00AE403D" w:rsidRPr="00FE4DA9">
        <w:rPr>
          <w:rFonts w:asciiTheme="majorHAnsi" w:hAnsiTheme="majorHAnsi" w:cs="Arial"/>
          <w:sz w:val="22"/>
          <w:szCs w:val="22"/>
        </w:rPr>
        <w:t xml:space="preserve"> zgodnie z pkt </w:t>
      </w:r>
      <w:r w:rsidR="00AE403D" w:rsidRPr="00FE4DA9">
        <w:rPr>
          <w:rFonts w:asciiTheme="majorHAnsi" w:hAnsiTheme="majorHAnsi" w:cs="Arial"/>
          <w:sz w:val="22"/>
          <w:szCs w:val="22"/>
        </w:rPr>
        <w:fldChar w:fldCharType="begin"/>
      </w:r>
      <w:r w:rsidR="00AE403D" w:rsidRPr="00FE4DA9">
        <w:rPr>
          <w:rFonts w:asciiTheme="majorHAnsi" w:hAnsiTheme="majorHAnsi" w:cs="Arial"/>
          <w:sz w:val="22"/>
          <w:szCs w:val="22"/>
        </w:rPr>
        <w:instrText xml:space="preserve"> REF _Ref351027789 \r \h </w:instrText>
      </w:r>
      <w:r w:rsidR="0054039E" w:rsidRPr="00FE4DA9">
        <w:rPr>
          <w:rFonts w:asciiTheme="majorHAnsi" w:hAnsiTheme="majorHAnsi" w:cs="Arial"/>
          <w:sz w:val="22"/>
          <w:szCs w:val="22"/>
        </w:rPr>
        <w:instrText xml:space="preserve"> \* MERGEFORMAT </w:instrText>
      </w:r>
      <w:r w:rsidR="00AE403D" w:rsidRPr="00FE4DA9">
        <w:rPr>
          <w:rFonts w:asciiTheme="majorHAnsi" w:hAnsiTheme="majorHAnsi" w:cs="Arial"/>
          <w:sz w:val="22"/>
          <w:szCs w:val="22"/>
        </w:rPr>
      </w:r>
      <w:r w:rsidR="00AE403D" w:rsidRPr="00FE4DA9">
        <w:rPr>
          <w:rFonts w:asciiTheme="majorHAnsi" w:hAnsiTheme="majorHAnsi" w:cs="Arial"/>
          <w:sz w:val="22"/>
          <w:szCs w:val="22"/>
        </w:rPr>
        <w:fldChar w:fldCharType="separate"/>
      </w:r>
      <w:r w:rsidR="002777D6" w:rsidRPr="00FE4DA9">
        <w:rPr>
          <w:rFonts w:asciiTheme="majorHAnsi" w:hAnsiTheme="majorHAnsi" w:cs="Arial"/>
          <w:sz w:val="22"/>
          <w:szCs w:val="22"/>
        </w:rPr>
        <w:t>1</w:t>
      </w:r>
      <w:r w:rsidR="00AE403D" w:rsidRPr="00FE4DA9">
        <w:rPr>
          <w:rFonts w:asciiTheme="majorHAnsi" w:hAnsiTheme="majorHAnsi" w:cs="Arial"/>
          <w:sz w:val="22"/>
          <w:szCs w:val="22"/>
        </w:rPr>
        <w:fldChar w:fldCharType="end"/>
      </w:r>
      <w:r w:rsidRPr="00FE4DA9">
        <w:rPr>
          <w:rFonts w:asciiTheme="majorHAnsi" w:hAnsiTheme="majorHAnsi" w:cs="Arial"/>
          <w:sz w:val="22"/>
          <w:szCs w:val="22"/>
        </w:rPr>
        <w:t xml:space="preserve">, Zamawiający wezwie Wykonawców, którzy zaoferowali te same ceny brutto, do złożenia w terminie określonym przez Zamawiającego ofert dodatkowych. </w:t>
      </w:r>
    </w:p>
    <w:p w14:paraId="3D393D39" w14:textId="77777777" w:rsidR="00917AAD" w:rsidRPr="00FE4DA9" w:rsidRDefault="00E63950" w:rsidP="0008577E">
      <w:pPr>
        <w:pStyle w:val="Akapitzlist1"/>
        <w:widowControl w:val="0"/>
        <w:numPr>
          <w:ilvl w:val="0"/>
          <w:numId w:val="26"/>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Wykonawcy, składając oferty dodatkowe, nie mogą zaoferować cen brutto wyższych, niż zaoferowane w złożonych Ofertach. </w:t>
      </w:r>
    </w:p>
    <w:p w14:paraId="57EE7977" w14:textId="77777777" w:rsidR="00917AAD" w:rsidRPr="00FE4DA9" w:rsidRDefault="00917AAD" w:rsidP="00917AAD">
      <w:pPr>
        <w:pStyle w:val="Akapitzlist1"/>
        <w:widowControl w:val="0"/>
        <w:spacing w:before="60" w:after="60"/>
        <w:ind w:left="567"/>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917AAD" w:rsidRPr="00FE4DA9" w14:paraId="32EB6912" w14:textId="77777777" w:rsidTr="00E17111">
        <w:tc>
          <w:tcPr>
            <w:tcW w:w="1526" w:type="dxa"/>
            <w:shd w:val="clear" w:color="auto" w:fill="auto"/>
          </w:tcPr>
          <w:p w14:paraId="72B6A830" w14:textId="77777777" w:rsidR="00917AAD" w:rsidRPr="00FE4DA9" w:rsidRDefault="00E5159F" w:rsidP="00E17111">
            <w:pPr>
              <w:pStyle w:val="tekst"/>
              <w:widowControl w:val="0"/>
              <w:suppressLineNumbers w:val="0"/>
              <w:ind w:left="1418" w:hanging="1418"/>
              <w:outlineLvl w:val="0"/>
              <w:rPr>
                <w:rFonts w:asciiTheme="majorHAnsi" w:hAnsiTheme="majorHAnsi" w:cs="Arial"/>
                <w:b/>
                <w:kern w:val="144"/>
                <w:sz w:val="22"/>
                <w:szCs w:val="22"/>
              </w:rPr>
            </w:pPr>
            <w:bookmarkStart w:id="135" w:name="_Toc351112342"/>
            <w:r w:rsidRPr="00FE4DA9">
              <w:rPr>
                <w:rFonts w:asciiTheme="majorHAnsi" w:hAnsiTheme="majorHAnsi" w:cs="Arial"/>
                <w:b/>
                <w:kern w:val="144"/>
                <w:sz w:val="22"/>
                <w:szCs w:val="22"/>
              </w:rPr>
              <w:t>DZIAŁ XVI</w:t>
            </w:r>
            <w:r w:rsidR="00917AAD" w:rsidRPr="00FE4DA9">
              <w:rPr>
                <w:rFonts w:asciiTheme="majorHAnsi" w:hAnsiTheme="majorHAnsi" w:cs="Arial"/>
                <w:b/>
                <w:kern w:val="144"/>
                <w:sz w:val="22"/>
                <w:szCs w:val="22"/>
              </w:rPr>
              <w:t>.</w:t>
            </w:r>
            <w:bookmarkEnd w:id="135"/>
            <w:r w:rsidR="00917AAD" w:rsidRPr="00FE4DA9">
              <w:rPr>
                <w:rFonts w:asciiTheme="majorHAnsi" w:hAnsiTheme="majorHAnsi" w:cs="Arial"/>
                <w:b/>
                <w:kern w:val="144"/>
                <w:sz w:val="22"/>
                <w:szCs w:val="22"/>
              </w:rPr>
              <w:t xml:space="preserve"> </w:t>
            </w:r>
          </w:p>
        </w:tc>
        <w:tc>
          <w:tcPr>
            <w:tcW w:w="8221" w:type="dxa"/>
            <w:shd w:val="clear" w:color="auto" w:fill="auto"/>
          </w:tcPr>
          <w:p w14:paraId="645F3119" w14:textId="77777777" w:rsidR="00917AAD" w:rsidRPr="00FE4DA9" w:rsidRDefault="00917AAD" w:rsidP="00917AAD">
            <w:pPr>
              <w:pStyle w:val="tekst"/>
              <w:widowControl w:val="0"/>
              <w:suppressLineNumbers w:val="0"/>
              <w:outlineLvl w:val="0"/>
              <w:rPr>
                <w:rFonts w:asciiTheme="majorHAnsi" w:hAnsiTheme="majorHAnsi" w:cs="Arial"/>
                <w:b/>
                <w:kern w:val="144"/>
                <w:sz w:val="22"/>
                <w:szCs w:val="22"/>
              </w:rPr>
            </w:pPr>
            <w:bookmarkStart w:id="136" w:name="_Toc351112343"/>
            <w:r w:rsidRPr="00FE4DA9">
              <w:rPr>
                <w:rFonts w:asciiTheme="majorHAnsi" w:hAnsiTheme="majorHAnsi" w:cs="Arial"/>
                <w:b/>
                <w:kern w:val="144"/>
                <w:sz w:val="22"/>
                <w:szCs w:val="22"/>
              </w:rPr>
              <w:t>INFORMACJA O AUKCJI ELEKTRONICZNEJ</w:t>
            </w:r>
            <w:bookmarkEnd w:id="136"/>
            <w:r w:rsidR="00E5159F" w:rsidRPr="00FE4DA9">
              <w:rPr>
                <w:rFonts w:asciiTheme="majorHAnsi" w:hAnsiTheme="majorHAnsi" w:cs="Arial"/>
                <w:b/>
                <w:kern w:val="144"/>
                <w:sz w:val="22"/>
                <w:szCs w:val="22"/>
              </w:rPr>
              <w:fldChar w:fldCharType="begin"/>
            </w:r>
            <w:r w:rsidR="00E5159F" w:rsidRPr="00FE4DA9">
              <w:rPr>
                <w:rFonts w:asciiTheme="majorHAnsi" w:hAnsiTheme="majorHAnsi"/>
                <w:sz w:val="22"/>
                <w:szCs w:val="22"/>
              </w:rPr>
              <w:instrText xml:space="preserve"> TC "</w:instrText>
            </w:r>
            <w:bookmarkStart w:id="137" w:name="_Toc351118901"/>
            <w:r w:rsidR="00E5159F" w:rsidRPr="00FE4DA9">
              <w:rPr>
                <w:rFonts w:asciiTheme="majorHAnsi" w:hAnsiTheme="majorHAnsi" w:cs="Arial"/>
                <w:b/>
                <w:kern w:val="144"/>
                <w:sz w:val="22"/>
                <w:szCs w:val="22"/>
              </w:rPr>
              <w:instrText>Dział XVI. INFORMACJA O AUKCJI ELEKTRONICZNEJ</w:instrText>
            </w:r>
            <w:bookmarkEnd w:id="137"/>
            <w:r w:rsidR="00E5159F" w:rsidRPr="00FE4DA9">
              <w:rPr>
                <w:rFonts w:asciiTheme="majorHAnsi" w:hAnsiTheme="majorHAnsi"/>
                <w:sz w:val="22"/>
                <w:szCs w:val="22"/>
              </w:rPr>
              <w:instrText xml:space="preserve">" \f C \l "1" </w:instrText>
            </w:r>
            <w:r w:rsidR="00E5159F" w:rsidRPr="00FE4DA9">
              <w:rPr>
                <w:rFonts w:asciiTheme="majorHAnsi" w:hAnsiTheme="majorHAnsi" w:cs="Arial"/>
                <w:b/>
                <w:kern w:val="144"/>
                <w:sz w:val="22"/>
                <w:szCs w:val="22"/>
              </w:rPr>
              <w:fldChar w:fldCharType="end"/>
            </w:r>
          </w:p>
        </w:tc>
      </w:tr>
    </w:tbl>
    <w:p w14:paraId="0C2A9AFA" w14:textId="2377CE82" w:rsidR="000001C4" w:rsidRPr="00FE4DA9" w:rsidRDefault="000001C4" w:rsidP="00DD2805">
      <w:pPr>
        <w:pStyle w:val="Akapitzlist1"/>
        <w:widowControl w:val="0"/>
        <w:spacing w:before="60" w:after="60"/>
        <w:ind w:left="0"/>
        <w:jc w:val="both"/>
        <w:rPr>
          <w:rFonts w:asciiTheme="majorHAnsi" w:hAnsiTheme="majorHAnsi" w:cs="Arial"/>
          <w:sz w:val="22"/>
          <w:szCs w:val="22"/>
        </w:rPr>
      </w:pPr>
      <w:r w:rsidRPr="00FE4DA9">
        <w:rPr>
          <w:rFonts w:asciiTheme="majorHAnsi" w:hAnsiTheme="majorHAnsi" w:cs="Arial"/>
          <w:sz w:val="22"/>
          <w:szCs w:val="22"/>
        </w:rPr>
        <w:t>W ramach Postępowania Zamawiający nie przewiduje aukcji elektronicznej.</w:t>
      </w:r>
    </w:p>
    <w:p w14:paraId="59882E94" w14:textId="77777777" w:rsidR="00964B2C" w:rsidRPr="00FE4DA9" w:rsidRDefault="00964B2C" w:rsidP="000001C4">
      <w:pPr>
        <w:pStyle w:val="Blockquote"/>
        <w:widowControl w:val="0"/>
        <w:spacing w:before="60" w:after="60"/>
        <w:ind w:left="284" w:right="0"/>
        <w:jc w:val="both"/>
        <w:rPr>
          <w:rFonts w:asciiTheme="majorHAnsi" w:hAnsiTheme="majorHAnsi" w:cs="Arial"/>
          <w:kern w:val="14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485DE1" w:rsidRPr="00FE4DA9" w14:paraId="73519A8F" w14:textId="77777777" w:rsidTr="00A34886">
        <w:tc>
          <w:tcPr>
            <w:tcW w:w="1526" w:type="dxa"/>
            <w:shd w:val="clear" w:color="auto" w:fill="auto"/>
          </w:tcPr>
          <w:p w14:paraId="586FC1B9" w14:textId="77777777" w:rsidR="00485DE1" w:rsidRPr="00FE4DA9" w:rsidRDefault="00917AAD" w:rsidP="003A642C">
            <w:pPr>
              <w:pStyle w:val="tekst"/>
              <w:widowControl w:val="0"/>
              <w:suppressLineNumbers w:val="0"/>
              <w:ind w:left="1418" w:hanging="1418"/>
              <w:outlineLvl w:val="0"/>
              <w:rPr>
                <w:rFonts w:asciiTheme="majorHAnsi" w:hAnsiTheme="majorHAnsi" w:cs="Arial"/>
                <w:b/>
                <w:kern w:val="144"/>
                <w:sz w:val="22"/>
                <w:szCs w:val="22"/>
              </w:rPr>
            </w:pPr>
            <w:bookmarkStart w:id="138" w:name="_Toc351112344"/>
            <w:bookmarkStart w:id="139" w:name="_Toc301467962"/>
            <w:r w:rsidRPr="00FE4DA9">
              <w:rPr>
                <w:rFonts w:asciiTheme="majorHAnsi" w:hAnsiTheme="majorHAnsi" w:cs="Arial"/>
                <w:b/>
                <w:kern w:val="144"/>
                <w:sz w:val="22"/>
                <w:szCs w:val="22"/>
              </w:rPr>
              <w:t>DZIAŁ </w:t>
            </w:r>
            <w:r w:rsidR="00A52BDD" w:rsidRPr="00FE4DA9">
              <w:rPr>
                <w:rFonts w:asciiTheme="majorHAnsi" w:hAnsiTheme="majorHAnsi" w:cs="Arial"/>
                <w:b/>
                <w:kern w:val="144"/>
                <w:sz w:val="22"/>
                <w:szCs w:val="22"/>
              </w:rPr>
              <w:t>XV</w:t>
            </w:r>
            <w:r w:rsidRPr="00FE4DA9">
              <w:rPr>
                <w:rFonts w:asciiTheme="majorHAnsi" w:hAnsiTheme="majorHAnsi" w:cs="Arial"/>
                <w:b/>
                <w:kern w:val="144"/>
                <w:sz w:val="22"/>
                <w:szCs w:val="22"/>
              </w:rPr>
              <w:t>I</w:t>
            </w:r>
            <w:r w:rsidR="00E5159F" w:rsidRPr="00FE4DA9">
              <w:rPr>
                <w:rFonts w:asciiTheme="majorHAnsi" w:hAnsiTheme="majorHAnsi" w:cs="Arial"/>
                <w:b/>
                <w:kern w:val="144"/>
                <w:sz w:val="22"/>
                <w:szCs w:val="22"/>
              </w:rPr>
              <w:t>I</w:t>
            </w:r>
            <w:r w:rsidR="00485DE1" w:rsidRPr="00FE4DA9">
              <w:rPr>
                <w:rFonts w:asciiTheme="majorHAnsi" w:hAnsiTheme="majorHAnsi" w:cs="Arial"/>
                <w:b/>
                <w:kern w:val="144"/>
                <w:sz w:val="22"/>
                <w:szCs w:val="22"/>
              </w:rPr>
              <w:t>.</w:t>
            </w:r>
            <w:bookmarkEnd w:id="138"/>
            <w:r w:rsidR="00485DE1" w:rsidRPr="00FE4DA9">
              <w:rPr>
                <w:rFonts w:asciiTheme="majorHAnsi" w:hAnsiTheme="majorHAnsi" w:cs="Arial"/>
                <w:b/>
                <w:kern w:val="144"/>
                <w:sz w:val="22"/>
                <w:szCs w:val="22"/>
              </w:rPr>
              <w:t xml:space="preserve"> </w:t>
            </w:r>
          </w:p>
        </w:tc>
        <w:tc>
          <w:tcPr>
            <w:tcW w:w="8221" w:type="dxa"/>
            <w:shd w:val="clear" w:color="auto" w:fill="auto"/>
          </w:tcPr>
          <w:p w14:paraId="5267CDDE" w14:textId="77777777" w:rsidR="00485DE1" w:rsidRPr="00FE4DA9" w:rsidRDefault="005041AA" w:rsidP="003A642C">
            <w:pPr>
              <w:pStyle w:val="tekst"/>
              <w:widowControl w:val="0"/>
              <w:suppressLineNumbers w:val="0"/>
              <w:outlineLvl w:val="0"/>
              <w:rPr>
                <w:rFonts w:asciiTheme="majorHAnsi" w:hAnsiTheme="majorHAnsi" w:cs="Arial"/>
                <w:b/>
                <w:kern w:val="144"/>
                <w:sz w:val="22"/>
                <w:szCs w:val="22"/>
              </w:rPr>
            </w:pPr>
            <w:bookmarkStart w:id="140" w:name="_Toc351112345"/>
            <w:bookmarkEnd w:id="139"/>
            <w:r w:rsidRPr="00FE4DA9">
              <w:rPr>
                <w:rFonts w:asciiTheme="majorHAnsi" w:hAnsiTheme="majorHAnsi" w:cs="Arial"/>
                <w:b/>
                <w:kern w:val="144"/>
                <w:sz w:val="22"/>
                <w:szCs w:val="22"/>
              </w:rPr>
              <w:t>INFORMACJA O FORMALNOŚCIACH, JAKIE POWINNY ZOSTAĆ DOPEŁNIONE PO DOKONANIU OCENY OFERT, W CELU ZAWARCIA UMOWY RAMOWEJ</w:t>
            </w:r>
            <w:bookmarkEnd w:id="140"/>
            <w:r w:rsidR="00E5159F" w:rsidRPr="00FE4DA9">
              <w:rPr>
                <w:rFonts w:asciiTheme="majorHAnsi" w:hAnsiTheme="majorHAnsi" w:cs="Arial"/>
                <w:b/>
                <w:kern w:val="144"/>
                <w:sz w:val="22"/>
                <w:szCs w:val="22"/>
              </w:rPr>
              <w:fldChar w:fldCharType="begin"/>
            </w:r>
            <w:r w:rsidR="00E5159F" w:rsidRPr="00FE4DA9">
              <w:rPr>
                <w:rFonts w:asciiTheme="majorHAnsi" w:hAnsiTheme="majorHAnsi"/>
                <w:sz w:val="22"/>
                <w:szCs w:val="22"/>
              </w:rPr>
              <w:instrText xml:space="preserve"> TC "</w:instrText>
            </w:r>
            <w:bookmarkStart w:id="141" w:name="_Toc351118902"/>
            <w:r w:rsidR="00E5159F" w:rsidRPr="00FE4DA9">
              <w:rPr>
                <w:rFonts w:asciiTheme="majorHAnsi" w:hAnsiTheme="majorHAnsi" w:cs="Arial"/>
                <w:b/>
                <w:kern w:val="144"/>
                <w:sz w:val="22"/>
                <w:szCs w:val="22"/>
              </w:rPr>
              <w:instrText>Dział XVII. INFORMACJA O FORMALNOŚCIACH, JAKIE POWINNY ZOSTAĆ DOPEŁNIONE PO DOKONANIU OCENY OFERT, W CELU ZAWARCIA UMOWY RAMOWEJ</w:instrText>
            </w:r>
            <w:bookmarkEnd w:id="141"/>
            <w:r w:rsidR="00E5159F" w:rsidRPr="00FE4DA9">
              <w:rPr>
                <w:rFonts w:asciiTheme="majorHAnsi" w:hAnsiTheme="majorHAnsi"/>
                <w:sz w:val="22"/>
                <w:szCs w:val="22"/>
              </w:rPr>
              <w:instrText xml:space="preserve">" \f C \l "1" </w:instrText>
            </w:r>
            <w:r w:rsidR="00E5159F" w:rsidRPr="00FE4DA9">
              <w:rPr>
                <w:rFonts w:asciiTheme="majorHAnsi" w:hAnsiTheme="majorHAnsi" w:cs="Arial"/>
                <w:b/>
                <w:kern w:val="144"/>
                <w:sz w:val="22"/>
                <w:szCs w:val="22"/>
              </w:rPr>
              <w:fldChar w:fldCharType="end"/>
            </w:r>
          </w:p>
        </w:tc>
      </w:tr>
    </w:tbl>
    <w:p w14:paraId="1CA342C8" w14:textId="463A0574" w:rsidR="005041AA" w:rsidRPr="00FE4DA9" w:rsidRDefault="005041AA" w:rsidP="0008577E">
      <w:pPr>
        <w:pStyle w:val="Akapitzlist1"/>
        <w:widowControl w:val="0"/>
        <w:numPr>
          <w:ilvl w:val="0"/>
          <w:numId w:val="27"/>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Niezwłocznie po dokonaniu oceny Ofert Zamawiający zawiadomi Wykonawców, którzy złożyli Oferty, o:</w:t>
      </w:r>
    </w:p>
    <w:p w14:paraId="3E45BC9C" w14:textId="3AEFFDC5" w:rsidR="005041AA" w:rsidRPr="00FE4DA9"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Wykonawc</w:t>
      </w:r>
      <w:r w:rsidR="002A3799" w:rsidRPr="00FE4DA9">
        <w:rPr>
          <w:rFonts w:asciiTheme="majorHAnsi" w:hAnsiTheme="majorHAnsi" w:cs="Arial"/>
          <w:sz w:val="22"/>
          <w:szCs w:val="22"/>
        </w:rPr>
        <w:t>ach</w:t>
      </w:r>
      <w:r w:rsidRPr="00FE4DA9">
        <w:rPr>
          <w:rFonts w:asciiTheme="majorHAnsi" w:hAnsiTheme="majorHAnsi" w:cs="Arial"/>
          <w:sz w:val="22"/>
          <w:szCs w:val="22"/>
        </w:rPr>
        <w:t>, któr</w:t>
      </w:r>
      <w:r w:rsidR="002A3799" w:rsidRPr="00FE4DA9">
        <w:rPr>
          <w:rFonts w:asciiTheme="majorHAnsi" w:hAnsiTheme="majorHAnsi" w:cs="Arial"/>
          <w:sz w:val="22"/>
          <w:szCs w:val="22"/>
        </w:rPr>
        <w:t>ych</w:t>
      </w:r>
      <w:r w:rsidRPr="00FE4DA9">
        <w:rPr>
          <w:rFonts w:asciiTheme="majorHAnsi" w:hAnsiTheme="majorHAnsi" w:cs="Arial"/>
          <w:sz w:val="22"/>
          <w:szCs w:val="22"/>
        </w:rPr>
        <w:t xml:space="preserve"> Ofer</w:t>
      </w:r>
      <w:r w:rsidR="002A3799" w:rsidRPr="00FE4DA9">
        <w:rPr>
          <w:rFonts w:asciiTheme="majorHAnsi" w:hAnsiTheme="majorHAnsi" w:cs="Arial"/>
          <w:sz w:val="22"/>
          <w:szCs w:val="22"/>
        </w:rPr>
        <w:t>tom</w:t>
      </w:r>
      <w:r w:rsidRPr="00FE4DA9">
        <w:rPr>
          <w:rFonts w:asciiTheme="majorHAnsi" w:hAnsiTheme="majorHAnsi" w:cs="Arial"/>
          <w:sz w:val="22"/>
          <w:szCs w:val="22"/>
        </w:rPr>
        <w:t xml:space="preserve"> przyznano najwyższ</w:t>
      </w:r>
      <w:r w:rsidR="002A3799" w:rsidRPr="00FE4DA9">
        <w:rPr>
          <w:rFonts w:asciiTheme="majorHAnsi" w:hAnsiTheme="majorHAnsi" w:cs="Arial"/>
          <w:sz w:val="22"/>
          <w:szCs w:val="22"/>
        </w:rPr>
        <w:t>e</w:t>
      </w:r>
      <w:r w:rsidRPr="00FE4DA9">
        <w:rPr>
          <w:rFonts w:asciiTheme="majorHAnsi" w:hAnsiTheme="majorHAnsi" w:cs="Arial"/>
          <w:sz w:val="22"/>
          <w:szCs w:val="22"/>
        </w:rPr>
        <w:t xml:space="preserve"> liczb</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punktów uzasadniając</w:t>
      </w:r>
      <w:r w:rsidR="002A3799" w:rsidRPr="00FE4DA9">
        <w:rPr>
          <w:rFonts w:asciiTheme="majorHAnsi" w:hAnsiTheme="majorHAnsi" w:cs="Arial"/>
          <w:sz w:val="22"/>
          <w:szCs w:val="22"/>
        </w:rPr>
        <w:t>e</w:t>
      </w:r>
      <w:r w:rsidRPr="00FE4DA9">
        <w:rPr>
          <w:rFonts w:asciiTheme="majorHAnsi" w:hAnsiTheme="majorHAnsi" w:cs="Arial"/>
          <w:sz w:val="22"/>
          <w:szCs w:val="22"/>
        </w:rPr>
        <w:t xml:space="preserve"> zawarcie z nim</w:t>
      </w:r>
      <w:r w:rsidR="00A54447" w:rsidRPr="00FE4DA9">
        <w:rPr>
          <w:rFonts w:asciiTheme="majorHAnsi" w:hAnsiTheme="majorHAnsi" w:cs="Arial"/>
          <w:sz w:val="22"/>
          <w:szCs w:val="22"/>
        </w:rPr>
        <w:t>i</w:t>
      </w:r>
      <w:r w:rsidRPr="00FE4DA9">
        <w:rPr>
          <w:rFonts w:asciiTheme="majorHAnsi" w:hAnsiTheme="majorHAnsi" w:cs="Arial"/>
          <w:sz w:val="22"/>
          <w:szCs w:val="22"/>
        </w:rPr>
        <w:t xml:space="preserve"> Um</w:t>
      </w:r>
      <w:r w:rsidR="002A3799" w:rsidRPr="00FE4DA9">
        <w:rPr>
          <w:rFonts w:asciiTheme="majorHAnsi" w:hAnsiTheme="majorHAnsi" w:cs="Arial"/>
          <w:sz w:val="22"/>
          <w:szCs w:val="22"/>
        </w:rPr>
        <w:t>ó</w:t>
      </w:r>
      <w:r w:rsidRPr="00FE4DA9">
        <w:rPr>
          <w:rFonts w:asciiTheme="majorHAnsi" w:hAnsiTheme="majorHAnsi" w:cs="Arial"/>
          <w:sz w:val="22"/>
          <w:szCs w:val="22"/>
        </w:rPr>
        <w:t>w Ramow</w:t>
      </w:r>
      <w:r w:rsidR="002A3799" w:rsidRPr="00FE4DA9">
        <w:rPr>
          <w:rFonts w:asciiTheme="majorHAnsi" w:hAnsiTheme="majorHAnsi" w:cs="Arial"/>
          <w:sz w:val="22"/>
          <w:szCs w:val="22"/>
        </w:rPr>
        <w:t>ych</w:t>
      </w:r>
      <w:r w:rsidRPr="00FE4DA9">
        <w:rPr>
          <w:rFonts w:asciiTheme="majorHAnsi" w:hAnsiTheme="majorHAnsi" w:cs="Arial"/>
          <w:sz w:val="22"/>
          <w:szCs w:val="22"/>
        </w:rPr>
        <w:t>, podając nazw</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(firm</w:t>
      </w:r>
      <w:r w:rsidR="002A3799" w:rsidRPr="00FE4DA9">
        <w:rPr>
          <w:rFonts w:asciiTheme="majorHAnsi" w:hAnsiTheme="majorHAnsi" w:cs="Arial"/>
          <w:sz w:val="22"/>
          <w:szCs w:val="22"/>
        </w:rPr>
        <w:t>y</w:t>
      </w:r>
      <w:r w:rsidRPr="00FE4DA9">
        <w:rPr>
          <w:rFonts w:asciiTheme="majorHAnsi" w:hAnsiTheme="majorHAnsi" w:cs="Arial"/>
          <w:sz w:val="22"/>
          <w:szCs w:val="22"/>
        </w:rPr>
        <w:t>) albo imi</w:t>
      </w:r>
      <w:r w:rsidR="002A3799" w:rsidRPr="00FE4DA9">
        <w:rPr>
          <w:rFonts w:asciiTheme="majorHAnsi" w:hAnsiTheme="majorHAnsi" w:cs="Arial"/>
          <w:sz w:val="22"/>
          <w:szCs w:val="22"/>
        </w:rPr>
        <w:t>ona</w:t>
      </w:r>
      <w:r w:rsidRPr="00FE4DA9">
        <w:rPr>
          <w:rFonts w:asciiTheme="majorHAnsi" w:hAnsiTheme="majorHAnsi" w:cs="Arial"/>
          <w:sz w:val="22"/>
          <w:szCs w:val="22"/>
        </w:rPr>
        <w:t xml:space="preserve"> i nazwisk</w:t>
      </w:r>
      <w:r w:rsidR="002A3799" w:rsidRPr="00FE4DA9">
        <w:rPr>
          <w:rFonts w:asciiTheme="majorHAnsi" w:hAnsiTheme="majorHAnsi" w:cs="Arial"/>
          <w:sz w:val="22"/>
          <w:szCs w:val="22"/>
        </w:rPr>
        <w:t>a</w:t>
      </w:r>
      <w:r w:rsidRPr="00FE4DA9">
        <w:rPr>
          <w:rFonts w:asciiTheme="majorHAnsi" w:hAnsiTheme="majorHAnsi" w:cs="Arial"/>
          <w:sz w:val="22"/>
          <w:szCs w:val="22"/>
        </w:rPr>
        <w:t>, siedzib</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albo adres</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zamieszkania i adres</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w:t>
      </w:r>
      <w:r w:rsidR="002A3799" w:rsidRPr="00FE4DA9">
        <w:rPr>
          <w:rFonts w:asciiTheme="majorHAnsi" w:hAnsiTheme="majorHAnsi" w:cs="Arial"/>
          <w:sz w:val="22"/>
          <w:szCs w:val="22"/>
        </w:rPr>
        <w:t xml:space="preserve">tych </w:t>
      </w:r>
      <w:r w:rsidRPr="00FE4DA9">
        <w:rPr>
          <w:rFonts w:asciiTheme="majorHAnsi" w:hAnsiTheme="majorHAnsi" w:cs="Arial"/>
          <w:sz w:val="22"/>
          <w:szCs w:val="22"/>
        </w:rPr>
        <w:t>Wykonawc</w:t>
      </w:r>
      <w:r w:rsidR="002A3799" w:rsidRPr="00FE4DA9">
        <w:rPr>
          <w:rFonts w:asciiTheme="majorHAnsi" w:hAnsiTheme="majorHAnsi" w:cs="Arial"/>
          <w:sz w:val="22"/>
          <w:szCs w:val="22"/>
        </w:rPr>
        <w:t>ów</w:t>
      </w:r>
      <w:r w:rsidRPr="00FE4DA9">
        <w:rPr>
          <w:rFonts w:asciiTheme="majorHAnsi" w:hAnsiTheme="majorHAnsi" w:cs="Arial"/>
          <w:sz w:val="22"/>
          <w:szCs w:val="22"/>
        </w:rPr>
        <w:t>, uzasadnienie dokonanej oceny oraz nazwy (firmy) albo imiona i nazwiska, siedziby albo miejsca zamieszkania i adresy Wykonawców, którzy złożyli Oferty, a także punktację przyznaną Ofertom w ramach oceny Ofert</w:t>
      </w:r>
      <w:r w:rsidR="00605604" w:rsidRPr="00FE4DA9">
        <w:rPr>
          <w:rFonts w:asciiTheme="majorHAnsi" w:hAnsiTheme="majorHAnsi" w:cs="Arial"/>
          <w:sz w:val="22"/>
          <w:szCs w:val="22"/>
        </w:rPr>
        <w:t>;</w:t>
      </w:r>
    </w:p>
    <w:p w14:paraId="1461913B" w14:textId="23E7451C" w:rsidR="005041AA" w:rsidRPr="00FE4DA9"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Wykonawcach, których Oferty zostały odrzucone, podając uzasadnienie faktyczne i prawne</w:t>
      </w:r>
      <w:r w:rsidR="00605604" w:rsidRPr="00FE4DA9">
        <w:rPr>
          <w:rFonts w:asciiTheme="majorHAnsi" w:hAnsiTheme="majorHAnsi" w:cs="Arial"/>
          <w:sz w:val="22"/>
          <w:szCs w:val="22"/>
        </w:rPr>
        <w:t>;</w:t>
      </w:r>
    </w:p>
    <w:p w14:paraId="7E0D2EC4" w14:textId="7A531524" w:rsidR="005041AA" w:rsidRPr="00FE4DA9"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Wykonawcach, którzy zostali wykluczeni z Postępowania, podając uzasadnienie faktyczne i prawne</w:t>
      </w:r>
      <w:r w:rsidR="00605604" w:rsidRPr="00FE4DA9">
        <w:rPr>
          <w:rFonts w:asciiTheme="majorHAnsi" w:hAnsiTheme="majorHAnsi" w:cs="Arial"/>
          <w:sz w:val="22"/>
          <w:szCs w:val="22"/>
        </w:rPr>
        <w:t>;</w:t>
      </w:r>
    </w:p>
    <w:p w14:paraId="5AC80718" w14:textId="5E6258AD" w:rsidR="005041AA" w:rsidRPr="00FE4DA9" w:rsidRDefault="005041AA" w:rsidP="0008577E">
      <w:pPr>
        <w:pStyle w:val="Akapitzlist1"/>
        <w:widowControl w:val="0"/>
        <w:numPr>
          <w:ilvl w:val="1"/>
          <w:numId w:val="27"/>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terminie, określonym zgodnie z art. 94 ust. 1 lub 2 Ustawy, po którego upływie Umow</w:t>
      </w:r>
      <w:r w:rsidR="002A3799" w:rsidRPr="00FE4DA9">
        <w:rPr>
          <w:rFonts w:asciiTheme="majorHAnsi" w:hAnsiTheme="majorHAnsi" w:cs="Arial"/>
          <w:sz w:val="22"/>
          <w:szCs w:val="22"/>
        </w:rPr>
        <w:t>y</w:t>
      </w:r>
      <w:r w:rsidRPr="00FE4DA9">
        <w:rPr>
          <w:rFonts w:asciiTheme="majorHAnsi" w:hAnsiTheme="majorHAnsi" w:cs="Arial"/>
          <w:sz w:val="22"/>
          <w:szCs w:val="22"/>
        </w:rPr>
        <w:t xml:space="preserve"> </w:t>
      </w:r>
      <w:r w:rsidRPr="00FE4DA9">
        <w:rPr>
          <w:rFonts w:asciiTheme="majorHAnsi" w:hAnsiTheme="majorHAnsi" w:cs="Arial"/>
          <w:sz w:val="22"/>
          <w:szCs w:val="22"/>
        </w:rPr>
        <w:lastRenderedPageBreak/>
        <w:t>Ramow</w:t>
      </w:r>
      <w:r w:rsidR="002A3799" w:rsidRPr="00FE4DA9">
        <w:rPr>
          <w:rFonts w:asciiTheme="majorHAnsi" w:hAnsiTheme="majorHAnsi" w:cs="Arial"/>
          <w:sz w:val="22"/>
          <w:szCs w:val="22"/>
        </w:rPr>
        <w:t>e</w:t>
      </w:r>
      <w:r w:rsidRPr="00FE4DA9">
        <w:rPr>
          <w:rFonts w:asciiTheme="majorHAnsi" w:hAnsiTheme="majorHAnsi" w:cs="Arial"/>
          <w:sz w:val="22"/>
          <w:szCs w:val="22"/>
        </w:rPr>
        <w:t xml:space="preserve"> mo</w:t>
      </w:r>
      <w:r w:rsidR="002A3799" w:rsidRPr="00FE4DA9">
        <w:rPr>
          <w:rFonts w:asciiTheme="majorHAnsi" w:hAnsiTheme="majorHAnsi" w:cs="Arial"/>
          <w:sz w:val="22"/>
          <w:szCs w:val="22"/>
        </w:rPr>
        <w:t>gą</w:t>
      </w:r>
      <w:r w:rsidRPr="00FE4DA9">
        <w:rPr>
          <w:rFonts w:asciiTheme="majorHAnsi" w:hAnsiTheme="majorHAnsi" w:cs="Arial"/>
          <w:sz w:val="22"/>
          <w:szCs w:val="22"/>
        </w:rPr>
        <w:t xml:space="preserve"> być zawart</w:t>
      </w:r>
      <w:r w:rsidR="002A3799" w:rsidRPr="00FE4DA9">
        <w:rPr>
          <w:rFonts w:asciiTheme="majorHAnsi" w:hAnsiTheme="majorHAnsi" w:cs="Arial"/>
          <w:sz w:val="22"/>
          <w:szCs w:val="22"/>
        </w:rPr>
        <w:t>e</w:t>
      </w:r>
      <w:r w:rsidRPr="00FE4DA9">
        <w:rPr>
          <w:rFonts w:asciiTheme="majorHAnsi" w:hAnsiTheme="majorHAnsi" w:cs="Arial"/>
          <w:sz w:val="22"/>
          <w:szCs w:val="22"/>
        </w:rPr>
        <w:t>.</w:t>
      </w:r>
    </w:p>
    <w:p w14:paraId="46C50127" w14:textId="77777777" w:rsidR="005041AA" w:rsidRPr="00FE4DA9" w:rsidRDefault="005041AA" w:rsidP="0008577E">
      <w:pPr>
        <w:pStyle w:val="Akapitzlist1"/>
        <w:widowControl w:val="0"/>
        <w:numPr>
          <w:ilvl w:val="0"/>
          <w:numId w:val="27"/>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Niezwłocznie po dokonanej ocenie Ofert Zamawiający zamieści również informacje, o których mowa w pkt 1.1., na swojej stronie internetowej oraz w miejscu publicznie dostępnym w swojej siedzibie.</w:t>
      </w:r>
    </w:p>
    <w:p w14:paraId="0ECA226B" w14:textId="77777777" w:rsidR="00DD2805" w:rsidRPr="00FE4DA9" w:rsidRDefault="00DD2805" w:rsidP="00DD2805">
      <w:pPr>
        <w:pStyle w:val="Akapitzlist1"/>
        <w:widowControl w:val="0"/>
        <w:spacing w:before="60" w:after="60"/>
        <w:ind w:left="567"/>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485DE1" w:rsidRPr="00FE4DA9" w14:paraId="48B43B28" w14:textId="77777777" w:rsidTr="00A34886">
        <w:tc>
          <w:tcPr>
            <w:tcW w:w="1526" w:type="dxa"/>
          </w:tcPr>
          <w:p w14:paraId="7B970FE6" w14:textId="77777777" w:rsidR="00485DE1" w:rsidRPr="00FE4DA9" w:rsidRDefault="00485DE1" w:rsidP="005F5455">
            <w:pPr>
              <w:pStyle w:val="tekst"/>
              <w:widowControl w:val="0"/>
              <w:suppressLineNumbers w:val="0"/>
              <w:ind w:left="1531" w:hanging="1531"/>
              <w:outlineLvl w:val="0"/>
              <w:rPr>
                <w:rFonts w:asciiTheme="majorHAnsi" w:hAnsiTheme="majorHAnsi" w:cs="Arial"/>
                <w:b/>
                <w:kern w:val="144"/>
                <w:sz w:val="22"/>
                <w:szCs w:val="22"/>
              </w:rPr>
            </w:pPr>
            <w:bookmarkStart w:id="142" w:name="_Toc351112346"/>
            <w:bookmarkStart w:id="143" w:name="_Toc267587989"/>
            <w:bookmarkStart w:id="144" w:name="_Toc273980860"/>
            <w:bookmarkStart w:id="145" w:name="_Toc301467963"/>
            <w:r w:rsidRPr="00FE4DA9">
              <w:rPr>
                <w:rFonts w:asciiTheme="majorHAnsi" w:hAnsiTheme="majorHAnsi" w:cs="Arial"/>
                <w:b/>
                <w:kern w:val="144"/>
                <w:sz w:val="22"/>
                <w:szCs w:val="22"/>
              </w:rPr>
              <w:t>D</w:t>
            </w:r>
            <w:r w:rsidR="005F5455" w:rsidRPr="00FE4DA9">
              <w:rPr>
                <w:rFonts w:asciiTheme="majorHAnsi" w:hAnsiTheme="majorHAnsi" w:cs="Arial"/>
                <w:b/>
                <w:kern w:val="144"/>
                <w:sz w:val="22"/>
                <w:szCs w:val="22"/>
              </w:rPr>
              <w:t>ZIAŁ XVIII.</w:t>
            </w:r>
            <w:bookmarkEnd w:id="142"/>
          </w:p>
        </w:tc>
        <w:tc>
          <w:tcPr>
            <w:tcW w:w="8221" w:type="dxa"/>
          </w:tcPr>
          <w:p w14:paraId="6D49F120" w14:textId="77777777" w:rsidR="00485DE1" w:rsidRPr="00FE4DA9" w:rsidRDefault="00485DE1" w:rsidP="00F37A96">
            <w:pPr>
              <w:pStyle w:val="tekst"/>
              <w:widowControl w:val="0"/>
              <w:suppressLineNumbers w:val="0"/>
              <w:outlineLvl w:val="0"/>
              <w:rPr>
                <w:rFonts w:asciiTheme="majorHAnsi" w:hAnsiTheme="majorHAnsi" w:cs="Arial"/>
                <w:b/>
                <w:kern w:val="144"/>
                <w:sz w:val="22"/>
                <w:szCs w:val="22"/>
              </w:rPr>
            </w:pPr>
            <w:bookmarkStart w:id="146" w:name="_Toc351112347"/>
            <w:bookmarkEnd w:id="143"/>
            <w:bookmarkEnd w:id="144"/>
            <w:bookmarkEnd w:id="145"/>
            <w:r w:rsidRPr="00FE4DA9">
              <w:rPr>
                <w:rFonts w:asciiTheme="majorHAnsi" w:hAnsiTheme="majorHAnsi" w:cs="Arial"/>
                <w:b/>
                <w:kern w:val="144"/>
                <w:sz w:val="22"/>
                <w:szCs w:val="22"/>
              </w:rPr>
              <w:t>WYMAGANIA DOTYCZĄCE ZABEZPIECZENIA NALEŻYTEGO WYKONANIA UMOWY</w:t>
            </w:r>
            <w:bookmarkEnd w:id="146"/>
            <w:r w:rsidR="00E5159F" w:rsidRPr="00FE4DA9">
              <w:rPr>
                <w:rFonts w:asciiTheme="majorHAnsi" w:hAnsiTheme="majorHAnsi" w:cs="Arial"/>
                <w:b/>
                <w:kern w:val="144"/>
                <w:sz w:val="22"/>
                <w:szCs w:val="22"/>
              </w:rPr>
              <w:fldChar w:fldCharType="begin"/>
            </w:r>
            <w:r w:rsidR="00E5159F" w:rsidRPr="00FE4DA9">
              <w:rPr>
                <w:rFonts w:asciiTheme="majorHAnsi" w:hAnsiTheme="majorHAnsi"/>
                <w:sz w:val="22"/>
                <w:szCs w:val="22"/>
              </w:rPr>
              <w:instrText xml:space="preserve"> TC "</w:instrText>
            </w:r>
            <w:bookmarkStart w:id="147" w:name="_Toc351118903"/>
            <w:r w:rsidR="00E5159F" w:rsidRPr="00FE4DA9">
              <w:rPr>
                <w:rFonts w:asciiTheme="majorHAnsi" w:hAnsiTheme="majorHAnsi" w:cs="Arial"/>
                <w:b/>
                <w:kern w:val="144"/>
                <w:sz w:val="22"/>
                <w:szCs w:val="22"/>
              </w:rPr>
              <w:instrText>Dział XVIII. WYMAGANIA DOTYCZĄCE ZABEZPIECZENIA NALEŻYTEGO WYKONANIA UMOWY</w:instrText>
            </w:r>
            <w:bookmarkEnd w:id="147"/>
            <w:r w:rsidR="00E5159F" w:rsidRPr="00FE4DA9">
              <w:rPr>
                <w:rFonts w:asciiTheme="majorHAnsi" w:hAnsiTheme="majorHAnsi"/>
                <w:sz w:val="22"/>
                <w:szCs w:val="22"/>
              </w:rPr>
              <w:instrText xml:space="preserve">" \f C \l "1" </w:instrText>
            </w:r>
            <w:r w:rsidR="00E5159F" w:rsidRPr="00FE4DA9">
              <w:rPr>
                <w:rFonts w:asciiTheme="majorHAnsi" w:hAnsiTheme="majorHAnsi" w:cs="Arial"/>
                <w:b/>
                <w:kern w:val="144"/>
                <w:sz w:val="22"/>
                <w:szCs w:val="22"/>
              </w:rPr>
              <w:fldChar w:fldCharType="end"/>
            </w:r>
          </w:p>
        </w:tc>
      </w:tr>
    </w:tbl>
    <w:p w14:paraId="454E41FA" w14:textId="77777777" w:rsidR="00F37A96" w:rsidRPr="00FE4DA9" w:rsidRDefault="00F37A96" w:rsidP="0008577E">
      <w:pPr>
        <w:pStyle w:val="Akapitzlist1"/>
        <w:widowControl w:val="0"/>
        <w:numPr>
          <w:ilvl w:val="0"/>
          <w:numId w:val="28"/>
        </w:numPr>
        <w:tabs>
          <w:tab w:val="clear" w:pos="720"/>
          <w:tab w:val="num" w:pos="567"/>
        </w:tabs>
        <w:spacing w:before="60" w:after="60"/>
        <w:ind w:left="567" w:hanging="567"/>
        <w:jc w:val="both"/>
        <w:rPr>
          <w:rFonts w:asciiTheme="majorHAnsi" w:hAnsiTheme="majorHAnsi" w:cs="Arial"/>
          <w:sz w:val="22"/>
          <w:szCs w:val="22"/>
        </w:rPr>
      </w:pPr>
      <w:bookmarkStart w:id="148" w:name="_Toc115677428"/>
      <w:r w:rsidRPr="00FE4DA9">
        <w:rPr>
          <w:rFonts w:asciiTheme="majorHAnsi" w:hAnsiTheme="majorHAnsi" w:cs="Arial"/>
          <w:sz w:val="22"/>
          <w:szCs w:val="22"/>
        </w:rPr>
        <w:t xml:space="preserve">W celu zawarcia Umowy Ramowej Zamawiający nie żąda wniesienia zabezpieczenia należytego wykonania umowy. </w:t>
      </w:r>
    </w:p>
    <w:p w14:paraId="6645E27E" w14:textId="77777777" w:rsidR="00FE5687" w:rsidRPr="00FE4DA9" w:rsidRDefault="00F37A96" w:rsidP="0008577E">
      <w:pPr>
        <w:pStyle w:val="Akapitzlist1"/>
        <w:widowControl w:val="0"/>
        <w:numPr>
          <w:ilvl w:val="0"/>
          <w:numId w:val="28"/>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Wniesienie zabezpieczenia należytego wykonania umowy będzie wymagane na etapie Postępowań Realizacyjnych. </w:t>
      </w:r>
    </w:p>
    <w:p w14:paraId="220EF157" w14:textId="77777777" w:rsidR="00DD2805" w:rsidRPr="00FE4DA9" w:rsidRDefault="00DD2805" w:rsidP="00DD2805">
      <w:pPr>
        <w:pStyle w:val="Akapitzlist1"/>
        <w:widowControl w:val="0"/>
        <w:spacing w:before="60" w:after="60"/>
        <w:ind w:left="567"/>
        <w:jc w:val="both"/>
        <w:rPr>
          <w:rFonts w:asciiTheme="majorHAnsi" w:hAnsiTheme="majorHAnsi" w:cs="Arial"/>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485DE1" w:rsidRPr="00FE4DA9" w14:paraId="480CFAB1" w14:textId="77777777" w:rsidTr="003C0368">
        <w:tc>
          <w:tcPr>
            <w:tcW w:w="1668" w:type="dxa"/>
            <w:tcBorders>
              <w:bottom w:val="single" w:sz="12" w:space="0" w:color="auto"/>
            </w:tcBorders>
          </w:tcPr>
          <w:p w14:paraId="324D49DC" w14:textId="77777777" w:rsidR="00485DE1" w:rsidRPr="00FE4DA9" w:rsidRDefault="00F348E6" w:rsidP="003A642C">
            <w:pPr>
              <w:widowControl w:val="0"/>
              <w:spacing w:before="60" w:after="60"/>
              <w:jc w:val="both"/>
              <w:outlineLvl w:val="0"/>
              <w:rPr>
                <w:rFonts w:asciiTheme="majorHAnsi" w:hAnsiTheme="majorHAnsi" w:cs="Arial"/>
                <w:b/>
                <w:sz w:val="22"/>
                <w:szCs w:val="22"/>
              </w:rPr>
            </w:pPr>
            <w:bookmarkStart w:id="149" w:name="_Toc351112348"/>
            <w:bookmarkStart w:id="150" w:name="_Toc267587990"/>
            <w:bookmarkStart w:id="151" w:name="_Toc273980861"/>
            <w:bookmarkStart w:id="152" w:name="_Toc301467964"/>
            <w:r w:rsidRPr="00FE4DA9">
              <w:rPr>
                <w:rFonts w:asciiTheme="majorHAnsi" w:hAnsiTheme="majorHAnsi" w:cs="Arial"/>
                <w:b/>
                <w:sz w:val="22"/>
                <w:szCs w:val="22"/>
              </w:rPr>
              <w:t>DZIAŁ X</w:t>
            </w:r>
            <w:r w:rsidR="00485DE1" w:rsidRPr="00FE4DA9">
              <w:rPr>
                <w:rFonts w:asciiTheme="majorHAnsi" w:hAnsiTheme="majorHAnsi" w:cs="Arial"/>
                <w:b/>
                <w:sz w:val="22"/>
                <w:szCs w:val="22"/>
              </w:rPr>
              <w:t>I</w:t>
            </w:r>
            <w:r w:rsidRPr="00FE4DA9">
              <w:rPr>
                <w:rFonts w:asciiTheme="majorHAnsi" w:hAnsiTheme="majorHAnsi" w:cs="Arial"/>
                <w:b/>
                <w:sz w:val="22"/>
                <w:szCs w:val="22"/>
              </w:rPr>
              <w:t>X.</w:t>
            </w:r>
            <w:bookmarkEnd w:id="149"/>
            <w:r w:rsidR="00485DE1" w:rsidRPr="00FE4DA9">
              <w:rPr>
                <w:rFonts w:asciiTheme="majorHAnsi" w:hAnsiTheme="majorHAnsi" w:cs="Arial"/>
                <w:b/>
                <w:sz w:val="22"/>
                <w:szCs w:val="22"/>
              </w:rPr>
              <w:t xml:space="preserve"> </w:t>
            </w:r>
          </w:p>
        </w:tc>
        <w:tc>
          <w:tcPr>
            <w:tcW w:w="8079" w:type="dxa"/>
            <w:tcBorders>
              <w:bottom w:val="single" w:sz="12" w:space="0" w:color="auto"/>
            </w:tcBorders>
          </w:tcPr>
          <w:p w14:paraId="5A1739B0" w14:textId="77777777" w:rsidR="00485DE1" w:rsidRPr="00FE4DA9" w:rsidRDefault="00D40ED7" w:rsidP="00BC25E8">
            <w:pPr>
              <w:widowControl w:val="0"/>
              <w:spacing w:before="60" w:after="60"/>
              <w:jc w:val="both"/>
              <w:outlineLvl w:val="0"/>
              <w:rPr>
                <w:rFonts w:asciiTheme="majorHAnsi" w:hAnsiTheme="majorHAnsi" w:cs="Arial"/>
                <w:b/>
                <w:sz w:val="22"/>
                <w:szCs w:val="22"/>
              </w:rPr>
            </w:pPr>
            <w:bookmarkStart w:id="153" w:name="_Toc351112349"/>
            <w:bookmarkEnd w:id="150"/>
            <w:bookmarkEnd w:id="151"/>
            <w:bookmarkEnd w:id="152"/>
            <w:r w:rsidRPr="00FE4DA9">
              <w:rPr>
                <w:rFonts w:asciiTheme="majorHAnsi" w:hAnsiTheme="majorHAnsi" w:cs="Arial"/>
                <w:b/>
                <w:sz w:val="22"/>
                <w:szCs w:val="22"/>
              </w:rPr>
              <w:t xml:space="preserve">WZÓR </w:t>
            </w:r>
            <w:r w:rsidR="00485DE1" w:rsidRPr="00FE4DA9">
              <w:rPr>
                <w:rFonts w:asciiTheme="majorHAnsi" w:hAnsiTheme="majorHAnsi" w:cs="Arial"/>
                <w:b/>
                <w:sz w:val="22"/>
                <w:szCs w:val="22"/>
              </w:rPr>
              <w:t>UMOWY</w:t>
            </w:r>
            <w:r w:rsidR="00E5159F" w:rsidRPr="00FE4DA9">
              <w:rPr>
                <w:rFonts w:asciiTheme="majorHAnsi" w:hAnsiTheme="majorHAnsi" w:cs="Arial"/>
                <w:b/>
                <w:sz w:val="22"/>
                <w:szCs w:val="22"/>
              </w:rPr>
              <w:t xml:space="preserve"> RAMOWEJ</w:t>
            </w:r>
            <w:r w:rsidR="00485DE1" w:rsidRPr="00FE4DA9">
              <w:rPr>
                <w:rFonts w:asciiTheme="majorHAnsi" w:hAnsiTheme="majorHAnsi" w:cs="Arial"/>
                <w:b/>
                <w:sz w:val="22"/>
                <w:szCs w:val="22"/>
              </w:rPr>
              <w:t>, WARUNKI ZMIANY UMOWY</w:t>
            </w:r>
            <w:bookmarkEnd w:id="153"/>
            <w:r w:rsidR="00E5159F" w:rsidRPr="00FE4DA9">
              <w:rPr>
                <w:rFonts w:asciiTheme="majorHAnsi" w:hAnsiTheme="majorHAnsi" w:cs="Arial"/>
                <w:b/>
                <w:sz w:val="22"/>
                <w:szCs w:val="22"/>
              </w:rPr>
              <w:t xml:space="preserve"> RAMOWEJ</w:t>
            </w:r>
            <w:r w:rsidR="00E5159F" w:rsidRPr="00FE4DA9">
              <w:rPr>
                <w:rFonts w:asciiTheme="majorHAnsi" w:hAnsiTheme="majorHAnsi" w:cs="Arial"/>
                <w:b/>
                <w:sz w:val="22"/>
                <w:szCs w:val="22"/>
              </w:rPr>
              <w:fldChar w:fldCharType="begin"/>
            </w:r>
            <w:r w:rsidR="00E5159F" w:rsidRPr="00FE4DA9">
              <w:rPr>
                <w:rFonts w:asciiTheme="majorHAnsi" w:hAnsiTheme="majorHAnsi"/>
                <w:sz w:val="22"/>
                <w:szCs w:val="22"/>
              </w:rPr>
              <w:instrText xml:space="preserve"> TC "</w:instrText>
            </w:r>
            <w:bookmarkStart w:id="154" w:name="_Toc351118904"/>
            <w:r w:rsidR="00E5159F" w:rsidRPr="00FE4DA9">
              <w:rPr>
                <w:rFonts w:asciiTheme="majorHAnsi" w:hAnsiTheme="majorHAnsi" w:cs="Arial"/>
                <w:b/>
                <w:sz w:val="22"/>
                <w:szCs w:val="22"/>
              </w:rPr>
              <w:instrText>Dział XIX. WZÓR UMOWY RAMOWEJ, WARUNKI ZMIANY UMOWY RAMOWEJ</w:instrText>
            </w:r>
            <w:bookmarkEnd w:id="154"/>
            <w:r w:rsidR="00E5159F" w:rsidRPr="00FE4DA9">
              <w:rPr>
                <w:rFonts w:asciiTheme="majorHAnsi" w:hAnsiTheme="majorHAnsi"/>
                <w:sz w:val="22"/>
                <w:szCs w:val="22"/>
              </w:rPr>
              <w:instrText xml:space="preserve">" \f C \l "1" </w:instrText>
            </w:r>
            <w:r w:rsidR="00E5159F" w:rsidRPr="00FE4DA9">
              <w:rPr>
                <w:rFonts w:asciiTheme="majorHAnsi" w:hAnsiTheme="majorHAnsi" w:cs="Arial"/>
                <w:b/>
                <w:sz w:val="22"/>
                <w:szCs w:val="22"/>
              </w:rPr>
              <w:fldChar w:fldCharType="end"/>
            </w:r>
          </w:p>
        </w:tc>
      </w:tr>
    </w:tbl>
    <w:bookmarkEnd w:id="148"/>
    <w:p w14:paraId="34FA2567" w14:textId="36DD1CC9" w:rsidR="00152F4C" w:rsidRPr="00FE4DA9" w:rsidRDefault="00D40ED7" w:rsidP="0008577E">
      <w:pPr>
        <w:pStyle w:val="Akapitzlist1"/>
        <w:widowControl w:val="0"/>
        <w:numPr>
          <w:ilvl w:val="0"/>
          <w:numId w:val="29"/>
        </w:numPr>
        <w:tabs>
          <w:tab w:val="clear" w:pos="720"/>
          <w:tab w:val="num" w:pos="284"/>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Wzór </w:t>
      </w:r>
      <w:r w:rsidR="00FA541F" w:rsidRPr="00FE4DA9">
        <w:rPr>
          <w:rFonts w:asciiTheme="majorHAnsi" w:hAnsiTheme="majorHAnsi" w:cs="Arial"/>
          <w:sz w:val="22"/>
          <w:szCs w:val="22"/>
        </w:rPr>
        <w:t xml:space="preserve">Umowy </w:t>
      </w:r>
      <w:r w:rsidR="00BC25E8" w:rsidRPr="00FE4DA9">
        <w:rPr>
          <w:rFonts w:asciiTheme="majorHAnsi" w:hAnsiTheme="majorHAnsi" w:cs="Arial"/>
          <w:sz w:val="22"/>
          <w:szCs w:val="22"/>
        </w:rPr>
        <w:t xml:space="preserve">Ramowej </w:t>
      </w:r>
      <w:r w:rsidR="00605604" w:rsidRPr="00FE4DA9">
        <w:rPr>
          <w:rFonts w:asciiTheme="majorHAnsi" w:hAnsiTheme="majorHAnsi" w:cs="Arial"/>
          <w:sz w:val="22"/>
          <w:szCs w:val="22"/>
        </w:rPr>
        <w:t xml:space="preserve">jest zawarty w </w:t>
      </w:r>
      <w:r w:rsidR="00BC25E8" w:rsidRPr="00FE4DA9">
        <w:rPr>
          <w:rFonts w:asciiTheme="majorHAnsi" w:hAnsiTheme="majorHAnsi" w:cs="Arial"/>
          <w:sz w:val="22"/>
          <w:szCs w:val="22"/>
        </w:rPr>
        <w:t>Załącznik</w:t>
      </w:r>
      <w:r w:rsidR="00605604" w:rsidRPr="00FE4DA9">
        <w:rPr>
          <w:rFonts w:asciiTheme="majorHAnsi" w:hAnsiTheme="majorHAnsi" w:cs="Arial"/>
          <w:sz w:val="22"/>
          <w:szCs w:val="22"/>
        </w:rPr>
        <w:t xml:space="preserve">u </w:t>
      </w:r>
      <w:r w:rsidR="00BC25E8" w:rsidRPr="00FE4DA9">
        <w:rPr>
          <w:rFonts w:asciiTheme="majorHAnsi" w:hAnsiTheme="majorHAnsi" w:cs="Arial"/>
          <w:sz w:val="22"/>
          <w:szCs w:val="22"/>
        </w:rPr>
        <w:t>nr 2</w:t>
      </w:r>
      <w:r w:rsidR="00C75B52" w:rsidRPr="00FE4DA9">
        <w:rPr>
          <w:rFonts w:asciiTheme="majorHAnsi" w:hAnsiTheme="majorHAnsi" w:cs="Arial"/>
          <w:sz w:val="22"/>
          <w:szCs w:val="22"/>
        </w:rPr>
        <w:t xml:space="preserve"> </w:t>
      </w:r>
      <w:r w:rsidR="00FE5687" w:rsidRPr="00FE4DA9">
        <w:rPr>
          <w:rFonts w:asciiTheme="majorHAnsi" w:hAnsiTheme="majorHAnsi" w:cs="Arial"/>
          <w:sz w:val="22"/>
          <w:szCs w:val="22"/>
        </w:rPr>
        <w:t>do SIWZ</w:t>
      </w:r>
      <w:r w:rsidR="00DC6FE7" w:rsidRPr="00FE4DA9">
        <w:rPr>
          <w:rFonts w:asciiTheme="majorHAnsi" w:hAnsiTheme="majorHAnsi" w:cs="Arial"/>
          <w:sz w:val="22"/>
          <w:szCs w:val="22"/>
        </w:rPr>
        <w:t xml:space="preserve"> </w:t>
      </w:r>
      <w:r w:rsidR="00527D19" w:rsidRPr="00FE4DA9">
        <w:rPr>
          <w:rFonts w:asciiTheme="majorHAnsi" w:hAnsiTheme="majorHAnsi" w:cs="Arial"/>
          <w:sz w:val="22"/>
          <w:szCs w:val="22"/>
        </w:rPr>
        <w:t>[</w:t>
      </w:r>
      <w:r w:rsidRPr="00FE4DA9">
        <w:rPr>
          <w:rFonts w:asciiTheme="majorHAnsi" w:hAnsiTheme="majorHAnsi" w:cs="Arial"/>
          <w:sz w:val="22"/>
          <w:szCs w:val="22"/>
        </w:rPr>
        <w:t xml:space="preserve">Wzór </w:t>
      </w:r>
      <w:r w:rsidR="00FE5687" w:rsidRPr="00FE4DA9">
        <w:rPr>
          <w:rFonts w:asciiTheme="majorHAnsi" w:hAnsiTheme="majorHAnsi" w:cs="Arial"/>
          <w:sz w:val="22"/>
          <w:szCs w:val="22"/>
        </w:rPr>
        <w:t>Umowy</w:t>
      </w:r>
      <w:r w:rsidR="00BC25E8" w:rsidRPr="00FE4DA9">
        <w:rPr>
          <w:rFonts w:asciiTheme="majorHAnsi" w:hAnsiTheme="majorHAnsi" w:cs="Arial"/>
          <w:sz w:val="22"/>
          <w:szCs w:val="22"/>
        </w:rPr>
        <w:t xml:space="preserve"> Ramowej</w:t>
      </w:r>
      <w:r w:rsidR="00527D19" w:rsidRPr="00FE4DA9">
        <w:rPr>
          <w:rFonts w:asciiTheme="majorHAnsi" w:hAnsiTheme="majorHAnsi" w:cs="Arial"/>
          <w:sz w:val="22"/>
          <w:szCs w:val="22"/>
        </w:rPr>
        <w:t>]</w:t>
      </w:r>
      <w:r w:rsidR="00FE5687" w:rsidRPr="00FE4DA9">
        <w:rPr>
          <w:rFonts w:asciiTheme="majorHAnsi" w:hAnsiTheme="majorHAnsi" w:cs="Arial"/>
          <w:sz w:val="22"/>
          <w:szCs w:val="22"/>
        </w:rPr>
        <w:t>.</w:t>
      </w:r>
    </w:p>
    <w:p w14:paraId="7B79B6BB" w14:textId="77777777" w:rsidR="0086392B" w:rsidRPr="00FE4DA9" w:rsidRDefault="0086392B" w:rsidP="0008577E">
      <w:pPr>
        <w:pStyle w:val="Akapitzlist1"/>
        <w:widowControl w:val="0"/>
        <w:numPr>
          <w:ilvl w:val="0"/>
          <w:numId w:val="29"/>
        </w:numPr>
        <w:tabs>
          <w:tab w:val="clear" w:pos="720"/>
          <w:tab w:val="num" w:pos="284"/>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Zmiana Umowy Ramowej będzie dopuszczalna w przypadku, gdy:</w:t>
      </w:r>
    </w:p>
    <w:p w14:paraId="07642DBB" w14:textId="5BA61F3D" w:rsidR="0086392B" w:rsidRPr="00FE4DA9"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nie będzie istotna</w:t>
      </w:r>
      <w:r w:rsidR="00605604" w:rsidRPr="00FE4DA9">
        <w:rPr>
          <w:rFonts w:asciiTheme="majorHAnsi" w:hAnsiTheme="majorHAnsi" w:cs="Arial"/>
          <w:sz w:val="22"/>
          <w:szCs w:val="22"/>
        </w:rPr>
        <w:t>;</w:t>
      </w:r>
      <w:r w:rsidRPr="00FE4DA9">
        <w:rPr>
          <w:rFonts w:asciiTheme="majorHAnsi" w:hAnsiTheme="majorHAnsi" w:cs="Arial"/>
          <w:sz w:val="22"/>
          <w:szCs w:val="22"/>
        </w:rPr>
        <w:t xml:space="preserve"> lub</w:t>
      </w:r>
    </w:p>
    <w:p w14:paraId="293B13E9" w14:textId="77777777" w:rsidR="0086392B" w:rsidRPr="00FE4DA9"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wynikać będzie ze zmiany obowiązujących stawek podatku od towarów i usług;</w:t>
      </w:r>
    </w:p>
    <w:p w14:paraId="5A77953B" w14:textId="77777777" w:rsidR="0086392B" w:rsidRPr="00FE4DA9" w:rsidRDefault="0086392B" w:rsidP="0008577E">
      <w:pPr>
        <w:pStyle w:val="Akapitzlist1"/>
        <w:widowControl w:val="0"/>
        <w:numPr>
          <w:ilvl w:val="1"/>
          <w:numId w:val="29"/>
        </w:numPr>
        <w:spacing w:before="60" w:after="60"/>
        <w:ind w:hanging="513"/>
        <w:jc w:val="both"/>
        <w:rPr>
          <w:rFonts w:asciiTheme="majorHAnsi" w:hAnsiTheme="majorHAnsi" w:cs="Arial"/>
          <w:sz w:val="22"/>
          <w:szCs w:val="22"/>
        </w:rPr>
      </w:pPr>
      <w:r w:rsidRPr="00FE4DA9">
        <w:rPr>
          <w:rFonts w:asciiTheme="majorHAnsi" w:hAnsiTheme="majorHAnsi" w:cs="Arial"/>
          <w:sz w:val="22"/>
          <w:szCs w:val="22"/>
        </w:rPr>
        <w:t>obejmować będzie zmianę postanowień wzoru Umowy Realizacyjnej, jeśli konieczność dokonania zmiany tych postanowień będzie wynikać z okoliczności, które w postanowieniach wzoru Umowy Realizacyjnej zostały określone jako warunki zmiany Umowy Realizacyjnej;</w:t>
      </w:r>
    </w:p>
    <w:p w14:paraId="38A4CC21" w14:textId="0F09474C" w:rsidR="0086392B" w:rsidRPr="00FE4DA9" w:rsidRDefault="0086392B" w:rsidP="005F5455">
      <w:pPr>
        <w:pStyle w:val="Akapitzlist1"/>
        <w:widowControl w:val="0"/>
        <w:spacing w:before="60" w:after="60"/>
        <w:ind w:left="1080"/>
        <w:jc w:val="both"/>
        <w:rPr>
          <w:rFonts w:asciiTheme="majorHAnsi" w:hAnsiTheme="majorHAnsi" w:cs="Arial"/>
          <w:sz w:val="22"/>
          <w:szCs w:val="22"/>
        </w:rPr>
      </w:pPr>
      <w:r w:rsidRPr="00FE4DA9">
        <w:rPr>
          <w:rFonts w:asciiTheme="majorHAnsi" w:hAnsiTheme="majorHAnsi" w:cs="Arial"/>
          <w:sz w:val="22"/>
          <w:szCs w:val="22"/>
        </w:rPr>
        <w:t>z zastrzeżeniem, ż</w:t>
      </w:r>
      <w:r w:rsidR="00605604" w:rsidRPr="00FE4DA9">
        <w:rPr>
          <w:rFonts w:asciiTheme="majorHAnsi" w:hAnsiTheme="majorHAnsi" w:cs="Arial"/>
          <w:sz w:val="22"/>
          <w:szCs w:val="22"/>
        </w:rPr>
        <w:t>e</w:t>
      </w:r>
      <w:r w:rsidRPr="00FE4DA9">
        <w:rPr>
          <w:rFonts w:asciiTheme="majorHAnsi" w:hAnsiTheme="majorHAnsi" w:cs="Arial"/>
          <w:sz w:val="22"/>
          <w:szCs w:val="22"/>
        </w:rPr>
        <w:t xml:space="preserve"> powyższe zmiany nie mogą być sprzeczne z bezwzględnie obowiązującymi przepisami prawa.</w:t>
      </w:r>
      <w:r w:rsidR="00AE5B78" w:rsidRPr="00FE4DA9">
        <w:rPr>
          <w:rFonts w:asciiTheme="majorHAnsi" w:hAnsiTheme="majorHAnsi" w:cs="Arial"/>
          <w:sz w:val="22"/>
          <w:szCs w:val="22"/>
        </w:rPr>
        <w:t xml:space="preserve"> </w:t>
      </w:r>
    </w:p>
    <w:p w14:paraId="2537E3B5" w14:textId="77777777" w:rsidR="00025D0D" w:rsidRPr="00FE4DA9" w:rsidRDefault="00BC25E8" w:rsidP="0008577E">
      <w:pPr>
        <w:pStyle w:val="Akapitzlist1"/>
        <w:widowControl w:val="0"/>
        <w:numPr>
          <w:ilvl w:val="0"/>
          <w:numId w:val="29"/>
        </w:numPr>
        <w:tabs>
          <w:tab w:val="clear" w:pos="720"/>
          <w:tab w:val="num" w:pos="567"/>
        </w:tabs>
        <w:spacing w:before="60" w:after="60"/>
        <w:ind w:left="567" w:hanging="567"/>
        <w:jc w:val="both"/>
        <w:rPr>
          <w:rFonts w:asciiTheme="majorHAnsi" w:hAnsiTheme="majorHAnsi" w:cs="Arial"/>
          <w:kern w:val="144"/>
          <w:sz w:val="22"/>
          <w:szCs w:val="22"/>
        </w:rPr>
      </w:pPr>
      <w:r w:rsidRPr="00FE4DA9">
        <w:rPr>
          <w:rFonts w:asciiTheme="majorHAnsi" w:hAnsiTheme="majorHAnsi" w:cs="Arial"/>
          <w:sz w:val="22"/>
          <w:szCs w:val="22"/>
        </w:rPr>
        <w:t xml:space="preserve">Wzór Umowy Realizacyjnej zawiera </w:t>
      </w:r>
      <w:r w:rsidR="002A3799" w:rsidRPr="00FE4DA9">
        <w:rPr>
          <w:rFonts w:asciiTheme="majorHAnsi" w:hAnsiTheme="majorHAnsi" w:cs="Arial"/>
          <w:sz w:val="22"/>
          <w:szCs w:val="22"/>
        </w:rPr>
        <w:t xml:space="preserve">Uzupełnienie nr 3 do </w:t>
      </w:r>
      <w:r w:rsidRPr="00FE4DA9">
        <w:rPr>
          <w:rFonts w:asciiTheme="majorHAnsi" w:hAnsiTheme="majorHAnsi" w:cs="Arial"/>
          <w:sz w:val="22"/>
          <w:szCs w:val="22"/>
        </w:rPr>
        <w:t>Załącznik</w:t>
      </w:r>
      <w:r w:rsidR="002A3799" w:rsidRPr="00FE4DA9">
        <w:rPr>
          <w:rFonts w:asciiTheme="majorHAnsi" w:hAnsiTheme="majorHAnsi" w:cs="Arial"/>
          <w:sz w:val="22"/>
          <w:szCs w:val="22"/>
        </w:rPr>
        <w:t>a</w:t>
      </w:r>
      <w:r w:rsidRPr="00FE4DA9">
        <w:rPr>
          <w:rFonts w:asciiTheme="majorHAnsi" w:hAnsiTheme="majorHAnsi" w:cs="Arial"/>
          <w:sz w:val="22"/>
          <w:szCs w:val="22"/>
        </w:rPr>
        <w:t xml:space="preserve"> nr 3 do SIWZ [Wzór Umowy Realizacyjnej].</w:t>
      </w:r>
    </w:p>
    <w:p w14:paraId="6C2768CC" w14:textId="77777777" w:rsidR="00DD2805" w:rsidRPr="00FE4DA9" w:rsidRDefault="00DD2805" w:rsidP="00DD2805">
      <w:pPr>
        <w:pStyle w:val="Akapitzlist1"/>
        <w:widowControl w:val="0"/>
        <w:spacing w:before="60" w:after="60"/>
        <w:ind w:left="567"/>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025D0D" w:rsidRPr="00FE4DA9" w14:paraId="59365939" w14:textId="77777777" w:rsidTr="0065634E">
        <w:tc>
          <w:tcPr>
            <w:tcW w:w="1668" w:type="dxa"/>
            <w:tcBorders>
              <w:bottom w:val="single" w:sz="12" w:space="0" w:color="auto"/>
            </w:tcBorders>
          </w:tcPr>
          <w:p w14:paraId="3EEC5657" w14:textId="77777777" w:rsidR="00025D0D" w:rsidRPr="00FE4DA9" w:rsidRDefault="00F348E6" w:rsidP="0065634E">
            <w:pPr>
              <w:widowControl w:val="0"/>
              <w:spacing w:before="60" w:after="60"/>
              <w:jc w:val="both"/>
              <w:outlineLvl w:val="0"/>
              <w:rPr>
                <w:rFonts w:asciiTheme="majorHAnsi" w:hAnsiTheme="majorHAnsi" w:cs="Arial"/>
                <w:b/>
                <w:sz w:val="22"/>
                <w:szCs w:val="22"/>
              </w:rPr>
            </w:pPr>
            <w:bookmarkStart w:id="155" w:name="_Toc351112350"/>
            <w:r w:rsidRPr="00FE4DA9">
              <w:rPr>
                <w:rFonts w:asciiTheme="majorHAnsi" w:hAnsiTheme="majorHAnsi" w:cs="Arial"/>
                <w:b/>
                <w:sz w:val="22"/>
                <w:szCs w:val="22"/>
              </w:rPr>
              <w:t>DZIAŁ XX.</w:t>
            </w:r>
            <w:bookmarkEnd w:id="155"/>
          </w:p>
        </w:tc>
        <w:tc>
          <w:tcPr>
            <w:tcW w:w="8079" w:type="dxa"/>
            <w:tcBorders>
              <w:bottom w:val="single" w:sz="12" w:space="0" w:color="auto"/>
            </w:tcBorders>
          </w:tcPr>
          <w:p w14:paraId="0BB927BE" w14:textId="77777777" w:rsidR="00025D0D" w:rsidRPr="00FE4DA9" w:rsidRDefault="00025D0D" w:rsidP="0065634E">
            <w:pPr>
              <w:widowControl w:val="0"/>
              <w:spacing w:before="60" w:after="60"/>
              <w:jc w:val="both"/>
              <w:outlineLvl w:val="0"/>
              <w:rPr>
                <w:rFonts w:asciiTheme="majorHAnsi" w:hAnsiTheme="majorHAnsi" w:cs="Arial"/>
                <w:b/>
                <w:sz w:val="22"/>
                <w:szCs w:val="22"/>
              </w:rPr>
            </w:pPr>
            <w:bookmarkStart w:id="156" w:name="_Toc351112351"/>
            <w:r w:rsidRPr="00FE4DA9">
              <w:rPr>
                <w:rFonts w:asciiTheme="majorHAnsi" w:hAnsiTheme="majorHAnsi" w:cs="Arial"/>
                <w:b/>
                <w:sz w:val="22"/>
                <w:szCs w:val="22"/>
              </w:rPr>
              <w:t>ZASADY UDZIELANIA ZAMÓWIEŃ REALIZACYJNYCH</w:t>
            </w:r>
            <w:bookmarkEnd w:id="156"/>
            <w:r w:rsidR="00E5159F" w:rsidRPr="00FE4DA9">
              <w:rPr>
                <w:rFonts w:asciiTheme="majorHAnsi" w:hAnsiTheme="majorHAnsi" w:cs="Arial"/>
                <w:b/>
                <w:sz w:val="22"/>
                <w:szCs w:val="22"/>
              </w:rPr>
              <w:fldChar w:fldCharType="begin"/>
            </w:r>
            <w:r w:rsidR="00E5159F" w:rsidRPr="00FE4DA9">
              <w:rPr>
                <w:rFonts w:asciiTheme="majorHAnsi" w:hAnsiTheme="majorHAnsi"/>
                <w:sz w:val="22"/>
                <w:szCs w:val="22"/>
              </w:rPr>
              <w:instrText xml:space="preserve"> TC "</w:instrText>
            </w:r>
            <w:bookmarkStart w:id="157" w:name="_Toc351118905"/>
            <w:r w:rsidR="00E5159F" w:rsidRPr="00FE4DA9">
              <w:rPr>
                <w:rFonts w:asciiTheme="majorHAnsi" w:hAnsiTheme="majorHAnsi" w:cs="Arial"/>
                <w:b/>
                <w:sz w:val="22"/>
                <w:szCs w:val="22"/>
              </w:rPr>
              <w:instrText>Dział XX. ZASADY UDZIELANIA ZAMÓWIEŃ REALIZACYJNYCH</w:instrText>
            </w:r>
            <w:bookmarkEnd w:id="157"/>
            <w:r w:rsidR="00E5159F" w:rsidRPr="00FE4DA9">
              <w:rPr>
                <w:rFonts w:asciiTheme="majorHAnsi" w:hAnsiTheme="majorHAnsi"/>
                <w:sz w:val="22"/>
                <w:szCs w:val="22"/>
              </w:rPr>
              <w:instrText xml:space="preserve">" \f C \l "1" </w:instrText>
            </w:r>
            <w:r w:rsidR="00E5159F" w:rsidRPr="00FE4DA9">
              <w:rPr>
                <w:rFonts w:asciiTheme="majorHAnsi" w:hAnsiTheme="majorHAnsi" w:cs="Arial"/>
                <w:b/>
                <w:sz w:val="22"/>
                <w:szCs w:val="22"/>
              </w:rPr>
              <w:fldChar w:fldCharType="end"/>
            </w:r>
          </w:p>
        </w:tc>
      </w:tr>
    </w:tbl>
    <w:p w14:paraId="1509B833" w14:textId="77777777" w:rsidR="00025D0D" w:rsidRPr="00FE4DA9" w:rsidRDefault="00025D0D" w:rsidP="0008577E">
      <w:pPr>
        <w:pStyle w:val="Akapitzlist1"/>
        <w:widowControl w:val="0"/>
        <w:numPr>
          <w:ilvl w:val="0"/>
          <w:numId w:val="3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 okresie obowiązywania Umowy Ramowej Zamawiający może zaprosić Wykonawców, z którymi zawarł Umowę Ramową, do składania Ofert Realizacyjnych. </w:t>
      </w:r>
    </w:p>
    <w:p w14:paraId="30EC43DC" w14:textId="77777777" w:rsidR="00025D0D" w:rsidRPr="00FE4DA9" w:rsidRDefault="00025D0D" w:rsidP="0008577E">
      <w:pPr>
        <w:pStyle w:val="Akapitzlist1"/>
        <w:widowControl w:val="0"/>
        <w:numPr>
          <w:ilvl w:val="0"/>
          <w:numId w:val="30"/>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Zamawiający będzie wymagał wniesienia wadium w wysokości 3% wartości danego Zamówienia Realizacyjnego.</w:t>
      </w:r>
    </w:p>
    <w:p w14:paraId="72F425C3" w14:textId="77777777" w:rsidR="00025D0D" w:rsidRPr="00FE4DA9" w:rsidRDefault="00025D0D" w:rsidP="002A3799">
      <w:pPr>
        <w:pStyle w:val="Akapitzlist1"/>
        <w:widowControl w:val="0"/>
        <w:numPr>
          <w:ilvl w:val="0"/>
          <w:numId w:val="30"/>
        </w:numPr>
        <w:spacing w:before="60" w:after="60"/>
        <w:jc w:val="both"/>
        <w:rPr>
          <w:rFonts w:asciiTheme="majorHAnsi" w:hAnsiTheme="majorHAnsi" w:cs="Arial"/>
          <w:sz w:val="22"/>
          <w:szCs w:val="22"/>
        </w:rPr>
      </w:pPr>
      <w:r w:rsidRPr="00FE4DA9">
        <w:rPr>
          <w:rFonts w:asciiTheme="majorHAnsi" w:hAnsiTheme="majorHAnsi" w:cs="Arial"/>
          <w:sz w:val="22"/>
          <w:szCs w:val="22"/>
        </w:rPr>
        <w:t>Szczegółowe zasady udzielania Zamówień Realizacyjnych określa Załącznik nr 2 do SIWZ [Wzór Umowy Ramowej]</w:t>
      </w:r>
      <w:r w:rsidR="002A3799" w:rsidRPr="00FE4DA9">
        <w:rPr>
          <w:rFonts w:asciiTheme="majorHAnsi" w:hAnsiTheme="majorHAnsi" w:cs="Arial"/>
          <w:sz w:val="22"/>
          <w:szCs w:val="22"/>
        </w:rPr>
        <w:t xml:space="preserve"> oraz Załącznik nr 3 do SIWZ [Wzór Specyfikacji Istotnych Warunków Zamówienia Realizacyjnego]</w:t>
      </w:r>
      <w:r w:rsidRPr="00FE4DA9">
        <w:rPr>
          <w:rFonts w:asciiTheme="majorHAnsi" w:hAnsiTheme="majorHAnsi" w:cs="Arial"/>
          <w:sz w:val="22"/>
          <w:szCs w:val="22"/>
        </w:rPr>
        <w:t>. Zasady te zostaną uszczegółowione w zaproszeniach do składania Ofert Realizacyjnych oraz w specyfikacjach istotnych warunków zamówienia Zamówień Realizacyjnych.</w:t>
      </w:r>
    </w:p>
    <w:p w14:paraId="1B5997B0" w14:textId="77777777" w:rsidR="00025D0D" w:rsidRPr="00FE4DA9" w:rsidRDefault="00025D0D" w:rsidP="00025D0D">
      <w:pPr>
        <w:pStyle w:val="Akapitzlist1"/>
        <w:widowControl w:val="0"/>
        <w:spacing w:before="60" w:after="60"/>
        <w:ind w:left="284"/>
        <w:jc w:val="both"/>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079"/>
      </w:tblGrid>
      <w:tr w:rsidR="00485DE1" w:rsidRPr="00FE4DA9" w14:paraId="4B5B37EB" w14:textId="77777777" w:rsidTr="0030603D">
        <w:tc>
          <w:tcPr>
            <w:tcW w:w="1668" w:type="dxa"/>
            <w:tcBorders>
              <w:bottom w:val="single" w:sz="12" w:space="0" w:color="auto"/>
            </w:tcBorders>
          </w:tcPr>
          <w:p w14:paraId="571CF980" w14:textId="77777777" w:rsidR="00485DE1" w:rsidRPr="00FE4DA9" w:rsidRDefault="00F348E6" w:rsidP="003A642C">
            <w:pPr>
              <w:pStyle w:val="tekst"/>
              <w:widowControl w:val="0"/>
              <w:suppressLineNumbers w:val="0"/>
              <w:jc w:val="left"/>
              <w:outlineLvl w:val="0"/>
              <w:rPr>
                <w:rFonts w:asciiTheme="majorHAnsi" w:hAnsiTheme="majorHAnsi" w:cs="Arial"/>
                <w:b/>
                <w:kern w:val="144"/>
                <w:sz w:val="22"/>
                <w:szCs w:val="22"/>
              </w:rPr>
            </w:pPr>
            <w:bookmarkStart w:id="158" w:name="_Toc255817753"/>
            <w:bookmarkStart w:id="159" w:name="_Toc267587991"/>
            <w:bookmarkStart w:id="160" w:name="_Toc273980863"/>
            <w:bookmarkStart w:id="161" w:name="_Toc301467965"/>
            <w:bookmarkStart w:id="162" w:name="_Toc351112352"/>
            <w:r w:rsidRPr="00FE4DA9">
              <w:rPr>
                <w:rFonts w:asciiTheme="majorHAnsi" w:hAnsiTheme="majorHAnsi" w:cs="Arial"/>
                <w:b/>
                <w:kern w:val="144"/>
                <w:sz w:val="22"/>
                <w:szCs w:val="22"/>
              </w:rPr>
              <w:t>DZIAŁ XX</w:t>
            </w:r>
            <w:r w:rsidR="00485DE1" w:rsidRPr="00FE4DA9">
              <w:rPr>
                <w:rFonts w:asciiTheme="majorHAnsi" w:hAnsiTheme="majorHAnsi" w:cs="Arial"/>
                <w:b/>
                <w:kern w:val="144"/>
                <w:sz w:val="22"/>
                <w:szCs w:val="22"/>
              </w:rPr>
              <w:t>I</w:t>
            </w:r>
            <w:bookmarkEnd w:id="158"/>
            <w:bookmarkEnd w:id="159"/>
            <w:bookmarkEnd w:id="160"/>
            <w:bookmarkEnd w:id="161"/>
            <w:r w:rsidR="00485DE1" w:rsidRPr="00FE4DA9">
              <w:rPr>
                <w:rFonts w:asciiTheme="majorHAnsi" w:hAnsiTheme="majorHAnsi" w:cs="Arial"/>
                <w:b/>
                <w:kern w:val="144"/>
                <w:sz w:val="22"/>
                <w:szCs w:val="22"/>
              </w:rPr>
              <w:t>.</w:t>
            </w:r>
            <w:bookmarkEnd w:id="162"/>
          </w:p>
        </w:tc>
        <w:tc>
          <w:tcPr>
            <w:tcW w:w="8079" w:type="dxa"/>
            <w:tcBorders>
              <w:bottom w:val="single" w:sz="12" w:space="0" w:color="auto"/>
            </w:tcBorders>
          </w:tcPr>
          <w:p w14:paraId="0D9C970B" w14:textId="77777777" w:rsidR="00485DE1" w:rsidRPr="00FE4DA9" w:rsidRDefault="00485DE1" w:rsidP="0086392B">
            <w:pPr>
              <w:pStyle w:val="tekst"/>
              <w:widowControl w:val="0"/>
              <w:suppressLineNumbers w:val="0"/>
              <w:jc w:val="left"/>
              <w:outlineLvl w:val="0"/>
              <w:rPr>
                <w:rFonts w:asciiTheme="majorHAnsi" w:hAnsiTheme="majorHAnsi" w:cs="Arial"/>
                <w:b/>
                <w:kern w:val="144"/>
                <w:sz w:val="22"/>
                <w:szCs w:val="22"/>
              </w:rPr>
            </w:pPr>
            <w:bookmarkStart w:id="163" w:name="_Toc351112353"/>
            <w:r w:rsidRPr="00FE4DA9">
              <w:rPr>
                <w:rFonts w:asciiTheme="majorHAnsi" w:hAnsiTheme="majorHAnsi" w:cs="Arial"/>
                <w:b/>
                <w:kern w:val="144"/>
                <w:sz w:val="22"/>
                <w:szCs w:val="22"/>
              </w:rPr>
              <w:t xml:space="preserve">POUCZENIE O </w:t>
            </w:r>
            <w:r w:rsidRPr="00FE4DA9">
              <w:rPr>
                <w:rFonts w:asciiTheme="majorHAnsi" w:hAnsiTheme="majorHAnsi" w:cs="Arial"/>
                <w:b/>
                <w:sz w:val="22"/>
                <w:szCs w:val="22"/>
              </w:rPr>
              <w:t>ŚRODKACH OCHRONY PRAWNEJ PRZYSŁUGUJĄCYCH WYKONAWCY W TOKU POSTĘPOWANIA</w:t>
            </w:r>
            <w:bookmarkEnd w:id="163"/>
            <w:r w:rsidR="00E5159F" w:rsidRPr="00FE4DA9">
              <w:rPr>
                <w:rFonts w:asciiTheme="majorHAnsi" w:hAnsiTheme="majorHAnsi" w:cs="Arial"/>
                <w:b/>
                <w:sz w:val="22"/>
                <w:szCs w:val="22"/>
              </w:rPr>
              <w:fldChar w:fldCharType="begin"/>
            </w:r>
            <w:r w:rsidR="00E5159F" w:rsidRPr="00FE4DA9">
              <w:rPr>
                <w:rFonts w:asciiTheme="majorHAnsi" w:hAnsiTheme="majorHAnsi"/>
                <w:sz w:val="22"/>
                <w:szCs w:val="22"/>
              </w:rPr>
              <w:instrText xml:space="preserve"> TC "</w:instrText>
            </w:r>
            <w:bookmarkStart w:id="164" w:name="_Toc351118906"/>
            <w:r w:rsidR="00E5159F" w:rsidRPr="00FE4DA9">
              <w:rPr>
                <w:rFonts w:asciiTheme="majorHAnsi" w:hAnsiTheme="majorHAnsi" w:cs="Arial"/>
                <w:b/>
                <w:kern w:val="144"/>
                <w:sz w:val="22"/>
                <w:szCs w:val="22"/>
              </w:rPr>
              <w:instrText xml:space="preserve">Dział XXI. POUCZENIE O </w:instrText>
            </w:r>
            <w:r w:rsidR="00E5159F" w:rsidRPr="00FE4DA9">
              <w:rPr>
                <w:rFonts w:asciiTheme="majorHAnsi" w:hAnsiTheme="majorHAnsi" w:cs="Arial"/>
                <w:b/>
                <w:sz w:val="22"/>
                <w:szCs w:val="22"/>
              </w:rPr>
              <w:instrText>ŚRODKACH OCHRONY PRAWNEJ PRZYSŁUGUJĄCYCH WYKONAWCY W TOKU POSTĘPOWANIA</w:instrText>
            </w:r>
            <w:bookmarkEnd w:id="164"/>
            <w:r w:rsidR="00E5159F" w:rsidRPr="00FE4DA9">
              <w:rPr>
                <w:rFonts w:asciiTheme="majorHAnsi" w:hAnsiTheme="majorHAnsi"/>
                <w:sz w:val="22"/>
                <w:szCs w:val="22"/>
              </w:rPr>
              <w:instrText xml:space="preserve">" \f C \l "1" </w:instrText>
            </w:r>
            <w:r w:rsidR="00E5159F" w:rsidRPr="00FE4DA9">
              <w:rPr>
                <w:rFonts w:asciiTheme="majorHAnsi" w:hAnsiTheme="majorHAnsi" w:cs="Arial"/>
                <w:b/>
                <w:sz w:val="22"/>
                <w:szCs w:val="22"/>
              </w:rPr>
              <w:fldChar w:fldCharType="end"/>
            </w:r>
          </w:p>
        </w:tc>
      </w:tr>
    </w:tbl>
    <w:p w14:paraId="057D11AF" w14:textId="7200E3CE"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Wykonawcy, a także innemu podmiotowi, który ma lub miał interes w zawarciu Umowy Ramowej oraz poniósł lub może ponieść szkodę </w:t>
      </w:r>
      <w:r w:rsidR="00605604" w:rsidRPr="00FE4DA9">
        <w:rPr>
          <w:rFonts w:asciiTheme="majorHAnsi" w:hAnsiTheme="majorHAnsi" w:cs="Arial"/>
          <w:sz w:val="22"/>
          <w:szCs w:val="22"/>
        </w:rPr>
        <w:t>wynikającą z</w:t>
      </w:r>
      <w:r w:rsidRPr="00FE4DA9">
        <w:rPr>
          <w:rFonts w:asciiTheme="majorHAnsi" w:hAnsiTheme="majorHAnsi" w:cs="Arial"/>
          <w:sz w:val="22"/>
          <w:szCs w:val="22"/>
        </w:rPr>
        <w:t xml:space="preserve"> naruszenia przez Zamawiającego przepisów Ustawy, przysługują środki ochrony prawnej określone w Dziale VI Ustawy.</w:t>
      </w:r>
    </w:p>
    <w:p w14:paraId="2A1C1BDA" w14:textId="042DD1B6" w:rsidR="00AC4681" w:rsidRPr="00FE4DA9" w:rsidRDefault="00605604"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lastRenderedPageBreak/>
        <w:t>Odwołanie przysługuje o</w:t>
      </w:r>
      <w:r w:rsidR="00AC4681" w:rsidRPr="00FE4DA9">
        <w:rPr>
          <w:rFonts w:asciiTheme="majorHAnsi" w:hAnsiTheme="majorHAnsi" w:cs="Arial"/>
          <w:sz w:val="22"/>
          <w:szCs w:val="22"/>
        </w:rPr>
        <w:t>d niezgodnej z przepisami Ustawy czynności Zamawiającego podjętej w Postępowaniu lub zaniechania czynności, do której Zamawiający jest zobowiązany na podstawie Ustawy.</w:t>
      </w:r>
    </w:p>
    <w:p w14:paraId="1365334B"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C6D8775" w14:textId="13D1BF4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Odwołanie wnosi się do Prezesa Krajowej Izby Odwoławczej w formie pisemnej albo elektronicznej</w:t>
      </w:r>
      <w:r w:rsidR="00605604" w:rsidRPr="00FE4DA9">
        <w:rPr>
          <w:rFonts w:asciiTheme="majorHAnsi" w:hAnsiTheme="majorHAnsi" w:cs="Arial"/>
          <w:sz w:val="22"/>
          <w:szCs w:val="22"/>
        </w:rPr>
        <w:t>,</w:t>
      </w:r>
      <w:r w:rsidRPr="00FE4DA9">
        <w:rPr>
          <w:rFonts w:asciiTheme="majorHAnsi" w:hAnsiTheme="majorHAnsi" w:cs="Arial"/>
          <w:sz w:val="22"/>
          <w:szCs w:val="22"/>
        </w:rPr>
        <w:t xml:space="preserve"> opatrzonej bezpiecznym podpisem elektronicznym</w:t>
      </w:r>
      <w:r w:rsidR="00605604" w:rsidRPr="00FE4DA9">
        <w:rPr>
          <w:rFonts w:asciiTheme="majorHAnsi" w:hAnsiTheme="majorHAnsi" w:cs="Arial"/>
          <w:sz w:val="22"/>
          <w:szCs w:val="22"/>
        </w:rPr>
        <w:t>,</w:t>
      </w:r>
      <w:r w:rsidRPr="00FE4DA9">
        <w:rPr>
          <w:rFonts w:asciiTheme="majorHAnsi" w:hAnsiTheme="majorHAnsi" w:cs="Arial"/>
          <w:sz w:val="22"/>
          <w:szCs w:val="22"/>
        </w:rPr>
        <w:t xml:space="preserve"> weryfikowanym za pomocą ważnego kwalifikowanego certyfikatu.</w:t>
      </w:r>
    </w:p>
    <w:p w14:paraId="00F26ABA"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za pomocą jednego ze sposobów określonych w art. 27 ust. 2 Ustawy.</w:t>
      </w:r>
    </w:p>
    <w:p w14:paraId="6EF4FF2A"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Zamawiający przesyła niezwłocznie, nie później niż w terminie 2 dni od dnia otrzymania, kopię odwołania innym Wykonawcom uczestniczącym w Postępowaniu, a jeżeli odwołanie dotyczy treści ogłoszenia o Postępowaniu lub postanowień Specyfikacji Istotnych Warunków Zamówienia, zamieszcza ją również na stronie internetowej, na której jest zamieszczone ogłoszenie o Postępowaniu lub jest udostępniana Specyfikacja, wzywając Wykonawców do przystąpienia do postępowania odwoławczego.</w:t>
      </w:r>
    </w:p>
    <w:p w14:paraId="47EDE4CC" w14:textId="4815B039"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w:t>
      </w:r>
      <w:r w:rsidR="00AE5B78" w:rsidRPr="00FE4DA9">
        <w:rPr>
          <w:rFonts w:asciiTheme="majorHAnsi" w:hAnsiTheme="majorHAnsi" w:cs="Arial"/>
          <w:sz w:val="22"/>
          <w:szCs w:val="22"/>
        </w:rPr>
        <w:t>,</w:t>
      </w:r>
      <w:r w:rsidRPr="00FE4DA9">
        <w:rPr>
          <w:rFonts w:asciiTheme="majorHAnsi" w:hAnsiTheme="majorHAnsi" w:cs="Arial"/>
          <w:sz w:val="22"/>
          <w:szCs w:val="22"/>
        </w:rPr>
        <w:t xml:space="preserve"> weryfikowanym za pomocą ważnego kwalifikowanego certyfikatu, a jego kopię przesyła się Zamawiającemu oraz Wykonawcy wnoszącemu odwołanie.</w:t>
      </w:r>
    </w:p>
    <w:p w14:paraId="0C6F32C4"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Wykonawcy, którzy przystąpili do postępowania odwoławczego, stają się uczestnikami postępowania odwoławczego, jeżeli mają interes w tym, aby odwołanie zostało rozstrzygnięte na korzyść jednej ze stron.</w:t>
      </w:r>
    </w:p>
    <w:p w14:paraId="20FB35B6"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w:t>
      </w:r>
    </w:p>
    <w:p w14:paraId="60485CE9"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Czynności uczestnika postępowania odwoławczego nie mogą pozostawać w sprzeczności z czynnościami i oświadczeniami strony, do której przystąpił, z zastrzeżeniem zgłoszenia sprzeciwu, o którym mowa w art. 186 ust. 3 Ustawy, przez uczestnika, który przystąpił do postępowania po stronie Zamawiającego.</w:t>
      </w:r>
    </w:p>
    <w:p w14:paraId="53212FA9"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Odwołujący oraz Wykonawca wezwany zgodnie z pkt 6 nie mogą następnie korzystać ze środków ochrony prawnej wobec czynności Zamawiającego wykonanych zgodnie z wyrokiem Krajowej Izby Odwoławczej lub sądu albo na podstawie art. 186 ust. 2 i 3 Ustawy.</w:t>
      </w:r>
    </w:p>
    <w:p w14:paraId="3B2E3824" w14:textId="77777777" w:rsidR="00AC4681" w:rsidRPr="00FE4DA9" w:rsidRDefault="00AC4681" w:rsidP="0008577E">
      <w:pPr>
        <w:pStyle w:val="Akapitzlist1"/>
        <w:widowControl w:val="0"/>
        <w:numPr>
          <w:ilvl w:val="0"/>
          <w:numId w:val="31"/>
        </w:numPr>
        <w:tabs>
          <w:tab w:val="clear" w:pos="720"/>
          <w:tab w:val="num" w:pos="567"/>
        </w:tabs>
        <w:spacing w:before="60" w:after="60"/>
        <w:ind w:left="567" w:hanging="567"/>
        <w:jc w:val="both"/>
        <w:rPr>
          <w:rFonts w:asciiTheme="majorHAnsi" w:hAnsiTheme="majorHAnsi" w:cs="Arial"/>
          <w:sz w:val="22"/>
          <w:szCs w:val="22"/>
        </w:rPr>
      </w:pPr>
      <w:r w:rsidRPr="00FE4DA9">
        <w:rPr>
          <w:rFonts w:asciiTheme="majorHAnsi" w:hAnsiTheme="majorHAnsi" w:cs="Arial"/>
          <w:sz w:val="22"/>
          <w:szCs w:val="22"/>
        </w:rPr>
        <w:t xml:space="preserve">Na orzeczenie Izby stronom oraz uczestnikom postępowania odwoławczego przysługuje skarga do sądu. Skargę wnosi się do Sądu Okręgowego w Gdańsku, w terminie 7 dni od dnia otrzymania rozstrzygnięcia Izby. </w:t>
      </w:r>
    </w:p>
    <w:p w14:paraId="772C9D6F" w14:textId="77777777" w:rsidR="00FE5687" w:rsidRPr="00FE4DA9" w:rsidRDefault="00FE5687" w:rsidP="003A642C">
      <w:pPr>
        <w:pStyle w:val="tekst"/>
        <w:widowControl w:val="0"/>
        <w:suppressLineNumbers w:val="0"/>
        <w:rPr>
          <w:rFonts w:asciiTheme="majorHAnsi" w:hAnsiTheme="majorHAnsi" w:cs="Arial"/>
          <w:kern w:val="144"/>
          <w:sz w:val="22"/>
          <w:szCs w:val="22"/>
        </w:rPr>
      </w:pPr>
    </w:p>
    <w:tbl>
      <w:tblPr>
        <w:tblW w:w="0" w:type="auto"/>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1560"/>
        <w:gridCol w:w="7620"/>
      </w:tblGrid>
      <w:tr w:rsidR="00FE5687" w:rsidRPr="00FE4DA9" w14:paraId="7D8586F2" w14:textId="77777777" w:rsidTr="0030603D">
        <w:tc>
          <w:tcPr>
            <w:tcW w:w="9747" w:type="dxa"/>
            <w:gridSpan w:val="3"/>
            <w:tcBorders>
              <w:bottom w:val="single" w:sz="12" w:space="0" w:color="auto"/>
            </w:tcBorders>
          </w:tcPr>
          <w:bookmarkStart w:id="165" w:name="_Toc267587992"/>
          <w:bookmarkStart w:id="166" w:name="_Toc273980864"/>
          <w:bookmarkStart w:id="167" w:name="_Toc301467966"/>
          <w:bookmarkStart w:id="168" w:name="_Toc351112354"/>
          <w:p w14:paraId="05A09BCC" w14:textId="77777777" w:rsidR="00FE5687" w:rsidRPr="00FE4DA9" w:rsidRDefault="004B0252" w:rsidP="00AC4681">
            <w:pPr>
              <w:pStyle w:val="tekst"/>
              <w:widowControl w:val="0"/>
              <w:suppressLineNumbers w:val="0"/>
              <w:outlineLvl w:val="0"/>
              <w:rPr>
                <w:rFonts w:asciiTheme="majorHAnsi" w:hAnsiTheme="majorHAnsi" w:cs="Arial"/>
                <w:b/>
                <w:kern w:val="144"/>
                <w:sz w:val="22"/>
                <w:szCs w:val="22"/>
              </w:rPr>
            </w:pPr>
            <w:r w:rsidRPr="00FE4DA9">
              <w:rPr>
                <w:rFonts w:asciiTheme="majorHAnsi" w:hAnsiTheme="majorHAnsi" w:cs="Arial"/>
                <w:b/>
                <w:kern w:val="144"/>
                <w:sz w:val="22"/>
                <w:szCs w:val="22"/>
              </w:rPr>
              <w:fldChar w:fldCharType="begin"/>
            </w:r>
            <w:r w:rsidRPr="00FE4DA9">
              <w:rPr>
                <w:rFonts w:asciiTheme="majorHAnsi" w:hAnsiTheme="majorHAnsi"/>
                <w:sz w:val="22"/>
                <w:szCs w:val="22"/>
              </w:rPr>
              <w:instrText xml:space="preserve"> TC "</w:instrText>
            </w:r>
            <w:bookmarkStart w:id="169" w:name="_Toc351118907"/>
            <w:r w:rsidRPr="00FE4DA9">
              <w:rPr>
                <w:rFonts w:asciiTheme="majorHAnsi" w:hAnsiTheme="majorHAnsi" w:cs="Arial"/>
                <w:b/>
                <w:kern w:val="144"/>
                <w:sz w:val="22"/>
                <w:szCs w:val="22"/>
              </w:rPr>
              <w:instrText>ZAŁĄCZNIKI</w:instrText>
            </w:r>
            <w:bookmarkEnd w:id="169"/>
            <w:r w:rsidRPr="00FE4DA9">
              <w:rPr>
                <w:rFonts w:asciiTheme="majorHAnsi" w:hAnsiTheme="majorHAnsi"/>
                <w:sz w:val="22"/>
                <w:szCs w:val="22"/>
              </w:rPr>
              <w:instrText xml:space="preserve">" \f C \l "1" </w:instrText>
            </w:r>
            <w:r w:rsidRPr="00FE4DA9">
              <w:rPr>
                <w:rFonts w:asciiTheme="majorHAnsi" w:hAnsiTheme="majorHAnsi" w:cs="Arial"/>
                <w:b/>
                <w:kern w:val="144"/>
                <w:sz w:val="22"/>
                <w:szCs w:val="22"/>
              </w:rPr>
              <w:fldChar w:fldCharType="end"/>
            </w:r>
            <w:r w:rsidR="00FE5687" w:rsidRPr="00FE4DA9">
              <w:rPr>
                <w:rFonts w:asciiTheme="majorHAnsi" w:hAnsiTheme="majorHAnsi" w:cs="Arial"/>
                <w:b/>
                <w:kern w:val="144"/>
                <w:sz w:val="22"/>
                <w:szCs w:val="22"/>
              </w:rPr>
              <w:t>ZAŁĄCZNIKI</w:t>
            </w:r>
            <w:bookmarkEnd w:id="165"/>
            <w:bookmarkEnd w:id="166"/>
            <w:bookmarkEnd w:id="167"/>
            <w:bookmarkEnd w:id="168"/>
          </w:p>
        </w:tc>
      </w:tr>
      <w:tr w:rsidR="003A157E" w:rsidRPr="00FE4DA9" w14:paraId="1091DA01" w14:textId="77777777"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4"/>
        </w:trPr>
        <w:tc>
          <w:tcPr>
            <w:tcW w:w="567" w:type="dxa"/>
          </w:tcPr>
          <w:p w14:paraId="0696E7B5" w14:textId="77777777" w:rsidR="003A157E" w:rsidRPr="00FE4DA9" w:rsidRDefault="003A157E" w:rsidP="00F73A2A">
            <w:pPr>
              <w:pStyle w:val="Blockquote"/>
              <w:widowControl w:val="0"/>
              <w:numPr>
                <w:ilvl w:val="0"/>
                <w:numId w:val="2"/>
              </w:numPr>
              <w:spacing w:before="60" w:after="60"/>
              <w:ind w:left="0" w:right="0"/>
              <w:rPr>
                <w:rFonts w:asciiTheme="majorHAnsi" w:hAnsiTheme="majorHAnsi" w:cs="Arial"/>
                <w:kern w:val="144"/>
                <w:sz w:val="22"/>
                <w:szCs w:val="22"/>
              </w:rPr>
            </w:pPr>
          </w:p>
        </w:tc>
        <w:tc>
          <w:tcPr>
            <w:tcW w:w="1560" w:type="dxa"/>
          </w:tcPr>
          <w:p w14:paraId="6643AC8B" w14:textId="77777777" w:rsidR="003A157E" w:rsidRPr="00FE4DA9" w:rsidRDefault="003A157E" w:rsidP="003A642C">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 xml:space="preserve">Załącznik nr 1 </w:t>
            </w:r>
          </w:p>
        </w:tc>
        <w:tc>
          <w:tcPr>
            <w:tcW w:w="7512" w:type="dxa"/>
          </w:tcPr>
          <w:p w14:paraId="4D3F4DA0" w14:textId="77777777" w:rsidR="003A157E" w:rsidRPr="00FE4DA9" w:rsidRDefault="00AC4681" w:rsidP="003A642C">
            <w:pPr>
              <w:pStyle w:val="Blockquote"/>
              <w:widowControl w:val="0"/>
              <w:spacing w:before="60" w:after="60"/>
              <w:ind w:left="0" w:right="0"/>
              <w:jc w:val="both"/>
              <w:rPr>
                <w:rFonts w:asciiTheme="majorHAnsi" w:hAnsiTheme="majorHAnsi" w:cs="Arial"/>
                <w:kern w:val="144"/>
                <w:sz w:val="22"/>
                <w:szCs w:val="22"/>
              </w:rPr>
            </w:pPr>
            <w:r w:rsidRPr="00FE4DA9">
              <w:rPr>
                <w:rFonts w:asciiTheme="majorHAnsi" w:hAnsiTheme="majorHAnsi" w:cs="Arial"/>
                <w:kern w:val="144"/>
                <w:sz w:val="22"/>
                <w:szCs w:val="22"/>
              </w:rPr>
              <w:t>Formularz Oferty;</w:t>
            </w:r>
          </w:p>
        </w:tc>
      </w:tr>
      <w:tr w:rsidR="003A157E" w:rsidRPr="00FE4DA9" w14:paraId="1486678F" w14:textId="77777777"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14:paraId="46651AE6" w14:textId="77777777" w:rsidR="003A157E" w:rsidRPr="00FE4DA9" w:rsidRDefault="003A157E" w:rsidP="00F73A2A">
            <w:pPr>
              <w:pStyle w:val="Blockquote"/>
              <w:widowControl w:val="0"/>
              <w:numPr>
                <w:ilvl w:val="0"/>
                <w:numId w:val="2"/>
              </w:numPr>
              <w:spacing w:before="60" w:after="60"/>
              <w:ind w:left="0" w:right="0"/>
              <w:rPr>
                <w:rFonts w:asciiTheme="majorHAnsi" w:hAnsiTheme="majorHAnsi" w:cs="Arial"/>
                <w:kern w:val="144"/>
                <w:sz w:val="22"/>
                <w:szCs w:val="22"/>
              </w:rPr>
            </w:pPr>
          </w:p>
        </w:tc>
        <w:tc>
          <w:tcPr>
            <w:tcW w:w="1560" w:type="dxa"/>
          </w:tcPr>
          <w:p w14:paraId="2FC5CEC9" w14:textId="77777777" w:rsidR="003A157E" w:rsidRPr="00FE4DA9" w:rsidRDefault="003A157E" w:rsidP="003A642C">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Załącznik nr 2</w:t>
            </w:r>
          </w:p>
        </w:tc>
        <w:tc>
          <w:tcPr>
            <w:tcW w:w="7512" w:type="dxa"/>
          </w:tcPr>
          <w:p w14:paraId="529AB7B4" w14:textId="77777777" w:rsidR="003A157E" w:rsidRPr="00FE4DA9" w:rsidRDefault="00AC4681" w:rsidP="003A642C">
            <w:pPr>
              <w:pStyle w:val="Blockquote"/>
              <w:widowControl w:val="0"/>
              <w:spacing w:before="60" w:after="60"/>
              <w:ind w:left="0" w:right="0"/>
              <w:jc w:val="both"/>
              <w:rPr>
                <w:rFonts w:asciiTheme="majorHAnsi" w:hAnsiTheme="majorHAnsi" w:cs="Arial"/>
                <w:kern w:val="144"/>
                <w:sz w:val="22"/>
                <w:szCs w:val="22"/>
              </w:rPr>
            </w:pPr>
            <w:r w:rsidRPr="00FE4DA9">
              <w:rPr>
                <w:rFonts w:asciiTheme="majorHAnsi" w:hAnsiTheme="majorHAnsi" w:cs="Arial"/>
                <w:kern w:val="144"/>
                <w:sz w:val="22"/>
                <w:szCs w:val="22"/>
              </w:rPr>
              <w:t>Wzór Umowy Ramowej</w:t>
            </w:r>
            <w:r w:rsidR="003A157E" w:rsidRPr="00FE4DA9">
              <w:rPr>
                <w:rFonts w:asciiTheme="majorHAnsi" w:hAnsiTheme="majorHAnsi" w:cs="Arial"/>
                <w:kern w:val="144"/>
                <w:sz w:val="22"/>
                <w:szCs w:val="22"/>
              </w:rPr>
              <w:t>;</w:t>
            </w:r>
          </w:p>
        </w:tc>
      </w:tr>
      <w:tr w:rsidR="003A157E" w:rsidRPr="00FE4DA9" w14:paraId="18B05B98" w14:textId="77777777"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14:paraId="033F9366" w14:textId="77777777" w:rsidR="003A157E" w:rsidRPr="00FE4DA9" w:rsidRDefault="00AC4681" w:rsidP="00C30409">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3.</w:t>
            </w:r>
          </w:p>
        </w:tc>
        <w:tc>
          <w:tcPr>
            <w:tcW w:w="1560" w:type="dxa"/>
          </w:tcPr>
          <w:p w14:paraId="3906573E" w14:textId="77777777" w:rsidR="003A157E" w:rsidRPr="00FE4DA9" w:rsidRDefault="00AC4681" w:rsidP="003A642C">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Załącznik nr 3</w:t>
            </w:r>
          </w:p>
        </w:tc>
        <w:tc>
          <w:tcPr>
            <w:tcW w:w="7512" w:type="dxa"/>
          </w:tcPr>
          <w:p w14:paraId="434DBF4A" w14:textId="77777777" w:rsidR="003A157E" w:rsidRPr="00FE4DA9" w:rsidRDefault="00AC4681" w:rsidP="003A642C">
            <w:pPr>
              <w:pStyle w:val="Blockquote"/>
              <w:widowControl w:val="0"/>
              <w:spacing w:before="60" w:after="60"/>
              <w:ind w:left="0" w:right="0"/>
              <w:jc w:val="both"/>
              <w:rPr>
                <w:rFonts w:asciiTheme="majorHAnsi" w:hAnsiTheme="majorHAnsi" w:cs="Arial"/>
                <w:kern w:val="144"/>
                <w:sz w:val="22"/>
                <w:szCs w:val="22"/>
              </w:rPr>
            </w:pPr>
            <w:r w:rsidRPr="00FE4DA9">
              <w:rPr>
                <w:rFonts w:asciiTheme="majorHAnsi" w:hAnsiTheme="majorHAnsi" w:cs="Arial"/>
                <w:kern w:val="144"/>
                <w:sz w:val="22"/>
                <w:szCs w:val="22"/>
              </w:rPr>
              <w:t>Wzór Umowy Realizacyjnej;</w:t>
            </w:r>
          </w:p>
        </w:tc>
      </w:tr>
      <w:tr w:rsidR="0051316D" w:rsidRPr="00FE4DA9" w14:paraId="1D906D7B" w14:textId="77777777" w:rsidTr="0030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67" w:type="dxa"/>
          </w:tcPr>
          <w:p w14:paraId="40B6844D" w14:textId="77777777" w:rsidR="0051316D" w:rsidRPr="00FE4DA9" w:rsidRDefault="0051316D" w:rsidP="00C30409">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4.</w:t>
            </w:r>
          </w:p>
        </w:tc>
        <w:tc>
          <w:tcPr>
            <w:tcW w:w="1560" w:type="dxa"/>
          </w:tcPr>
          <w:p w14:paraId="34FE4CA6" w14:textId="77777777" w:rsidR="0051316D" w:rsidRPr="00FE4DA9" w:rsidRDefault="0051316D" w:rsidP="003A642C">
            <w:pPr>
              <w:pStyle w:val="Blockquote"/>
              <w:widowControl w:val="0"/>
              <w:spacing w:before="60" w:after="60"/>
              <w:ind w:left="0" w:right="0"/>
              <w:rPr>
                <w:rFonts w:asciiTheme="majorHAnsi" w:hAnsiTheme="majorHAnsi" w:cs="Arial"/>
                <w:kern w:val="144"/>
                <w:sz w:val="22"/>
                <w:szCs w:val="22"/>
              </w:rPr>
            </w:pPr>
            <w:r w:rsidRPr="00FE4DA9">
              <w:rPr>
                <w:rFonts w:asciiTheme="majorHAnsi" w:hAnsiTheme="majorHAnsi" w:cs="Arial"/>
                <w:kern w:val="144"/>
                <w:sz w:val="22"/>
                <w:szCs w:val="22"/>
              </w:rPr>
              <w:t>Załącznik nr 4</w:t>
            </w:r>
          </w:p>
        </w:tc>
        <w:tc>
          <w:tcPr>
            <w:tcW w:w="7512" w:type="dxa"/>
          </w:tcPr>
          <w:p w14:paraId="1ACF4B82" w14:textId="77777777" w:rsidR="0051316D" w:rsidRPr="00FE4DA9" w:rsidRDefault="0051316D" w:rsidP="0051316D">
            <w:pPr>
              <w:pStyle w:val="Blockquote"/>
              <w:widowControl w:val="0"/>
              <w:spacing w:before="60" w:after="60"/>
              <w:ind w:left="0" w:right="0"/>
              <w:jc w:val="both"/>
              <w:rPr>
                <w:rFonts w:asciiTheme="majorHAnsi" w:hAnsiTheme="majorHAnsi" w:cs="Arial"/>
                <w:kern w:val="144"/>
                <w:sz w:val="22"/>
                <w:szCs w:val="22"/>
              </w:rPr>
            </w:pPr>
            <w:r w:rsidRPr="00FE4DA9">
              <w:rPr>
                <w:rFonts w:asciiTheme="majorHAnsi" w:hAnsiTheme="majorHAnsi" w:cs="Arial"/>
                <w:kern w:val="144"/>
                <w:sz w:val="22"/>
                <w:szCs w:val="22"/>
              </w:rPr>
              <w:t>Specyfikacja PRIME</w:t>
            </w:r>
          </w:p>
        </w:tc>
      </w:tr>
    </w:tbl>
    <w:p w14:paraId="48C4C473" w14:textId="77777777" w:rsidR="00FE5687" w:rsidRPr="00FE4DA9" w:rsidRDefault="00FE5687" w:rsidP="003A642C">
      <w:pPr>
        <w:pStyle w:val="Blockquote"/>
        <w:widowControl w:val="0"/>
        <w:spacing w:before="60" w:after="60"/>
        <w:ind w:left="0" w:right="0"/>
        <w:jc w:val="both"/>
        <w:rPr>
          <w:rFonts w:asciiTheme="majorHAnsi" w:hAnsiTheme="majorHAnsi" w:cs="Arial"/>
          <w:kern w:val="144"/>
          <w:sz w:val="22"/>
          <w:szCs w:val="22"/>
        </w:rPr>
      </w:pPr>
      <w:r w:rsidRPr="00FE4DA9" w:rsidDel="00A62EC9">
        <w:rPr>
          <w:rFonts w:asciiTheme="majorHAnsi" w:hAnsiTheme="majorHAnsi" w:cs="Arial"/>
          <w:kern w:val="144"/>
          <w:sz w:val="22"/>
          <w:szCs w:val="22"/>
        </w:rPr>
        <w:lastRenderedPageBreak/>
        <w:t xml:space="preserve"> </w:t>
      </w:r>
      <w:r w:rsidRPr="00FE4DA9">
        <w:rPr>
          <w:rFonts w:asciiTheme="majorHAnsi" w:hAnsiTheme="majorHAnsi" w:cs="Arial"/>
          <w:kern w:val="144"/>
          <w:sz w:val="22"/>
          <w:szCs w:val="22"/>
        </w:rPr>
        <w:t>W zakresie nieuregulowanym w niniejszej SIWZ zastosowanie mają przepisy Ustawy.</w:t>
      </w:r>
    </w:p>
    <w:p w14:paraId="3FB15588" w14:textId="77777777" w:rsidR="00FE5687" w:rsidRPr="00FE4DA9" w:rsidRDefault="00FE5687" w:rsidP="003A642C">
      <w:pPr>
        <w:widowControl w:val="0"/>
        <w:spacing w:before="60" w:after="60"/>
        <w:rPr>
          <w:rFonts w:asciiTheme="majorHAnsi" w:hAnsiTheme="majorHAnsi" w:cs="Arial"/>
          <w:sz w:val="22"/>
          <w:szCs w:val="22"/>
        </w:rPr>
      </w:pPr>
    </w:p>
    <w:p w14:paraId="112B0F83"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Sporządził:</w:t>
      </w:r>
      <w:r w:rsidRPr="00FE4DA9">
        <w:rPr>
          <w:rFonts w:asciiTheme="majorHAnsi" w:hAnsiTheme="majorHAnsi" w:cs="Arial"/>
          <w:sz w:val="22"/>
          <w:szCs w:val="22"/>
        </w:rPr>
        <w:tab/>
        <w:t>………………………………………………………………………………….………………</w:t>
      </w:r>
    </w:p>
    <w:p w14:paraId="3BFEC48B"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Data:</w:t>
      </w:r>
      <w:r w:rsidRPr="00FE4DA9">
        <w:rPr>
          <w:rFonts w:asciiTheme="majorHAnsi" w:hAnsiTheme="majorHAnsi" w:cs="Arial"/>
          <w:sz w:val="22"/>
          <w:szCs w:val="22"/>
        </w:rPr>
        <w:tab/>
      </w:r>
      <w:r w:rsidRPr="00FE4DA9">
        <w:rPr>
          <w:rFonts w:asciiTheme="majorHAnsi" w:hAnsiTheme="majorHAnsi" w:cs="Arial"/>
          <w:sz w:val="22"/>
          <w:szCs w:val="22"/>
        </w:rPr>
        <w:tab/>
        <w:t>………………………………………………………………………………………………….</w:t>
      </w:r>
    </w:p>
    <w:p w14:paraId="37C6EBED" w14:textId="77777777" w:rsidR="00FE5687" w:rsidRPr="00FE4DA9" w:rsidRDefault="00FE5687" w:rsidP="003A642C">
      <w:pPr>
        <w:widowControl w:val="0"/>
        <w:spacing w:before="60" w:after="60"/>
        <w:rPr>
          <w:rFonts w:asciiTheme="majorHAnsi" w:hAnsiTheme="majorHAnsi" w:cs="Arial"/>
          <w:sz w:val="22"/>
          <w:szCs w:val="22"/>
        </w:rPr>
      </w:pPr>
    </w:p>
    <w:p w14:paraId="6555BE5C"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Akceptacja członków komisji:</w:t>
      </w:r>
    </w:p>
    <w:p w14:paraId="2574B267" w14:textId="6CD2EA90" w:rsidR="00FE5687" w:rsidRPr="00FE4DA9" w:rsidRDefault="00AE5B78" w:rsidP="003A642C">
      <w:pPr>
        <w:pStyle w:val="Tekstpodstawowy"/>
        <w:widowControl w:val="0"/>
        <w:spacing w:before="60" w:after="60" w:line="240" w:lineRule="auto"/>
        <w:rPr>
          <w:rFonts w:asciiTheme="majorHAnsi" w:hAnsiTheme="majorHAnsi"/>
          <w:sz w:val="22"/>
          <w:szCs w:val="22"/>
        </w:rPr>
      </w:pPr>
      <w:r w:rsidRPr="00FE4DA9">
        <w:rPr>
          <w:rFonts w:asciiTheme="majorHAnsi" w:hAnsiTheme="majorHAnsi"/>
          <w:sz w:val="22"/>
          <w:szCs w:val="22"/>
        </w:rPr>
        <w:t xml:space="preserve">   </w:t>
      </w:r>
      <w:r w:rsidR="00FE5687" w:rsidRPr="00FE4DA9">
        <w:rPr>
          <w:rFonts w:asciiTheme="majorHAnsi" w:hAnsiTheme="majorHAnsi"/>
          <w:sz w:val="22"/>
          <w:szCs w:val="22"/>
        </w:rPr>
        <w:t xml:space="preserve"> [imię i nazwisko]</w:t>
      </w:r>
      <w:r w:rsidRPr="00FE4DA9">
        <w:rPr>
          <w:rFonts w:asciiTheme="majorHAnsi" w:hAnsiTheme="majorHAnsi"/>
          <w:sz w:val="22"/>
          <w:szCs w:val="22"/>
        </w:rPr>
        <w:t xml:space="preserve"> – </w:t>
      </w:r>
      <w:r w:rsidR="00FE5687" w:rsidRPr="00FE4DA9">
        <w:rPr>
          <w:rFonts w:asciiTheme="majorHAnsi" w:hAnsiTheme="majorHAnsi"/>
          <w:sz w:val="22"/>
          <w:szCs w:val="22"/>
        </w:rPr>
        <w:t xml:space="preserve"> ..............................</w:t>
      </w:r>
      <w:r w:rsidRPr="00FE4DA9">
        <w:rPr>
          <w:rFonts w:asciiTheme="majorHAnsi" w:hAnsiTheme="majorHAnsi"/>
          <w:sz w:val="22"/>
          <w:szCs w:val="22"/>
        </w:rPr>
        <w:t xml:space="preserve">  </w:t>
      </w:r>
      <w:r w:rsidR="00FE5687" w:rsidRPr="00FE4DA9">
        <w:rPr>
          <w:rFonts w:asciiTheme="majorHAnsi" w:hAnsiTheme="majorHAnsi"/>
          <w:sz w:val="22"/>
          <w:szCs w:val="22"/>
        </w:rPr>
        <w:t>[data]</w:t>
      </w:r>
      <w:r w:rsidRPr="00FE4DA9">
        <w:rPr>
          <w:rFonts w:asciiTheme="majorHAnsi" w:hAnsiTheme="majorHAnsi"/>
          <w:sz w:val="22"/>
          <w:szCs w:val="22"/>
        </w:rPr>
        <w:t xml:space="preserve">   </w:t>
      </w:r>
      <w:r w:rsidR="00FE5687" w:rsidRPr="00FE4DA9">
        <w:rPr>
          <w:rFonts w:asciiTheme="majorHAnsi" w:hAnsiTheme="majorHAnsi"/>
          <w:sz w:val="22"/>
          <w:szCs w:val="22"/>
        </w:rPr>
        <w:t xml:space="preserve"> </w:t>
      </w:r>
    </w:p>
    <w:p w14:paraId="08ECF13D" w14:textId="727D8009" w:rsidR="00FE5687" w:rsidRPr="00FE4DA9" w:rsidRDefault="00AE5B78" w:rsidP="003A642C">
      <w:pPr>
        <w:pStyle w:val="Tekstpodstawowy"/>
        <w:widowControl w:val="0"/>
        <w:spacing w:before="60" w:after="60" w:line="240" w:lineRule="auto"/>
        <w:rPr>
          <w:rFonts w:asciiTheme="majorHAnsi" w:hAnsiTheme="majorHAnsi"/>
          <w:sz w:val="22"/>
          <w:szCs w:val="22"/>
        </w:rPr>
      </w:pPr>
      <w:r w:rsidRPr="00FE4DA9">
        <w:rPr>
          <w:rFonts w:asciiTheme="majorHAnsi" w:hAnsiTheme="majorHAnsi"/>
          <w:sz w:val="22"/>
          <w:szCs w:val="22"/>
        </w:rPr>
        <w:t xml:space="preserve">   </w:t>
      </w:r>
      <w:r w:rsidR="00FE5687" w:rsidRPr="00FE4DA9">
        <w:rPr>
          <w:rFonts w:asciiTheme="majorHAnsi" w:hAnsiTheme="majorHAnsi"/>
          <w:sz w:val="22"/>
          <w:szCs w:val="22"/>
        </w:rPr>
        <w:t xml:space="preserve"> [imię i nazwisko]  </w:t>
      </w:r>
      <w:r w:rsidRPr="00FE4DA9">
        <w:rPr>
          <w:rFonts w:asciiTheme="majorHAnsi" w:hAnsiTheme="majorHAnsi"/>
          <w:sz w:val="22"/>
          <w:szCs w:val="22"/>
        </w:rPr>
        <w:t xml:space="preserve">–  </w:t>
      </w:r>
      <w:r w:rsidR="00FE5687" w:rsidRPr="00FE4DA9">
        <w:rPr>
          <w:rFonts w:asciiTheme="majorHAnsi" w:hAnsiTheme="majorHAnsi"/>
          <w:sz w:val="22"/>
          <w:szCs w:val="22"/>
        </w:rPr>
        <w:t>..............................</w:t>
      </w:r>
      <w:r w:rsidRPr="00FE4DA9">
        <w:rPr>
          <w:rFonts w:asciiTheme="majorHAnsi" w:hAnsiTheme="majorHAnsi"/>
          <w:sz w:val="22"/>
          <w:szCs w:val="22"/>
        </w:rPr>
        <w:t xml:space="preserve">  </w:t>
      </w:r>
      <w:r w:rsidR="00FE5687" w:rsidRPr="00FE4DA9">
        <w:rPr>
          <w:rFonts w:asciiTheme="majorHAnsi" w:hAnsiTheme="majorHAnsi"/>
          <w:sz w:val="22"/>
          <w:szCs w:val="22"/>
        </w:rPr>
        <w:t>[data]</w:t>
      </w:r>
      <w:r w:rsidRPr="00FE4DA9">
        <w:rPr>
          <w:rFonts w:asciiTheme="majorHAnsi" w:hAnsiTheme="majorHAnsi"/>
          <w:sz w:val="22"/>
          <w:szCs w:val="22"/>
        </w:rPr>
        <w:t xml:space="preserve">   </w:t>
      </w:r>
      <w:r w:rsidR="00FE5687" w:rsidRPr="00FE4DA9">
        <w:rPr>
          <w:rFonts w:asciiTheme="majorHAnsi" w:hAnsiTheme="majorHAnsi"/>
          <w:sz w:val="22"/>
          <w:szCs w:val="22"/>
        </w:rPr>
        <w:t xml:space="preserve"> </w:t>
      </w:r>
    </w:p>
    <w:p w14:paraId="04EF6025" w14:textId="53A5BE7F" w:rsidR="00FE5687" w:rsidRPr="00FE4DA9" w:rsidRDefault="00AE5B78" w:rsidP="003A642C">
      <w:pPr>
        <w:pStyle w:val="Tekstpodstawowy"/>
        <w:widowControl w:val="0"/>
        <w:spacing w:before="60" w:after="60" w:line="240" w:lineRule="auto"/>
        <w:rPr>
          <w:rFonts w:asciiTheme="majorHAnsi" w:hAnsiTheme="majorHAnsi"/>
          <w:sz w:val="22"/>
          <w:szCs w:val="22"/>
        </w:rPr>
      </w:pPr>
      <w:r w:rsidRPr="00FE4DA9">
        <w:rPr>
          <w:rFonts w:asciiTheme="majorHAnsi" w:hAnsiTheme="majorHAnsi"/>
          <w:sz w:val="22"/>
          <w:szCs w:val="22"/>
        </w:rPr>
        <w:t xml:space="preserve">   </w:t>
      </w:r>
      <w:r w:rsidR="00FE5687" w:rsidRPr="00FE4DA9">
        <w:rPr>
          <w:rFonts w:asciiTheme="majorHAnsi" w:hAnsiTheme="majorHAnsi"/>
          <w:sz w:val="22"/>
          <w:szCs w:val="22"/>
        </w:rPr>
        <w:t xml:space="preserve"> [imię i nazwisko]</w:t>
      </w:r>
      <w:r w:rsidRPr="00FE4DA9">
        <w:rPr>
          <w:rFonts w:asciiTheme="majorHAnsi" w:hAnsiTheme="majorHAnsi"/>
          <w:sz w:val="22"/>
          <w:szCs w:val="22"/>
        </w:rPr>
        <w:t xml:space="preserve"> – </w:t>
      </w:r>
      <w:r w:rsidR="00FE5687" w:rsidRPr="00FE4DA9">
        <w:rPr>
          <w:rFonts w:asciiTheme="majorHAnsi" w:hAnsiTheme="majorHAnsi"/>
          <w:sz w:val="22"/>
          <w:szCs w:val="22"/>
        </w:rPr>
        <w:t xml:space="preserve"> ..............................</w:t>
      </w:r>
      <w:r w:rsidRPr="00FE4DA9">
        <w:rPr>
          <w:rFonts w:asciiTheme="majorHAnsi" w:hAnsiTheme="majorHAnsi"/>
          <w:sz w:val="22"/>
          <w:szCs w:val="22"/>
        </w:rPr>
        <w:t xml:space="preserve">  </w:t>
      </w:r>
      <w:r w:rsidR="00FE5687" w:rsidRPr="00FE4DA9">
        <w:rPr>
          <w:rFonts w:asciiTheme="majorHAnsi" w:hAnsiTheme="majorHAnsi"/>
          <w:sz w:val="22"/>
          <w:szCs w:val="22"/>
        </w:rPr>
        <w:t>[data]</w:t>
      </w:r>
      <w:r w:rsidRPr="00FE4DA9">
        <w:rPr>
          <w:rFonts w:asciiTheme="majorHAnsi" w:hAnsiTheme="majorHAnsi"/>
          <w:sz w:val="22"/>
          <w:szCs w:val="22"/>
        </w:rPr>
        <w:t xml:space="preserve">   </w:t>
      </w:r>
      <w:r w:rsidR="00FE5687" w:rsidRPr="00FE4DA9">
        <w:rPr>
          <w:rFonts w:asciiTheme="majorHAnsi" w:hAnsiTheme="majorHAnsi"/>
          <w:sz w:val="22"/>
          <w:szCs w:val="22"/>
        </w:rPr>
        <w:t xml:space="preserve"> </w:t>
      </w:r>
    </w:p>
    <w:p w14:paraId="6E481AA5" w14:textId="1889F744" w:rsidR="00FE5687" w:rsidRPr="00FE4DA9" w:rsidRDefault="00AE5B78" w:rsidP="003A642C">
      <w:pPr>
        <w:pStyle w:val="Tekstpodstawowy"/>
        <w:widowControl w:val="0"/>
        <w:spacing w:before="60" w:after="60" w:line="240" w:lineRule="auto"/>
        <w:rPr>
          <w:rFonts w:asciiTheme="majorHAnsi" w:hAnsiTheme="majorHAnsi"/>
          <w:sz w:val="22"/>
          <w:szCs w:val="22"/>
        </w:rPr>
      </w:pPr>
      <w:r w:rsidRPr="00FE4DA9">
        <w:rPr>
          <w:rFonts w:asciiTheme="majorHAnsi" w:hAnsiTheme="majorHAnsi"/>
          <w:sz w:val="22"/>
          <w:szCs w:val="22"/>
        </w:rPr>
        <w:t xml:space="preserve">   </w:t>
      </w:r>
      <w:r w:rsidR="00FE5687" w:rsidRPr="00FE4DA9">
        <w:rPr>
          <w:rFonts w:asciiTheme="majorHAnsi" w:hAnsiTheme="majorHAnsi"/>
          <w:sz w:val="22"/>
          <w:szCs w:val="22"/>
        </w:rPr>
        <w:t xml:space="preserve"> [imię i nazwisko]</w:t>
      </w:r>
      <w:r w:rsidRPr="00FE4DA9">
        <w:rPr>
          <w:rFonts w:asciiTheme="majorHAnsi" w:hAnsiTheme="majorHAnsi"/>
          <w:sz w:val="22"/>
          <w:szCs w:val="22"/>
        </w:rPr>
        <w:t xml:space="preserve"> –  </w:t>
      </w:r>
      <w:r w:rsidR="00FE5687" w:rsidRPr="00FE4DA9">
        <w:rPr>
          <w:rFonts w:asciiTheme="majorHAnsi" w:hAnsiTheme="majorHAnsi"/>
          <w:sz w:val="22"/>
          <w:szCs w:val="22"/>
        </w:rPr>
        <w:t>..............................</w:t>
      </w:r>
      <w:r w:rsidRPr="00FE4DA9">
        <w:rPr>
          <w:rFonts w:asciiTheme="majorHAnsi" w:hAnsiTheme="majorHAnsi"/>
          <w:sz w:val="22"/>
          <w:szCs w:val="22"/>
        </w:rPr>
        <w:t xml:space="preserve">  </w:t>
      </w:r>
      <w:r w:rsidR="00FE5687" w:rsidRPr="00FE4DA9">
        <w:rPr>
          <w:rFonts w:asciiTheme="majorHAnsi" w:hAnsiTheme="majorHAnsi"/>
          <w:sz w:val="22"/>
          <w:szCs w:val="22"/>
        </w:rPr>
        <w:t>[data]</w:t>
      </w:r>
      <w:r w:rsidRPr="00FE4DA9">
        <w:rPr>
          <w:rFonts w:asciiTheme="majorHAnsi" w:hAnsiTheme="majorHAnsi"/>
          <w:sz w:val="22"/>
          <w:szCs w:val="22"/>
        </w:rPr>
        <w:t xml:space="preserve">   </w:t>
      </w:r>
      <w:r w:rsidR="00FE5687" w:rsidRPr="00FE4DA9">
        <w:rPr>
          <w:rFonts w:asciiTheme="majorHAnsi" w:hAnsiTheme="majorHAnsi"/>
          <w:sz w:val="22"/>
          <w:szCs w:val="22"/>
        </w:rPr>
        <w:t xml:space="preserve"> </w:t>
      </w:r>
    </w:p>
    <w:p w14:paraId="5F33166A" w14:textId="08AC8F85" w:rsidR="00FE5687" w:rsidRPr="00FE4DA9" w:rsidRDefault="00AE5B78" w:rsidP="003A642C">
      <w:pPr>
        <w:pStyle w:val="Tekstpodstawowy"/>
        <w:widowControl w:val="0"/>
        <w:spacing w:before="60" w:after="60" w:line="240" w:lineRule="auto"/>
        <w:rPr>
          <w:rFonts w:asciiTheme="majorHAnsi" w:hAnsiTheme="majorHAnsi"/>
          <w:sz w:val="22"/>
          <w:szCs w:val="22"/>
        </w:rPr>
      </w:pPr>
      <w:r w:rsidRPr="00FE4DA9">
        <w:rPr>
          <w:rFonts w:asciiTheme="majorHAnsi" w:hAnsiTheme="majorHAnsi"/>
          <w:sz w:val="22"/>
          <w:szCs w:val="22"/>
        </w:rPr>
        <w:t xml:space="preserve">                </w:t>
      </w:r>
      <w:r w:rsidR="00FE5687" w:rsidRPr="00FE4DA9">
        <w:rPr>
          <w:rFonts w:asciiTheme="majorHAnsi" w:hAnsiTheme="majorHAnsi"/>
          <w:sz w:val="22"/>
          <w:szCs w:val="22"/>
        </w:rPr>
        <w:t xml:space="preserve"> </w:t>
      </w:r>
    </w:p>
    <w:p w14:paraId="45EFBEB1" w14:textId="77777777" w:rsidR="00FE5687" w:rsidRPr="00FE4DA9" w:rsidRDefault="00FE5687" w:rsidP="003A642C">
      <w:pPr>
        <w:pStyle w:val="Tekstpodstawowy"/>
        <w:widowControl w:val="0"/>
        <w:spacing w:before="60" w:after="60" w:line="240" w:lineRule="auto"/>
        <w:rPr>
          <w:rFonts w:asciiTheme="majorHAnsi" w:hAnsiTheme="majorHAnsi"/>
          <w:sz w:val="22"/>
          <w:szCs w:val="22"/>
        </w:rPr>
      </w:pPr>
      <w:bookmarkStart w:id="170" w:name="_Toc267587993"/>
      <w:r w:rsidRPr="00FE4DA9">
        <w:rPr>
          <w:rFonts w:asciiTheme="majorHAnsi" w:hAnsiTheme="majorHAnsi"/>
          <w:sz w:val="22"/>
          <w:szCs w:val="22"/>
        </w:rPr>
        <w:t>[podpisy członków komisji]</w:t>
      </w:r>
      <w:bookmarkEnd w:id="170"/>
    </w:p>
    <w:p w14:paraId="19737281" w14:textId="77777777" w:rsidR="00FE5687" w:rsidRPr="00FE4DA9" w:rsidRDefault="00FE5687" w:rsidP="003A642C">
      <w:pPr>
        <w:pStyle w:val="Tekstpodstawowy"/>
        <w:widowControl w:val="0"/>
        <w:spacing w:before="60" w:after="60" w:line="240" w:lineRule="auto"/>
        <w:rPr>
          <w:rFonts w:asciiTheme="majorHAnsi" w:hAnsiTheme="majorHAnsi"/>
          <w:sz w:val="22"/>
          <w:szCs w:val="22"/>
        </w:rPr>
      </w:pPr>
    </w:p>
    <w:p w14:paraId="7CFC8F68"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Uzgodnił:</w:t>
      </w:r>
      <w:r w:rsidRPr="00FE4DA9">
        <w:rPr>
          <w:rFonts w:asciiTheme="majorHAnsi" w:hAnsiTheme="majorHAnsi" w:cs="Arial"/>
          <w:sz w:val="22"/>
          <w:szCs w:val="22"/>
        </w:rPr>
        <w:tab/>
        <w:t>………………………………………………………………………………….………………</w:t>
      </w:r>
    </w:p>
    <w:p w14:paraId="0016931A"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 xml:space="preserve">Data: </w:t>
      </w:r>
      <w:r w:rsidRPr="00FE4DA9">
        <w:rPr>
          <w:rFonts w:asciiTheme="majorHAnsi" w:hAnsiTheme="majorHAnsi" w:cs="Arial"/>
          <w:sz w:val="22"/>
          <w:szCs w:val="22"/>
        </w:rPr>
        <w:tab/>
      </w:r>
      <w:r w:rsidRPr="00FE4DA9">
        <w:rPr>
          <w:rFonts w:asciiTheme="majorHAnsi" w:hAnsiTheme="majorHAnsi" w:cs="Arial"/>
          <w:sz w:val="22"/>
          <w:szCs w:val="22"/>
        </w:rPr>
        <w:tab/>
        <w:t>…………………………………………………………………………………………………..</w:t>
      </w:r>
    </w:p>
    <w:p w14:paraId="7D160BE8" w14:textId="77777777" w:rsidR="00FE5687" w:rsidRPr="00FE4DA9" w:rsidRDefault="00FE5687" w:rsidP="003A642C">
      <w:pPr>
        <w:widowControl w:val="0"/>
        <w:spacing w:before="60" w:after="60"/>
        <w:rPr>
          <w:rFonts w:asciiTheme="majorHAnsi" w:hAnsiTheme="majorHAnsi" w:cs="Arial"/>
          <w:sz w:val="22"/>
          <w:szCs w:val="22"/>
        </w:rPr>
      </w:pPr>
    </w:p>
    <w:p w14:paraId="51D3BDB7" w14:textId="77777777" w:rsidR="00FE5687" w:rsidRPr="00FE4DA9" w:rsidRDefault="00FE5687" w:rsidP="003A642C">
      <w:pPr>
        <w:widowControl w:val="0"/>
        <w:spacing w:before="60" w:after="60"/>
        <w:rPr>
          <w:rFonts w:asciiTheme="majorHAnsi" w:hAnsiTheme="majorHAnsi" w:cs="Arial"/>
          <w:sz w:val="22"/>
          <w:szCs w:val="22"/>
        </w:rPr>
      </w:pPr>
      <w:r w:rsidRPr="00FE4DA9">
        <w:rPr>
          <w:rFonts w:asciiTheme="majorHAnsi" w:hAnsiTheme="majorHAnsi" w:cs="Arial"/>
          <w:sz w:val="22"/>
          <w:szCs w:val="22"/>
        </w:rPr>
        <w:t>Zatwierdził:</w:t>
      </w:r>
      <w:r w:rsidRPr="00FE4DA9">
        <w:rPr>
          <w:rFonts w:asciiTheme="majorHAnsi" w:hAnsiTheme="majorHAnsi" w:cs="Arial"/>
          <w:sz w:val="22"/>
          <w:szCs w:val="22"/>
        </w:rPr>
        <w:tab/>
        <w:t>………………………………………………………………………….………………………</w:t>
      </w:r>
    </w:p>
    <w:p w14:paraId="4321F577" w14:textId="77777777" w:rsidR="00FE5687" w:rsidRPr="00FE4DA9" w:rsidRDefault="00FE5687" w:rsidP="003A642C">
      <w:pPr>
        <w:widowControl w:val="0"/>
        <w:spacing w:before="60" w:after="60"/>
        <w:rPr>
          <w:rFonts w:asciiTheme="majorHAnsi" w:hAnsiTheme="majorHAnsi"/>
          <w:sz w:val="22"/>
          <w:szCs w:val="22"/>
        </w:rPr>
      </w:pPr>
      <w:r w:rsidRPr="00FE4DA9">
        <w:rPr>
          <w:rFonts w:asciiTheme="majorHAnsi" w:hAnsiTheme="majorHAnsi"/>
          <w:sz w:val="22"/>
          <w:szCs w:val="22"/>
        </w:rPr>
        <w:t>Data:</w:t>
      </w:r>
      <w:r w:rsidRPr="00FE4DA9">
        <w:rPr>
          <w:rFonts w:asciiTheme="majorHAnsi" w:hAnsiTheme="majorHAnsi"/>
          <w:sz w:val="22"/>
          <w:szCs w:val="22"/>
        </w:rPr>
        <w:tab/>
      </w:r>
    </w:p>
    <w:p w14:paraId="08D2A3DC" w14:textId="77777777" w:rsidR="00FE5687" w:rsidRPr="0054039E" w:rsidRDefault="00FE5687" w:rsidP="003A642C">
      <w:pPr>
        <w:widowControl w:val="0"/>
        <w:spacing w:before="60" w:after="60"/>
        <w:rPr>
          <w:rFonts w:asciiTheme="majorHAnsi" w:hAnsiTheme="majorHAnsi" w:cs="Arial"/>
          <w:sz w:val="22"/>
          <w:szCs w:val="22"/>
        </w:rPr>
      </w:pPr>
      <w:r w:rsidRPr="00FE4DA9">
        <w:rPr>
          <w:rFonts w:asciiTheme="majorHAnsi" w:hAnsiTheme="majorHAnsi"/>
          <w:sz w:val="22"/>
          <w:szCs w:val="22"/>
        </w:rPr>
        <w:tab/>
      </w:r>
      <w:r w:rsidR="00064D6B" w:rsidRPr="00FE4DA9">
        <w:rPr>
          <w:rFonts w:asciiTheme="majorHAnsi" w:hAnsiTheme="majorHAnsi"/>
          <w:sz w:val="22"/>
          <w:szCs w:val="22"/>
        </w:rPr>
        <w:tab/>
      </w:r>
      <w:r w:rsidRPr="00FE4DA9">
        <w:rPr>
          <w:rFonts w:asciiTheme="majorHAnsi" w:hAnsiTheme="majorHAnsi"/>
          <w:sz w:val="22"/>
          <w:szCs w:val="22"/>
        </w:rPr>
        <w:t>…………………………………………………………………….…………………..………</w:t>
      </w:r>
    </w:p>
    <w:sectPr w:rsidR="00FE5687" w:rsidRPr="0054039E" w:rsidSect="00CF2486">
      <w:pgSz w:w="11906" w:h="16838"/>
      <w:pgMar w:top="1021" w:right="851" w:bottom="1021"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75C1" w14:textId="77777777" w:rsidR="00F577CD" w:rsidRDefault="00F577CD">
      <w:r>
        <w:separator/>
      </w:r>
    </w:p>
  </w:endnote>
  <w:endnote w:type="continuationSeparator" w:id="0">
    <w:p w14:paraId="0F95CB25" w14:textId="77777777" w:rsidR="00F577CD" w:rsidRDefault="00F577CD">
      <w:r>
        <w:continuationSeparator/>
      </w:r>
    </w:p>
  </w:endnote>
  <w:endnote w:type="continuationNotice" w:id="1">
    <w:p w14:paraId="6CB9C679" w14:textId="77777777" w:rsidR="00F577CD" w:rsidRDefault="00F5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68E7" w14:textId="77777777" w:rsidR="00F577CD" w:rsidRDefault="00F577CD" w:rsidP="00B331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B82BD4" w14:textId="77777777" w:rsidR="00F577CD" w:rsidRDefault="00F577CD" w:rsidP="00E1586F">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CF48" w14:textId="77777777" w:rsidR="00F577CD" w:rsidRPr="00767082" w:rsidRDefault="00F577CD" w:rsidP="00B33165">
    <w:pPr>
      <w:pStyle w:val="Stopka"/>
      <w:framePr w:wrap="around" w:vAnchor="text" w:hAnchor="margin" w:xAlign="right" w:y="1"/>
      <w:rPr>
        <w:rStyle w:val="Numerstrony"/>
        <w:sz w:val="14"/>
        <w:szCs w:val="14"/>
      </w:rPr>
    </w:pPr>
  </w:p>
  <w:p w14:paraId="4D30B474" w14:textId="77777777" w:rsidR="00F577CD" w:rsidRDefault="00F577CD" w:rsidP="00182E0B">
    <w:pPr>
      <w:pStyle w:val="Stopka"/>
      <w:ind w:right="360"/>
      <w:jc w:val="center"/>
      <w:rPr>
        <w:rStyle w:val="Numerstrony"/>
        <w:rFonts w:ascii="Verdana" w:hAnsi="Verdana"/>
        <w:sz w:val="14"/>
        <w:szCs w:val="14"/>
      </w:rPr>
    </w:pPr>
  </w:p>
  <w:p w14:paraId="6087A1ED" w14:textId="77777777" w:rsidR="00F577CD" w:rsidRPr="00767082" w:rsidRDefault="00F577CD" w:rsidP="0022405B">
    <w:pPr>
      <w:pStyle w:val="Stopka"/>
      <w:pBdr>
        <w:top w:val="single" w:sz="4" w:space="1" w:color="BFBFBF" w:themeColor="background1" w:themeShade="BF"/>
      </w:pBdr>
      <w:jc w:val="right"/>
      <w:rPr>
        <w:rFonts w:ascii="Verdana" w:hAnsi="Verdana"/>
        <w:sz w:val="14"/>
        <w:szCs w:val="14"/>
      </w:rPr>
    </w:pPr>
    <w:r w:rsidRPr="00767082">
      <w:rPr>
        <w:rStyle w:val="Numerstrony"/>
        <w:rFonts w:ascii="Verdana" w:hAnsi="Verdana"/>
        <w:sz w:val="14"/>
        <w:szCs w:val="14"/>
      </w:rPr>
      <w:fldChar w:fldCharType="begin"/>
    </w:r>
    <w:r w:rsidRPr="00767082">
      <w:rPr>
        <w:rStyle w:val="Numerstrony"/>
        <w:rFonts w:ascii="Verdana" w:hAnsi="Verdana"/>
        <w:sz w:val="14"/>
        <w:szCs w:val="14"/>
      </w:rPr>
      <w:instrText xml:space="preserve"> PAGE </w:instrText>
    </w:r>
    <w:r w:rsidRPr="00767082">
      <w:rPr>
        <w:rStyle w:val="Numerstrony"/>
        <w:rFonts w:ascii="Verdana" w:hAnsi="Verdana"/>
        <w:sz w:val="14"/>
        <w:szCs w:val="14"/>
      </w:rPr>
      <w:fldChar w:fldCharType="separate"/>
    </w:r>
    <w:r w:rsidR="0005632C">
      <w:rPr>
        <w:rStyle w:val="Numerstrony"/>
        <w:rFonts w:ascii="Verdana" w:hAnsi="Verdana"/>
        <w:noProof/>
        <w:sz w:val="14"/>
        <w:szCs w:val="14"/>
      </w:rPr>
      <w:t>40</w:t>
    </w:r>
    <w:r w:rsidRPr="00767082">
      <w:rPr>
        <w:rStyle w:val="Numerstrony"/>
        <w:rFonts w:ascii="Verdana" w:hAnsi="Verdana"/>
        <w:sz w:val="14"/>
        <w:szCs w:val="14"/>
      </w:rPr>
      <w:fldChar w:fldCharType="end"/>
    </w:r>
    <w:r w:rsidRPr="00767082">
      <w:rPr>
        <w:rStyle w:val="Numerstrony"/>
        <w:rFonts w:ascii="Verdana" w:hAnsi="Verdana"/>
        <w:sz w:val="14"/>
        <w:szCs w:val="14"/>
      </w:rPr>
      <w:t>/</w:t>
    </w:r>
    <w:r w:rsidRPr="00767082">
      <w:rPr>
        <w:rStyle w:val="Numerstrony"/>
        <w:rFonts w:ascii="Verdana" w:hAnsi="Verdana"/>
        <w:sz w:val="14"/>
        <w:szCs w:val="14"/>
      </w:rPr>
      <w:fldChar w:fldCharType="begin"/>
    </w:r>
    <w:r w:rsidRPr="00767082">
      <w:rPr>
        <w:rStyle w:val="Numerstrony"/>
        <w:rFonts w:ascii="Verdana" w:hAnsi="Verdana"/>
        <w:sz w:val="14"/>
        <w:szCs w:val="14"/>
      </w:rPr>
      <w:instrText xml:space="preserve"> NUMPAGES </w:instrText>
    </w:r>
    <w:r w:rsidRPr="00767082">
      <w:rPr>
        <w:rStyle w:val="Numerstrony"/>
        <w:rFonts w:ascii="Verdana" w:hAnsi="Verdana"/>
        <w:sz w:val="14"/>
        <w:szCs w:val="14"/>
      </w:rPr>
      <w:fldChar w:fldCharType="separate"/>
    </w:r>
    <w:r w:rsidR="0005632C">
      <w:rPr>
        <w:rStyle w:val="Numerstrony"/>
        <w:rFonts w:ascii="Verdana" w:hAnsi="Verdana"/>
        <w:noProof/>
        <w:sz w:val="14"/>
        <w:szCs w:val="14"/>
      </w:rPr>
      <w:t>45</w:t>
    </w:r>
    <w:r w:rsidRPr="00767082">
      <w:rPr>
        <w:rStyle w:val="Numerstrony"/>
        <w:rFonts w:ascii="Verdana" w:hAnsi="Verdana"/>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802D" w14:textId="77777777" w:rsidR="00F577CD" w:rsidRDefault="00F577CD" w:rsidP="00E1586F">
    <w:pPr>
      <w:pStyle w:val="Stopka"/>
      <w:jc w:val="center"/>
      <w:rPr>
        <w:rStyle w:val="Numerstrony"/>
        <w:rFonts w:ascii="Verdana" w:hAnsi="Verdana"/>
        <w:sz w:val="14"/>
        <w:szCs w:val="14"/>
      </w:rPr>
    </w:pPr>
  </w:p>
  <w:p w14:paraId="3AB5FE69" w14:textId="77777777" w:rsidR="00F577CD" w:rsidRPr="00CF2486" w:rsidRDefault="00F577CD" w:rsidP="00CF2486">
    <w:pPr>
      <w:pStyle w:val="Stopka"/>
      <w:pBdr>
        <w:top w:val="single" w:sz="4" w:space="1" w:color="BFBFBF" w:themeColor="background1" w:themeShade="BF"/>
      </w:pBdr>
      <w:jc w:val="center"/>
      <w:rPr>
        <w:rStyle w:val="Numerstrony"/>
        <w:rFonts w:ascii="Verdana" w:hAnsi="Verdana"/>
        <w:sz w:val="14"/>
        <w:szCs w:val="14"/>
      </w:rPr>
    </w:pPr>
    <w:r w:rsidRPr="00CF2486">
      <w:rPr>
        <w:rStyle w:val="Numerstrony"/>
        <w:rFonts w:ascii="Verdana" w:hAnsi="Verdana"/>
        <w:sz w:val="14"/>
        <w:szCs w:val="14"/>
      </w:rPr>
      <w:t>Specyfikacja Istotnych Warunków Zamówienia</w:t>
    </w:r>
  </w:p>
  <w:p w14:paraId="72EDE798" w14:textId="77777777" w:rsidR="00F577CD" w:rsidRPr="00CF2486" w:rsidRDefault="00F577CD" w:rsidP="00E1586F">
    <w:pPr>
      <w:pStyle w:val="Stopka"/>
      <w:jc w:val="center"/>
      <w:rPr>
        <w:rStyle w:val="Numerstrony"/>
        <w:rFonts w:ascii="Verdana" w:hAnsi="Verdana"/>
        <w:sz w:val="14"/>
        <w:szCs w:val="14"/>
      </w:rPr>
    </w:pPr>
    <w:r w:rsidRPr="00CF2486">
      <w:rPr>
        <w:rStyle w:val="Numerstrony"/>
        <w:rFonts w:ascii="Verdana" w:hAnsi="Verdana"/>
        <w:sz w:val="14"/>
        <w:szCs w:val="14"/>
      </w:rPr>
      <w:t>ENERGA-OPERAT</w:t>
    </w:r>
    <w:r>
      <w:rPr>
        <w:rStyle w:val="Numerstrony"/>
        <w:rFonts w:ascii="Verdana" w:hAnsi="Verdana"/>
        <w:sz w:val="14"/>
        <w:szCs w:val="14"/>
      </w:rPr>
      <w:t>OR SA</w:t>
    </w:r>
  </w:p>
  <w:p w14:paraId="2BDAB02D" w14:textId="77777777" w:rsidR="00F577CD" w:rsidRPr="00CF2486" w:rsidRDefault="00F577CD" w:rsidP="00DB2710">
    <w:pPr>
      <w:pStyle w:val="Stopka"/>
      <w:jc w:val="right"/>
      <w:rPr>
        <w:rFonts w:ascii="Verdana" w:hAnsi="Verdana"/>
        <w:sz w:val="14"/>
        <w:szCs w:val="14"/>
      </w:rPr>
    </w:pPr>
    <w:r w:rsidRPr="00CF2486">
      <w:rPr>
        <w:rStyle w:val="Numerstrony"/>
        <w:rFonts w:ascii="Verdana" w:hAnsi="Verdana"/>
        <w:sz w:val="14"/>
        <w:szCs w:val="14"/>
      </w:rPr>
      <w:fldChar w:fldCharType="begin"/>
    </w:r>
    <w:r w:rsidRPr="00CF2486">
      <w:rPr>
        <w:rStyle w:val="Numerstrony"/>
        <w:rFonts w:ascii="Verdana" w:hAnsi="Verdana"/>
        <w:sz w:val="14"/>
        <w:szCs w:val="14"/>
      </w:rPr>
      <w:instrText xml:space="preserve"> PAGE </w:instrText>
    </w:r>
    <w:r w:rsidRPr="00CF2486">
      <w:rPr>
        <w:rStyle w:val="Numerstrony"/>
        <w:rFonts w:ascii="Verdana" w:hAnsi="Verdana"/>
        <w:sz w:val="14"/>
        <w:szCs w:val="14"/>
      </w:rPr>
      <w:fldChar w:fldCharType="separate"/>
    </w:r>
    <w:r w:rsidR="0005632C">
      <w:rPr>
        <w:rStyle w:val="Numerstrony"/>
        <w:rFonts w:ascii="Verdana" w:hAnsi="Verdana"/>
        <w:noProof/>
        <w:sz w:val="14"/>
        <w:szCs w:val="14"/>
      </w:rPr>
      <w:t>2</w:t>
    </w:r>
    <w:r w:rsidRPr="00CF2486">
      <w:rPr>
        <w:rStyle w:val="Numerstrony"/>
        <w:rFonts w:ascii="Verdana" w:hAnsi="Verdana"/>
        <w:sz w:val="14"/>
        <w:szCs w:val="14"/>
      </w:rPr>
      <w:fldChar w:fldCharType="end"/>
    </w:r>
    <w:r w:rsidRPr="00CF2486">
      <w:rPr>
        <w:rStyle w:val="Numerstrony"/>
        <w:rFonts w:ascii="Verdana" w:hAnsi="Verdana"/>
        <w:sz w:val="14"/>
        <w:szCs w:val="14"/>
      </w:rPr>
      <w:t>/</w:t>
    </w:r>
    <w:r w:rsidRPr="00CF2486">
      <w:rPr>
        <w:rStyle w:val="Numerstrony"/>
        <w:rFonts w:ascii="Verdana" w:hAnsi="Verdana"/>
        <w:sz w:val="14"/>
        <w:szCs w:val="14"/>
      </w:rPr>
      <w:fldChar w:fldCharType="begin"/>
    </w:r>
    <w:r w:rsidRPr="00CF2486">
      <w:rPr>
        <w:rStyle w:val="Numerstrony"/>
        <w:rFonts w:ascii="Verdana" w:hAnsi="Verdana"/>
        <w:sz w:val="14"/>
        <w:szCs w:val="14"/>
      </w:rPr>
      <w:instrText xml:space="preserve"> NUMPAGES </w:instrText>
    </w:r>
    <w:r w:rsidRPr="00CF2486">
      <w:rPr>
        <w:rStyle w:val="Numerstrony"/>
        <w:rFonts w:ascii="Verdana" w:hAnsi="Verdana"/>
        <w:sz w:val="14"/>
        <w:szCs w:val="14"/>
      </w:rPr>
      <w:fldChar w:fldCharType="separate"/>
    </w:r>
    <w:r w:rsidR="0005632C">
      <w:rPr>
        <w:rStyle w:val="Numerstrony"/>
        <w:rFonts w:ascii="Verdana" w:hAnsi="Verdana"/>
        <w:noProof/>
        <w:sz w:val="14"/>
        <w:szCs w:val="14"/>
      </w:rPr>
      <w:t>45</w:t>
    </w:r>
    <w:r w:rsidRPr="00CF2486">
      <w:rPr>
        <w:rStyle w:val="Numerstrony"/>
        <w:rFonts w:ascii="Verdana" w:hAnsi="Verdana"/>
        <w:sz w:val="14"/>
        <w:szCs w:val="14"/>
      </w:rPr>
      <w:fldChar w:fldCharType="end"/>
    </w:r>
  </w:p>
  <w:p w14:paraId="7FA56EDB" w14:textId="77777777" w:rsidR="00F577CD" w:rsidRPr="00CF2486" w:rsidRDefault="00F577CD">
    <w:pP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1512" w14:textId="77777777" w:rsidR="00F577CD" w:rsidRDefault="00F577CD">
      <w:r>
        <w:separator/>
      </w:r>
    </w:p>
  </w:footnote>
  <w:footnote w:type="continuationSeparator" w:id="0">
    <w:p w14:paraId="0A849C08" w14:textId="77777777" w:rsidR="00F577CD" w:rsidRDefault="00F577CD">
      <w:r>
        <w:continuationSeparator/>
      </w:r>
    </w:p>
  </w:footnote>
  <w:footnote w:type="continuationNotice" w:id="1">
    <w:p w14:paraId="0F9778AF" w14:textId="77777777" w:rsidR="00F577CD" w:rsidRDefault="00F577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5B62" w14:textId="77777777" w:rsidR="00F577CD" w:rsidRDefault="00F577C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9128F87" w14:textId="77777777" w:rsidR="00F577CD" w:rsidRDefault="00F577CD">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719B" w14:textId="77777777" w:rsidR="00F577CD" w:rsidRPr="00767082" w:rsidRDefault="00F577CD" w:rsidP="00F91640">
    <w:pPr>
      <w:pStyle w:val="Stopka"/>
      <w:jc w:val="right"/>
      <w:rPr>
        <w:rStyle w:val="Numerstrony"/>
        <w:rFonts w:ascii="Verdana" w:hAnsi="Verdana"/>
        <w:sz w:val="14"/>
        <w:szCs w:val="14"/>
      </w:rPr>
    </w:pPr>
    <w:r w:rsidRPr="00BC102B">
      <w:rPr>
        <w:i/>
        <w:noProof/>
        <w:szCs w:val="18"/>
        <w:lang w:val="en-US"/>
      </w:rPr>
      <w:drawing>
        <wp:anchor distT="0" distB="0" distL="114300" distR="114300" simplePos="0" relativeHeight="251659264" behindDoc="0" locked="0" layoutInCell="1" allowOverlap="1" wp14:anchorId="4B9C8001" wp14:editId="29D6F5C0">
          <wp:simplePos x="0" y="0"/>
          <wp:positionH relativeFrom="column">
            <wp:posOffset>-9525</wp:posOffset>
          </wp:positionH>
          <wp:positionV relativeFrom="paragraph">
            <wp:posOffset>-306629</wp:posOffset>
          </wp:positionV>
          <wp:extent cx="1113155" cy="516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082">
      <w:rPr>
        <w:rStyle w:val="Numerstrony"/>
        <w:rFonts w:ascii="Verdana" w:hAnsi="Verdana"/>
        <w:sz w:val="14"/>
        <w:szCs w:val="14"/>
      </w:rPr>
      <w:t>Specyfikacja Istotnych Warunków Zamówienia</w:t>
    </w:r>
  </w:p>
  <w:p w14:paraId="734C35AD" w14:textId="38C18671" w:rsidR="00F577CD" w:rsidRDefault="00F577CD" w:rsidP="00F91640">
    <w:pPr>
      <w:pStyle w:val="Stopka"/>
      <w:pBdr>
        <w:bottom w:val="single" w:sz="4" w:space="1" w:color="BFBFBF" w:themeColor="background1" w:themeShade="BF"/>
      </w:pBdr>
      <w:jc w:val="right"/>
      <w:rPr>
        <w:szCs w:val="18"/>
      </w:rPr>
    </w:pPr>
    <w:r w:rsidRPr="00767082">
      <w:rPr>
        <w:rStyle w:val="Numerstrony"/>
        <w:rFonts w:ascii="Verdana" w:hAnsi="Verdana"/>
        <w:sz w:val="14"/>
        <w:szCs w:val="14"/>
      </w:rPr>
      <w:t>ENERGA-OPERAT</w:t>
    </w:r>
    <w:r>
      <w:rPr>
        <w:rStyle w:val="Numerstrony"/>
        <w:rFonts w:ascii="Verdana" w:hAnsi="Verdana"/>
        <w:sz w:val="14"/>
        <w:szCs w:val="14"/>
      </w:rPr>
      <w:t xml:space="preserve">OR SA, </w:t>
    </w:r>
    <w:r w:rsidRPr="00F91640">
      <w:rPr>
        <w:rStyle w:val="Numerstrony"/>
        <w:rFonts w:ascii="Verdana" w:hAnsi="Verdana"/>
        <w:i/>
        <w:sz w:val="14"/>
        <w:szCs w:val="14"/>
      </w:rPr>
      <w:t>P</w:t>
    </w:r>
    <w:r w:rsidRPr="00F91640">
      <w:rPr>
        <w:rFonts w:ascii="Verdana" w:hAnsi="Verdana" w:cs="Arial"/>
        <w:i/>
        <w:sz w:val="14"/>
        <w:szCs w:val="14"/>
      </w:rPr>
      <w:t xml:space="preserve">ostępowanie numer: </w:t>
    </w:r>
    <w:r w:rsidRPr="00F91640">
      <w:rPr>
        <w:i/>
      </w:rPr>
      <w:fldChar w:fldCharType="begin"/>
    </w:r>
    <w:r w:rsidRPr="00F91640">
      <w:rPr>
        <w:i/>
      </w:rPr>
      <w:instrText xml:space="preserve"> REF Numer_postępowania \h  \* MERGEFORMAT </w:instrText>
    </w:r>
    <w:r w:rsidRPr="00F91640">
      <w:rPr>
        <w:i/>
      </w:rPr>
    </w:r>
    <w:r w:rsidRPr="00F91640">
      <w:rPr>
        <w:i/>
      </w:rPr>
      <w:fldChar w:fldCharType="separate"/>
    </w:r>
    <w:r w:rsidRPr="002777D6">
      <w:rPr>
        <w:rFonts w:ascii="Verdana" w:hAnsi="Verdana" w:cs="Arial"/>
        <w:bCs/>
        <w:i/>
        <w:sz w:val="14"/>
        <w:szCs w:val="14"/>
      </w:rPr>
      <w:t>000000000</w:t>
    </w:r>
    <w:r w:rsidRPr="00F91640">
      <w:rPr>
        <w:i/>
      </w:rPr>
      <w:fldChar w:fldCharType="end"/>
    </w:r>
  </w:p>
  <w:p w14:paraId="4DB41D0A" w14:textId="77777777" w:rsidR="00F577CD" w:rsidRDefault="00F577CD">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391B" w14:textId="77777777" w:rsidR="00F577CD" w:rsidRDefault="00F577CD" w:rsidP="00887E58">
    <w:pPr>
      <w:pStyle w:val="Nagwek"/>
      <w:ind w:right="-1"/>
      <w:jc w:val="right"/>
      <w:rPr>
        <w:rFonts w:ascii="Verdana" w:hAnsi="Verdana" w:cs="Arial"/>
        <w:sz w:val="14"/>
        <w:szCs w:val="14"/>
      </w:rPr>
    </w:pPr>
    <w:r>
      <w:rPr>
        <w:noProof/>
        <w:szCs w:val="18"/>
        <w:lang w:val="en-US" w:eastAsia="pl-PL"/>
      </w:rPr>
      <w:drawing>
        <wp:anchor distT="0" distB="0" distL="114300" distR="114300" simplePos="0" relativeHeight="251658240" behindDoc="1" locked="0" layoutInCell="1" allowOverlap="1" wp14:anchorId="4339F311" wp14:editId="212EA0BB">
          <wp:simplePos x="0" y="0"/>
          <wp:positionH relativeFrom="column">
            <wp:posOffset>-39295</wp:posOffset>
          </wp:positionH>
          <wp:positionV relativeFrom="paragraph">
            <wp:posOffset>-97528</wp:posOffset>
          </wp:positionV>
          <wp:extent cx="1113155" cy="51689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098C7" w14:textId="40115544" w:rsidR="00F577CD" w:rsidRPr="000B7914" w:rsidRDefault="00F577CD" w:rsidP="00887E58">
    <w:pPr>
      <w:pStyle w:val="Nagwek"/>
      <w:ind w:right="-1"/>
      <w:jc w:val="right"/>
      <w:rPr>
        <w:rFonts w:ascii="Verdana" w:hAnsi="Verdana" w:cs="Arial"/>
        <w:i/>
        <w:color w:val="808080"/>
        <w:sz w:val="16"/>
        <w:szCs w:val="16"/>
      </w:rPr>
    </w:pPr>
    <w:r>
      <w:rPr>
        <w:rFonts w:ascii="Verdana" w:hAnsi="Verdana" w:cs="Arial"/>
        <w:i/>
        <w:color w:val="808080"/>
        <w:sz w:val="14"/>
        <w:szCs w:val="14"/>
      </w:rPr>
      <w:t xml:space="preserve">Postępowanie </w:t>
    </w:r>
    <w:r>
      <w:rPr>
        <w:rFonts w:ascii="Verdana" w:hAnsi="Verdana" w:cs="Arial"/>
        <w:i/>
        <w:color w:val="808080"/>
        <w:sz w:val="14"/>
        <w:szCs w:val="14"/>
      </w:rPr>
      <w:t>nume</w:t>
    </w:r>
    <w:r w:rsidRPr="000B7914">
      <w:rPr>
        <w:rFonts w:ascii="Verdana" w:hAnsi="Verdana" w:cs="Arial"/>
        <w:i/>
        <w:color w:val="808080"/>
        <w:sz w:val="14"/>
        <w:szCs w:val="14"/>
      </w:rPr>
      <w:t>r:</w:t>
    </w:r>
    <w:r>
      <w:rPr>
        <w:rFonts w:ascii="Verdana" w:hAnsi="Verdana" w:cs="Arial"/>
        <w:i/>
        <w:color w:val="808080"/>
        <w:sz w:val="14"/>
        <w:szCs w:val="14"/>
      </w:rPr>
      <w:t xml:space="preserve"> </w:t>
    </w:r>
    <w:r>
      <w:fldChar w:fldCharType="begin"/>
    </w:r>
    <w:r>
      <w:instrText xml:space="preserve"> REF Numer_postępowania \h  \* MERGEFORMAT </w:instrText>
    </w:r>
    <w:r>
      <w:fldChar w:fldCharType="separate"/>
    </w:r>
    <w:r w:rsidRPr="002777D6">
      <w:rPr>
        <w:rFonts w:ascii="Verdana" w:hAnsi="Verdana" w:cs="Arial"/>
        <w:bCs/>
        <w:i/>
        <w:color w:val="999999"/>
        <w:sz w:val="14"/>
        <w:szCs w:val="14"/>
      </w:rPr>
      <w:t>000000000</w:t>
    </w:r>
    <w:r>
      <w:fldChar w:fldCharType="end"/>
    </w:r>
  </w:p>
  <w:p w14:paraId="31A1C736" w14:textId="77777777" w:rsidR="00F577CD" w:rsidRDefault="00F577CD" w:rsidP="00887E58">
    <w:pPr>
      <w:pStyle w:val="Nagwek"/>
      <w:rPr>
        <w:szCs w:val="18"/>
      </w:rPr>
    </w:pPr>
  </w:p>
  <w:p w14:paraId="26642FF2" w14:textId="77777777" w:rsidR="00F577CD" w:rsidRPr="0001645B" w:rsidRDefault="00F577CD" w:rsidP="0046295C">
    <w:pPr>
      <w:pStyle w:val="Nagwek"/>
      <w:pBdr>
        <w:bottom w:val="single" w:sz="4" w:space="1" w:color="auto"/>
      </w:pBdr>
      <w:rPr>
        <w:szCs w:val="18"/>
      </w:rPr>
    </w:pPr>
  </w:p>
  <w:p w14:paraId="6C901BC5" w14:textId="77777777" w:rsidR="00F577CD" w:rsidRDefault="00F577CD">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E3"/>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1">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3631DBF"/>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71014A3"/>
    <w:multiLevelType w:val="hybridMultilevel"/>
    <w:tmpl w:val="286AEB6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
    <w:nsid w:val="07F740BA"/>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
    <w:nsid w:val="08350C4D"/>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57C88"/>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C43295C"/>
    <w:multiLevelType w:val="hybridMultilevel"/>
    <w:tmpl w:val="A7363812"/>
    <w:lvl w:ilvl="0" w:tplc="3C6C591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0D704306"/>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0E586F7F"/>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0FA27A2F"/>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11AD4859"/>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73831"/>
    <w:multiLevelType w:val="hybridMultilevel"/>
    <w:tmpl w:val="9B0A4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5910E09"/>
    <w:multiLevelType w:val="multilevel"/>
    <w:tmpl w:val="2B829A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15C13C48"/>
    <w:multiLevelType w:val="multilevel"/>
    <w:tmpl w:val="6FC2D3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170A00FC"/>
    <w:multiLevelType w:val="multilevel"/>
    <w:tmpl w:val="660EA2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17C6416A"/>
    <w:multiLevelType w:val="multilevel"/>
    <w:tmpl w:val="A61E6E0E"/>
    <w:lvl w:ilvl="0">
      <w:start w:val="1"/>
      <w:numFmt w:val="decimal"/>
      <w:lvlText w:val="%1."/>
      <w:lvlJc w:val="left"/>
      <w:pPr>
        <w:tabs>
          <w:tab w:val="num" w:pos="284"/>
        </w:tabs>
        <w:ind w:left="284" w:hanging="284"/>
      </w:pPr>
      <w:rPr>
        <w:rFonts w:ascii="Verdana" w:eastAsia="Times New Roman" w:hAnsi="Verdana" w:cs="Arial"/>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531"/>
        </w:tabs>
        <w:ind w:left="1531" w:hanging="680"/>
      </w:pPr>
      <w:rPr>
        <w:rFonts w:ascii="Verdana" w:eastAsia="Times New Roman" w:hAnsi="Verdana" w:cs="Arial"/>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17">
    <w:nsid w:val="1D267C2F"/>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1D630F2C"/>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1D7B33A6"/>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20">
    <w:nsid w:val="1DD47575"/>
    <w:multiLevelType w:val="hybridMultilevel"/>
    <w:tmpl w:val="CC5099DE"/>
    <w:lvl w:ilvl="0" w:tplc="5646398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1E75207E"/>
    <w:multiLevelType w:val="hybridMultilevel"/>
    <w:tmpl w:val="A690806A"/>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22">
    <w:nsid w:val="1F181E3E"/>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FA25115"/>
    <w:multiLevelType w:val="multilevel"/>
    <w:tmpl w:val="EE4C7B68"/>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24">
    <w:nsid w:val="203E1F79"/>
    <w:multiLevelType w:val="hybridMultilevel"/>
    <w:tmpl w:val="6F184C66"/>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05E6F96"/>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BC0ABB"/>
    <w:multiLevelType w:val="multilevel"/>
    <w:tmpl w:val="A9C8CB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21A43FA7"/>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23CC0634"/>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25085BFF"/>
    <w:multiLevelType w:val="hybridMultilevel"/>
    <w:tmpl w:val="C8EA39C6"/>
    <w:lvl w:ilvl="0" w:tplc="E598B0B2">
      <w:start w:val="1"/>
      <w:numFmt w:val="lowerLetter"/>
      <w:lvlText w:val="%1)"/>
      <w:lvlJc w:val="left"/>
      <w:pPr>
        <w:ind w:left="1428" w:hanging="360"/>
      </w:pPr>
      <w:rPr>
        <w:rFonts w:cs="Times New Roman" w:hint="default"/>
      </w:rPr>
    </w:lvl>
    <w:lvl w:ilvl="1" w:tplc="1C54490C">
      <w:start w:val="1"/>
      <w:numFmt w:val="lowerLetter"/>
      <w:lvlText w:val="%2."/>
      <w:lvlJc w:val="left"/>
      <w:pPr>
        <w:ind w:left="2148" w:hanging="360"/>
      </w:pPr>
      <w:rPr>
        <w:rFonts w:cs="Times New Roman"/>
      </w:rPr>
    </w:lvl>
    <w:lvl w:ilvl="2" w:tplc="C7409950" w:tentative="1">
      <w:start w:val="1"/>
      <w:numFmt w:val="lowerRoman"/>
      <w:lvlText w:val="%3."/>
      <w:lvlJc w:val="right"/>
      <w:pPr>
        <w:ind w:left="2868" w:hanging="180"/>
      </w:pPr>
      <w:rPr>
        <w:rFonts w:cs="Times New Roman"/>
      </w:rPr>
    </w:lvl>
    <w:lvl w:ilvl="3" w:tplc="FEA0FD16" w:tentative="1">
      <w:start w:val="1"/>
      <w:numFmt w:val="decimal"/>
      <w:lvlText w:val="%4."/>
      <w:lvlJc w:val="left"/>
      <w:pPr>
        <w:ind w:left="3588" w:hanging="360"/>
      </w:pPr>
      <w:rPr>
        <w:rFonts w:cs="Times New Roman"/>
      </w:rPr>
    </w:lvl>
    <w:lvl w:ilvl="4" w:tplc="C484AC76" w:tentative="1">
      <w:start w:val="1"/>
      <w:numFmt w:val="lowerLetter"/>
      <w:lvlText w:val="%5."/>
      <w:lvlJc w:val="left"/>
      <w:pPr>
        <w:ind w:left="4308" w:hanging="360"/>
      </w:pPr>
      <w:rPr>
        <w:rFonts w:cs="Times New Roman"/>
      </w:rPr>
    </w:lvl>
    <w:lvl w:ilvl="5" w:tplc="B6AA30DA" w:tentative="1">
      <w:start w:val="1"/>
      <w:numFmt w:val="lowerRoman"/>
      <w:lvlText w:val="%6."/>
      <w:lvlJc w:val="right"/>
      <w:pPr>
        <w:ind w:left="5028" w:hanging="180"/>
      </w:pPr>
      <w:rPr>
        <w:rFonts w:cs="Times New Roman"/>
      </w:rPr>
    </w:lvl>
    <w:lvl w:ilvl="6" w:tplc="A3404BE4" w:tentative="1">
      <w:start w:val="1"/>
      <w:numFmt w:val="decimal"/>
      <w:lvlText w:val="%7."/>
      <w:lvlJc w:val="left"/>
      <w:pPr>
        <w:ind w:left="5748" w:hanging="360"/>
      </w:pPr>
      <w:rPr>
        <w:rFonts w:cs="Times New Roman"/>
      </w:rPr>
    </w:lvl>
    <w:lvl w:ilvl="7" w:tplc="FB08149E" w:tentative="1">
      <w:start w:val="1"/>
      <w:numFmt w:val="lowerLetter"/>
      <w:lvlText w:val="%8."/>
      <w:lvlJc w:val="left"/>
      <w:pPr>
        <w:ind w:left="6468" w:hanging="360"/>
      </w:pPr>
      <w:rPr>
        <w:rFonts w:cs="Times New Roman"/>
      </w:rPr>
    </w:lvl>
    <w:lvl w:ilvl="8" w:tplc="55C84534" w:tentative="1">
      <w:start w:val="1"/>
      <w:numFmt w:val="lowerRoman"/>
      <w:lvlText w:val="%9."/>
      <w:lvlJc w:val="right"/>
      <w:pPr>
        <w:ind w:left="7188" w:hanging="180"/>
      </w:pPr>
      <w:rPr>
        <w:rFonts w:cs="Times New Roman"/>
      </w:rPr>
    </w:lvl>
  </w:abstractNum>
  <w:abstractNum w:abstractNumId="30">
    <w:nsid w:val="258F1834"/>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31">
    <w:nsid w:val="27010C2C"/>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E22E1C"/>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33">
    <w:nsid w:val="2CB544B9"/>
    <w:multiLevelType w:val="hybridMultilevel"/>
    <w:tmpl w:val="3C12D438"/>
    <w:lvl w:ilvl="0" w:tplc="04150019">
      <w:start w:val="1"/>
      <w:numFmt w:val="lowerLetter"/>
      <w:lvlText w:val="%1."/>
      <w:lvlJc w:val="left"/>
      <w:pPr>
        <w:ind w:left="1080" w:hanging="360"/>
      </w:pPr>
    </w:lvl>
    <w:lvl w:ilvl="1" w:tplc="04150013">
      <w:start w:val="1"/>
      <w:numFmt w:val="upperRoman"/>
      <w:lvlText w:val="%2."/>
      <w:lvlJc w:val="right"/>
      <w:pPr>
        <w:ind w:left="1800" w:hanging="360"/>
      </w:pPr>
      <w:rPr>
        <w:rFonts w:hint="default"/>
        <w:b w:val="0"/>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nsid w:val="2CBB3DA8"/>
    <w:multiLevelType w:val="multilevel"/>
    <w:tmpl w:val="F984CE00"/>
    <w:styleLink w:val="Styl1"/>
    <w:lvl w:ilvl="0">
      <w:start w:val="1"/>
      <w:numFmt w:val="decimal"/>
      <w:lvlText w:val="%1.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2D596385"/>
    <w:multiLevelType w:val="hybridMultilevel"/>
    <w:tmpl w:val="C4881570"/>
    <w:lvl w:ilvl="0" w:tplc="04150001">
      <w:start w:val="1"/>
      <w:numFmt w:val="lowerLetter"/>
      <w:lvlText w:val="%1)"/>
      <w:lvlJc w:val="left"/>
      <w:pPr>
        <w:ind w:left="1211" w:hanging="360"/>
      </w:pPr>
      <w:rPr>
        <w:rFonts w:cs="Times New Roman" w:hint="default"/>
      </w:rPr>
    </w:lvl>
    <w:lvl w:ilvl="1" w:tplc="04150003" w:tentative="1">
      <w:start w:val="1"/>
      <w:numFmt w:val="lowerLetter"/>
      <w:lvlText w:val="%2."/>
      <w:lvlJc w:val="left"/>
      <w:pPr>
        <w:ind w:left="1931" w:hanging="360"/>
      </w:pPr>
      <w:rPr>
        <w:rFonts w:cs="Times New Roman"/>
      </w:rPr>
    </w:lvl>
    <w:lvl w:ilvl="2" w:tplc="04150005" w:tentative="1">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36">
    <w:nsid w:val="30FB52B6"/>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FC5B8B"/>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67A1F79"/>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39">
    <w:nsid w:val="36D674C9"/>
    <w:multiLevelType w:val="multilevel"/>
    <w:tmpl w:val="50D69CE4"/>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40">
    <w:nsid w:val="39F536C5"/>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1">
    <w:nsid w:val="3AE47CF0"/>
    <w:multiLevelType w:val="hybridMultilevel"/>
    <w:tmpl w:val="781C2F48"/>
    <w:lvl w:ilvl="0" w:tplc="14405490">
      <w:start w:val="1"/>
      <w:numFmt w:val="decimal"/>
      <w:lvlText w:val="%1."/>
      <w:lvlJc w:val="left"/>
      <w:pPr>
        <w:ind w:left="360" w:hanging="360"/>
      </w:pPr>
      <w:rPr>
        <w:rFonts w:cs="Times New Roman" w:hint="default"/>
      </w:rPr>
    </w:lvl>
    <w:lvl w:ilvl="1" w:tplc="04150019">
      <w:start w:val="1"/>
      <w:numFmt w:val="lowerLetter"/>
      <w:lvlText w:val="%2."/>
      <w:lvlJc w:val="left"/>
      <w:pPr>
        <w:ind w:left="1364" w:hanging="360"/>
      </w:pPr>
      <w:rPr>
        <w:rFonts w:cs="Times New Roman"/>
      </w:rPr>
    </w:lvl>
    <w:lvl w:ilvl="2" w:tplc="860279CC">
      <w:start w:val="1"/>
      <w:numFmt w:val="lowerRoman"/>
      <w:lvlText w:val="%3)"/>
      <w:lvlJc w:val="left"/>
      <w:pPr>
        <w:ind w:left="2624" w:hanging="720"/>
      </w:pPr>
      <w:rPr>
        <w:rFonts w:hint="default"/>
        <w:b w:val="0"/>
      </w:rPr>
    </w:lvl>
    <w:lvl w:ilvl="3" w:tplc="4112D3C4">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3C1E7F68"/>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CC1D6C"/>
    <w:multiLevelType w:val="hybridMultilevel"/>
    <w:tmpl w:val="2D324032"/>
    <w:lvl w:ilvl="0" w:tplc="6930F85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3CFC4362"/>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5">
    <w:nsid w:val="3E24332A"/>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46">
    <w:nsid w:val="40577E69"/>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47">
    <w:nsid w:val="414B2BCC"/>
    <w:multiLevelType w:val="hybridMultilevel"/>
    <w:tmpl w:val="57000BC0"/>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48">
    <w:nsid w:val="414D7366"/>
    <w:multiLevelType w:val="hybridMultilevel"/>
    <w:tmpl w:val="431854A4"/>
    <w:lvl w:ilvl="0" w:tplc="313C2E5C">
      <w:start w:val="1"/>
      <w:numFmt w:val="upperLetter"/>
      <w:lvlText w:val="%1."/>
      <w:lvlJc w:val="left"/>
      <w:pPr>
        <w:ind w:left="33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3C3839"/>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44A41C7B"/>
    <w:multiLevelType w:val="multilevel"/>
    <w:tmpl w:val="8B84A8E0"/>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lowerRoman"/>
      <w:lvlText w:val="%4)"/>
      <w:lvlJc w:val="right"/>
      <w:pPr>
        <w:tabs>
          <w:tab w:val="num" w:pos="1701"/>
        </w:tabs>
        <w:ind w:left="1701" w:hanging="850"/>
      </w:pPr>
      <w:rPr>
        <w:rFonts w:hint="default"/>
        <w:b w:val="0"/>
        <w:i w:val="0"/>
        <w:sz w:val="18"/>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1">
    <w:nsid w:val="462825B7"/>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52">
    <w:nsid w:val="46E20871"/>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A670B"/>
    <w:multiLevelType w:val="hybridMultilevel"/>
    <w:tmpl w:val="A9244FF2"/>
    <w:lvl w:ilvl="0" w:tplc="04150017">
      <w:start w:val="1"/>
      <w:numFmt w:val="lowerLetter"/>
      <w:lvlText w:val="%1)"/>
      <w:lvlJc w:val="left"/>
      <w:pPr>
        <w:ind w:left="819" w:hanging="360"/>
      </w:pPr>
    </w:lvl>
    <w:lvl w:ilvl="1" w:tplc="04150019" w:tentative="1">
      <w:start w:val="1"/>
      <w:numFmt w:val="lowerLetter"/>
      <w:lvlText w:val="%2."/>
      <w:lvlJc w:val="left"/>
      <w:pPr>
        <w:ind w:left="1539" w:hanging="360"/>
      </w:pPr>
    </w:lvl>
    <w:lvl w:ilvl="2" w:tplc="0415001B">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54">
    <w:nsid w:val="47E43B2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48B74B81"/>
    <w:multiLevelType w:val="multilevel"/>
    <w:tmpl w:val="AEEC3802"/>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92541D2"/>
    <w:multiLevelType w:val="hybridMultilevel"/>
    <w:tmpl w:val="CF2EC79E"/>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BF3A47"/>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58">
    <w:nsid w:val="4DDD6291"/>
    <w:multiLevelType w:val="hybridMultilevel"/>
    <w:tmpl w:val="EC4491EA"/>
    <w:lvl w:ilvl="0" w:tplc="A4B6669C">
      <w:start w:val="1"/>
      <w:numFmt w:val="lowerRoman"/>
      <w:lvlText w:val="%1)"/>
      <w:lvlJc w:val="right"/>
      <w:pPr>
        <w:ind w:left="1888" w:hanging="360"/>
      </w:pPr>
      <w:rPr>
        <w:rFonts w:hint="default"/>
      </w:r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59">
    <w:nsid w:val="4F6B10CD"/>
    <w:multiLevelType w:val="hybridMultilevel"/>
    <w:tmpl w:val="74E84EFC"/>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FE0C9528">
      <w:start w:val="1"/>
      <w:numFmt w:val="bullet"/>
      <w:lvlText w:val="–"/>
      <w:lvlJc w:val="left"/>
      <w:pPr>
        <w:ind w:left="2651" w:hanging="180"/>
      </w:pPr>
      <w:rPr>
        <w:rFonts w:ascii="Calibri" w:hAnsi="Calibri" w:hint="default"/>
      </w:rPr>
    </w:lvl>
    <w:lvl w:ilvl="3" w:tplc="313C2E5C">
      <w:start w:val="1"/>
      <w:numFmt w:val="upperLetter"/>
      <w:lvlText w:val="%4."/>
      <w:lvlJc w:val="left"/>
      <w:pPr>
        <w:ind w:left="3371" w:hanging="360"/>
      </w:pPr>
      <w:rPr>
        <w:rFonts w:hint="default"/>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60">
    <w:nsid w:val="4F9F3CE7"/>
    <w:multiLevelType w:val="multilevel"/>
    <w:tmpl w:val="3E7A231C"/>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61">
    <w:nsid w:val="4FFF311F"/>
    <w:multiLevelType w:val="hybridMultilevel"/>
    <w:tmpl w:val="FFB46942"/>
    <w:lvl w:ilvl="0" w:tplc="04150001">
      <w:start w:val="1"/>
      <w:numFmt w:val="lowerLetter"/>
      <w:lvlText w:val="%1)"/>
      <w:lvlJc w:val="left"/>
      <w:pPr>
        <w:ind w:left="1211" w:hanging="360"/>
      </w:pPr>
      <w:rPr>
        <w:rFonts w:cs="Times New Roman" w:hint="default"/>
      </w:rPr>
    </w:lvl>
    <w:lvl w:ilvl="1" w:tplc="860279CC">
      <w:start w:val="1"/>
      <w:numFmt w:val="lowerRoman"/>
      <w:lvlText w:val="%2)"/>
      <w:lvlJc w:val="left"/>
      <w:pPr>
        <w:ind w:left="1931" w:hanging="360"/>
      </w:pPr>
      <w:rPr>
        <w:rFonts w:hint="default"/>
        <w:b w:val="0"/>
      </w:rPr>
    </w:lvl>
    <w:lvl w:ilvl="2" w:tplc="04150005">
      <w:start w:val="1"/>
      <w:numFmt w:val="lowerRoman"/>
      <w:lvlText w:val="%3."/>
      <w:lvlJc w:val="right"/>
      <w:pPr>
        <w:ind w:left="2651" w:hanging="180"/>
      </w:pPr>
      <w:rPr>
        <w:rFonts w:cs="Times New Roman"/>
      </w:rPr>
    </w:lvl>
    <w:lvl w:ilvl="3" w:tplc="04150001" w:tentative="1">
      <w:start w:val="1"/>
      <w:numFmt w:val="decimal"/>
      <w:lvlText w:val="%4."/>
      <w:lvlJc w:val="left"/>
      <w:pPr>
        <w:ind w:left="3371" w:hanging="360"/>
      </w:pPr>
      <w:rPr>
        <w:rFonts w:cs="Times New Roman"/>
      </w:rPr>
    </w:lvl>
    <w:lvl w:ilvl="4" w:tplc="04150003" w:tentative="1">
      <w:start w:val="1"/>
      <w:numFmt w:val="lowerLetter"/>
      <w:lvlText w:val="%5."/>
      <w:lvlJc w:val="left"/>
      <w:pPr>
        <w:ind w:left="4091" w:hanging="360"/>
      </w:pPr>
      <w:rPr>
        <w:rFonts w:cs="Times New Roman"/>
      </w:rPr>
    </w:lvl>
    <w:lvl w:ilvl="5" w:tplc="04150005" w:tentative="1">
      <w:start w:val="1"/>
      <w:numFmt w:val="lowerRoman"/>
      <w:lvlText w:val="%6."/>
      <w:lvlJc w:val="right"/>
      <w:pPr>
        <w:ind w:left="4811" w:hanging="180"/>
      </w:pPr>
      <w:rPr>
        <w:rFonts w:cs="Times New Roman"/>
      </w:rPr>
    </w:lvl>
    <w:lvl w:ilvl="6" w:tplc="04150001" w:tentative="1">
      <w:start w:val="1"/>
      <w:numFmt w:val="decimal"/>
      <w:lvlText w:val="%7."/>
      <w:lvlJc w:val="left"/>
      <w:pPr>
        <w:ind w:left="5531" w:hanging="360"/>
      </w:pPr>
      <w:rPr>
        <w:rFonts w:cs="Times New Roman"/>
      </w:rPr>
    </w:lvl>
    <w:lvl w:ilvl="7" w:tplc="04150003" w:tentative="1">
      <w:start w:val="1"/>
      <w:numFmt w:val="lowerLetter"/>
      <w:lvlText w:val="%8."/>
      <w:lvlJc w:val="left"/>
      <w:pPr>
        <w:ind w:left="6251" w:hanging="360"/>
      </w:pPr>
      <w:rPr>
        <w:rFonts w:cs="Times New Roman"/>
      </w:rPr>
    </w:lvl>
    <w:lvl w:ilvl="8" w:tplc="04150005" w:tentative="1">
      <w:start w:val="1"/>
      <w:numFmt w:val="lowerRoman"/>
      <w:lvlText w:val="%9."/>
      <w:lvlJc w:val="right"/>
      <w:pPr>
        <w:ind w:left="6971" w:hanging="180"/>
      </w:pPr>
      <w:rPr>
        <w:rFonts w:cs="Times New Roman"/>
      </w:rPr>
    </w:lvl>
  </w:abstractNum>
  <w:abstractNum w:abstractNumId="62">
    <w:nsid w:val="507C5FAD"/>
    <w:multiLevelType w:val="hybridMultilevel"/>
    <w:tmpl w:val="6050558E"/>
    <w:lvl w:ilvl="0" w:tplc="313C2E5C">
      <w:start w:val="1"/>
      <w:numFmt w:val="upperLetter"/>
      <w:lvlText w:val="%1."/>
      <w:lvlJc w:val="left"/>
      <w:pPr>
        <w:ind w:left="33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236A20"/>
    <w:multiLevelType w:val="multilevel"/>
    <w:tmpl w:val="70EC7894"/>
    <w:lvl w:ilvl="0">
      <w:start w:val="1"/>
      <w:numFmt w:val="decimal"/>
      <w:lvlText w:val="%1."/>
      <w:lvlJc w:val="left"/>
      <w:pPr>
        <w:tabs>
          <w:tab w:val="num" w:pos="720"/>
        </w:tabs>
        <w:ind w:left="720" w:hanging="360"/>
      </w:pPr>
      <w:rPr>
        <w:rFonts w:asciiTheme="majorHAnsi" w:hAnsiTheme="majorHAnsi"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4">
    <w:nsid w:val="53C566A4"/>
    <w:multiLevelType w:val="multilevel"/>
    <w:tmpl w:val="3B268C00"/>
    <w:lvl w:ilvl="0">
      <w:start w:val="1"/>
      <w:numFmt w:val="upperRoman"/>
      <w:pStyle w:val="Nagwek3"/>
      <w:lvlText w:val="%1."/>
      <w:lvlJc w:val="left"/>
      <w:pPr>
        <w:tabs>
          <w:tab w:val="num" w:pos="720"/>
        </w:tabs>
        <w:ind w:left="720" w:hanging="720"/>
      </w:pPr>
      <w:rPr>
        <w:rFonts w:cs="Times New Roman" w:hint="default"/>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41"/>
        </w:tabs>
        <w:ind w:left="724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nsid w:val="548A05EF"/>
    <w:multiLevelType w:val="multilevel"/>
    <w:tmpl w:val="667E5CAA"/>
    <w:lvl w:ilvl="0">
      <w:start w:val="1"/>
      <w:numFmt w:val="decimal"/>
      <w:lvlText w:val="%1."/>
      <w:lvlJc w:val="left"/>
      <w:pPr>
        <w:tabs>
          <w:tab w:val="num" w:pos="284"/>
        </w:tabs>
        <w:ind w:left="284" w:hanging="284"/>
      </w:pPr>
      <w:rPr>
        <w:rFonts w:ascii="Verdana" w:eastAsia="Times New Roman" w:hAnsi="Verdana" w:cs="Arial" w:hint="default"/>
        <w:b w:val="0"/>
        <w:i w:val="0"/>
        <w:sz w:val="20"/>
        <w:szCs w:val="20"/>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lowerRoman"/>
      <w:lvlText w:val="%3)"/>
      <w:lvlJc w:val="right"/>
      <w:pPr>
        <w:tabs>
          <w:tab w:val="num" w:pos="1418"/>
        </w:tabs>
        <w:ind w:left="1418"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66">
    <w:nsid w:val="549B10A9"/>
    <w:multiLevelType w:val="multilevel"/>
    <w:tmpl w:val="6B0896DC"/>
    <w:lvl w:ilvl="0">
      <w:start w:val="1"/>
      <w:numFmt w:val="decimal"/>
      <w:lvlText w:val="%1."/>
      <w:lvlJc w:val="left"/>
      <w:pPr>
        <w:ind w:left="644"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889" w:hanging="1080"/>
      </w:pPr>
      <w:rPr>
        <w:rFonts w:cs="Times New Roman" w:hint="default"/>
      </w:rPr>
    </w:lvl>
    <w:lvl w:ilvl="4">
      <w:start w:val="1"/>
      <w:numFmt w:val="decimal"/>
      <w:isLgl/>
      <w:lvlText w:val="%1.%2.%3.%4.%5."/>
      <w:lvlJc w:val="left"/>
      <w:pPr>
        <w:ind w:left="2064" w:hanging="1080"/>
      </w:pPr>
      <w:rPr>
        <w:rFonts w:cs="Times New Roman" w:hint="default"/>
      </w:rPr>
    </w:lvl>
    <w:lvl w:ilvl="5">
      <w:start w:val="1"/>
      <w:numFmt w:val="decimal"/>
      <w:isLgl/>
      <w:lvlText w:val="%1.%2.%3.%4.%5.%6."/>
      <w:lvlJc w:val="left"/>
      <w:pPr>
        <w:ind w:left="2599" w:hanging="1440"/>
      </w:pPr>
      <w:rPr>
        <w:rFonts w:cs="Times New Roman" w:hint="default"/>
      </w:rPr>
    </w:lvl>
    <w:lvl w:ilvl="6">
      <w:start w:val="1"/>
      <w:numFmt w:val="decimal"/>
      <w:isLgl/>
      <w:lvlText w:val="%1.%2.%3.%4.%5.%6.%7."/>
      <w:lvlJc w:val="left"/>
      <w:pPr>
        <w:ind w:left="3134" w:hanging="1800"/>
      </w:pPr>
      <w:rPr>
        <w:rFonts w:cs="Times New Roman" w:hint="default"/>
      </w:rPr>
    </w:lvl>
    <w:lvl w:ilvl="7">
      <w:start w:val="1"/>
      <w:numFmt w:val="decimal"/>
      <w:isLgl/>
      <w:lvlText w:val="%1.%2.%3.%4.%5.%6.%7.%8."/>
      <w:lvlJc w:val="left"/>
      <w:pPr>
        <w:ind w:left="3309" w:hanging="1800"/>
      </w:pPr>
      <w:rPr>
        <w:rFonts w:cs="Times New Roman" w:hint="default"/>
      </w:rPr>
    </w:lvl>
    <w:lvl w:ilvl="8">
      <w:start w:val="1"/>
      <w:numFmt w:val="decimal"/>
      <w:isLgl/>
      <w:lvlText w:val="%1.%2.%3.%4.%5.%6.%7.%8.%9."/>
      <w:lvlJc w:val="left"/>
      <w:pPr>
        <w:ind w:left="3844" w:hanging="2160"/>
      </w:pPr>
      <w:rPr>
        <w:rFonts w:cs="Times New Roman" w:hint="default"/>
      </w:rPr>
    </w:lvl>
  </w:abstractNum>
  <w:abstractNum w:abstractNumId="67">
    <w:nsid w:val="55305558"/>
    <w:multiLevelType w:val="hybridMultilevel"/>
    <w:tmpl w:val="806E5930"/>
    <w:lvl w:ilvl="0" w:tplc="860279CC">
      <w:start w:val="1"/>
      <w:numFmt w:val="lowerRoman"/>
      <w:lvlText w:val="%1)"/>
      <w:lvlJc w:val="left"/>
      <w:pPr>
        <w:ind w:left="19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D554B"/>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69">
    <w:nsid w:val="56973198"/>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0">
    <w:nsid w:val="59F85A32"/>
    <w:multiLevelType w:val="multilevel"/>
    <w:tmpl w:val="22B49B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22"/>
        <w:szCs w:val="22"/>
      </w:rPr>
    </w:lvl>
    <w:lvl w:ilvl="3">
      <w:start w:val="1"/>
      <w:numFmt w:val="lowerRoman"/>
      <w:lvlText w:val="%4)"/>
      <w:lvlJc w:val="right"/>
      <w:pPr>
        <w:tabs>
          <w:tab w:val="num" w:pos="1701"/>
        </w:tabs>
        <w:ind w:left="1701" w:hanging="850"/>
      </w:pPr>
      <w:rPr>
        <w:rFonts w:hint="default"/>
        <w:b w:val="0"/>
        <w:i w:val="0"/>
        <w:sz w:val="18"/>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1">
    <w:nsid w:val="5A570161"/>
    <w:multiLevelType w:val="multilevel"/>
    <w:tmpl w:val="D7AC9FDC"/>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2">
    <w:nsid w:val="5B4E0444"/>
    <w:multiLevelType w:val="hybridMultilevel"/>
    <w:tmpl w:val="A9244FF2"/>
    <w:lvl w:ilvl="0" w:tplc="04150017">
      <w:start w:val="1"/>
      <w:numFmt w:val="lowerLetter"/>
      <w:lvlText w:val="%1)"/>
      <w:lvlJc w:val="left"/>
      <w:pPr>
        <w:ind w:left="819" w:hanging="360"/>
      </w:pPr>
    </w:lvl>
    <w:lvl w:ilvl="1" w:tplc="04150019" w:tentative="1">
      <w:start w:val="1"/>
      <w:numFmt w:val="lowerLetter"/>
      <w:lvlText w:val="%2."/>
      <w:lvlJc w:val="left"/>
      <w:pPr>
        <w:ind w:left="1539" w:hanging="360"/>
      </w:pPr>
    </w:lvl>
    <w:lvl w:ilvl="2" w:tplc="0415001B">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73">
    <w:nsid w:val="5E9F39F3"/>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4">
    <w:nsid w:val="60C36A79"/>
    <w:multiLevelType w:val="hybridMultilevel"/>
    <w:tmpl w:val="ACFE425E"/>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12E6E99"/>
    <w:multiLevelType w:val="multilevel"/>
    <w:tmpl w:val="0862F4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6">
    <w:nsid w:val="66895BC5"/>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7">
    <w:nsid w:val="68D20A43"/>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1418"/>
        </w:tabs>
        <w:ind w:left="1418"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78">
    <w:nsid w:val="68EF5BC9"/>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9">
    <w:nsid w:val="694720A9"/>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80">
    <w:nsid w:val="6B4D3CAE"/>
    <w:multiLevelType w:val="multilevel"/>
    <w:tmpl w:val="639E162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decimal"/>
      <w:lvlText w:val="%3)"/>
      <w:lvlJc w:val="left"/>
      <w:pPr>
        <w:tabs>
          <w:tab w:val="num" w:pos="1418"/>
        </w:tabs>
        <w:ind w:left="1418" w:hanging="539"/>
      </w:pPr>
      <w:rPr>
        <w:rFonts w:cs="Times New Roman"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lowerLetter"/>
      <w:lvlText w:val="%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81">
    <w:nsid w:val="6DA6482A"/>
    <w:multiLevelType w:val="hybridMultilevel"/>
    <w:tmpl w:val="ACF4943A"/>
    <w:lvl w:ilvl="0" w:tplc="A4B6669C">
      <w:start w:val="1"/>
      <w:numFmt w:val="lowerRoman"/>
      <w:lvlText w:val="%1)"/>
      <w:lvlJc w:val="right"/>
      <w:pPr>
        <w:ind w:left="677" w:hanging="360"/>
      </w:pPr>
      <w:rPr>
        <w:rFonts w:hint="default"/>
      </w:rPr>
    </w:lvl>
    <w:lvl w:ilvl="1" w:tplc="E9B2F7A0" w:tentative="1">
      <w:start w:val="1"/>
      <w:numFmt w:val="lowerLetter"/>
      <w:lvlText w:val="%2."/>
      <w:lvlJc w:val="left"/>
      <w:pPr>
        <w:ind w:left="1397" w:hanging="360"/>
      </w:pPr>
      <w:rPr>
        <w:rFonts w:cs="Times New Roman"/>
      </w:rPr>
    </w:lvl>
    <w:lvl w:ilvl="2" w:tplc="72187E22" w:tentative="1">
      <w:start w:val="1"/>
      <w:numFmt w:val="lowerRoman"/>
      <w:lvlText w:val="%3."/>
      <w:lvlJc w:val="right"/>
      <w:pPr>
        <w:ind w:left="2117" w:hanging="180"/>
      </w:pPr>
      <w:rPr>
        <w:rFonts w:cs="Times New Roman"/>
      </w:rPr>
    </w:lvl>
    <w:lvl w:ilvl="3" w:tplc="7042181C" w:tentative="1">
      <w:start w:val="1"/>
      <w:numFmt w:val="decimal"/>
      <w:lvlText w:val="%4."/>
      <w:lvlJc w:val="left"/>
      <w:pPr>
        <w:ind w:left="2837" w:hanging="360"/>
      </w:pPr>
      <w:rPr>
        <w:rFonts w:cs="Times New Roman"/>
      </w:rPr>
    </w:lvl>
    <w:lvl w:ilvl="4" w:tplc="5E86CE76" w:tentative="1">
      <w:start w:val="1"/>
      <w:numFmt w:val="lowerLetter"/>
      <w:lvlText w:val="%5."/>
      <w:lvlJc w:val="left"/>
      <w:pPr>
        <w:ind w:left="3557" w:hanging="360"/>
      </w:pPr>
      <w:rPr>
        <w:rFonts w:cs="Times New Roman"/>
      </w:rPr>
    </w:lvl>
    <w:lvl w:ilvl="5" w:tplc="398867D0" w:tentative="1">
      <w:start w:val="1"/>
      <w:numFmt w:val="lowerRoman"/>
      <w:lvlText w:val="%6."/>
      <w:lvlJc w:val="right"/>
      <w:pPr>
        <w:ind w:left="4277" w:hanging="180"/>
      </w:pPr>
      <w:rPr>
        <w:rFonts w:cs="Times New Roman"/>
      </w:rPr>
    </w:lvl>
    <w:lvl w:ilvl="6" w:tplc="F2FAEEEE" w:tentative="1">
      <w:start w:val="1"/>
      <w:numFmt w:val="decimal"/>
      <w:lvlText w:val="%7."/>
      <w:lvlJc w:val="left"/>
      <w:pPr>
        <w:ind w:left="4997" w:hanging="360"/>
      </w:pPr>
      <w:rPr>
        <w:rFonts w:cs="Times New Roman"/>
      </w:rPr>
    </w:lvl>
    <w:lvl w:ilvl="7" w:tplc="DB0ACE7E" w:tentative="1">
      <w:start w:val="1"/>
      <w:numFmt w:val="lowerLetter"/>
      <w:lvlText w:val="%8."/>
      <w:lvlJc w:val="left"/>
      <w:pPr>
        <w:ind w:left="5717" w:hanging="360"/>
      </w:pPr>
      <w:rPr>
        <w:rFonts w:cs="Times New Roman"/>
      </w:rPr>
    </w:lvl>
    <w:lvl w:ilvl="8" w:tplc="2C24A95C" w:tentative="1">
      <w:start w:val="1"/>
      <w:numFmt w:val="lowerRoman"/>
      <w:lvlText w:val="%9."/>
      <w:lvlJc w:val="right"/>
      <w:pPr>
        <w:ind w:left="6437" w:hanging="180"/>
      </w:pPr>
      <w:rPr>
        <w:rFonts w:cs="Times New Roman"/>
      </w:rPr>
    </w:lvl>
  </w:abstractNum>
  <w:abstractNum w:abstractNumId="82">
    <w:nsid w:val="70A00743"/>
    <w:multiLevelType w:val="hybridMultilevel"/>
    <w:tmpl w:val="286AEB6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nsid w:val="71367B07"/>
    <w:multiLevelType w:val="multilevel"/>
    <w:tmpl w:val="91469364"/>
    <w:lvl w:ilvl="0">
      <w:start w:val="1"/>
      <w:numFmt w:val="decimal"/>
      <w:suff w:val="nothing"/>
      <w:lvlText w:val="%1."/>
      <w:lvlJc w:val="left"/>
      <w:rPr>
        <w:rFonts w:ascii="Verdana" w:hAnsi="Verdana" w:cs="Times New Roman" w:hint="default"/>
        <w:b w:val="0"/>
        <w:i w:val="0"/>
        <w:sz w:val="18"/>
        <w:szCs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7203396A"/>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5">
    <w:nsid w:val="736774EC"/>
    <w:multiLevelType w:val="hybridMultilevel"/>
    <w:tmpl w:val="91C0EBA4"/>
    <w:lvl w:ilvl="0" w:tplc="04150013">
      <w:start w:val="1"/>
      <w:numFmt w:val="upp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nsid w:val="74B8078A"/>
    <w:multiLevelType w:val="multilevel"/>
    <w:tmpl w:val="951A86EE"/>
    <w:lvl w:ilvl="0">
      <w:start w:val="1"/>
      <w:numFmt w:val="decimal"/>
      <w:pStyle w:val="Listazwykaarabska"/>
      <w:lvlText w:val="%1."/>
      <w:lvlJc w:val="left"/>
      <w:pPr>
        <w:ind w:left="786" w:hanging="360"/>
      </w:pPr>
      <w:rPr>
        <w:rFonts w:cs="Times New Roman"/>
      </w:rPr>
    </w:lvl>
    <w:lvl w:ilvl="1">
      <w:start w:val="1"/>
      <w:numFmt w:val="decimal"/>
      <w:isLgl/>
      <w:lvlText w:val="%1.%2."/>
      <w:lvlJc w:val="left"/>
      <w:pPr>
        <w:ind w:left="1146" w:hanging="720"/>
      </w:pPr>
      <w:rPr>
        <w:rFonts w:ascii="Verdana" w:hAnsi="Verdana" w:hint="default"/>
        <w:sz w:val="18"/>
      </w:rPr>
    </w:lvl>
    <w:lvl w:ilvl="2">
      <w:start w:val="1"/>
      <w:numFmt w:val="decimal"/>
      <w:isLgl/>
      <w:lvlText w:val="%1.%2.%3."/>
      <w:lvlJc w:val="left"/>
      <w:pPr>
        <w:ind w:left="1146" w:hanging="720"/>
      </w:pPr>
      <w:rPr>
        <w:rFonts w:ascii="Verdana" w:hAnsi="Verdana" w:hint="default"/>
        <w:sz w:val="18"/>
      </w:rPr>
    </w:lvl>
    <w:lvl w:ilvl="3">
      <w:start w:val="1"/>
      <w:numFmt w:val="decimal"/>
      <w:isLgl/>
      <w:lvlText w:val="%1.%2.%3.%4."/>
      <w:lvlJc w:val="left"/>
      <w:pPr>
        <w:ind w:left="1506" w:hanging="1080"/>
      </w:pPr>
      <w:rPr>
        <w:rFonts w:ascii="Verdana" w:hAnsi="Verdana" w:hint="default"/>
        <w:sz w:val="18"/>
      </w:rPr>
    </w:lvl>
    <w:lvl w:ilvl="4">
      <w:start w:val="1"/>
      <w:numFmt w:val="decimal"/>
      <w:isLgl/>
      <w:lvlText w:val="%1.%2.%3.%4.%5."/>
      <w:lvlJc w:val="left"/>
      <w:pPr>
        <w:ind w:left="1506" w:hanging="1080"/>
      </w:pPr>
      <w:rPr>
        <w:rFonts w:ascii="Verdana" w:hAnsi="Verdana" w:hint="default"/>
        <w:sz w:val="18"/>
      </w:rPr>
    </w:lvl>
    <w:lvl w:ilvl="5">
      <w:start w:val="1"/>
      <w:numFmt w:val="decimal"/>
      <w:isLgl/>
      <w:lvlText w:val="%1.%2.%3.%4.%5.%6."/>
      <w:lvlJc w:val="left"/>
      <w:pPr>
        <w:ind w:left="1866" w:hanging="1440"/>
      </w:pPr>
      <w:rPr>
        <w:rFonts w:ascii="Verdana" w:hAnsi="Verdana" w:hint="default"/>
        <w:sz w:val="18"/>
      </w:rPr>
    </w:lvl>
    <w:lvl w:ilvl="6">
      <w:start w:val="1"/>
      <w:numFmt w:val="decimal"/>
      <w:isLgl/>
      <w:lvlText w:val="%1.%2.%3.%4.%5.%6.%7."/>
      <w:lvlJc w:val="left"/>
      <w:pPr>
        <w:ind w:left="2226" w:hanging="1800"/>
      </w:pPr>
      <w:rPr>
        <w:rFonts w:ascii="Verdana" w:hAnsi="Verdana" w:hint="default"/>
        <w:sz w:val="18"/>
      </w:rPr>
    </w:lvl>
    <w:lvl w:ilvl="7">
      <w:start w:val="1"/>
      <w:numFmt w:val="decimal"/>
      <w:isLgl/>
      <w:lvlText w:val="%1.%2.%3.%4.%5.%6.%7.%8."/>
      <w:lvlJc w:val="left"/>
      <w:pPr>
        <w:ind w:left="2226" w:hanging="1800"/>
      </w:pPr>
      <w:rPr>
        <w:rFonts w:ascii="Verdana" w:hAnsi="Verdana" w:hint="default"/>
        <w:sz w:val="18"/>
      </w:rPr>
    </w:lvl>
    <w:lvl w:ilvl="8">
      <w:start w:val="1"/>
      <w:numFmt w:val="decimal"/>
      <w:isLgl/>
      <w:lvlText w:val="%1.%2.%3.%4.%5.%6.%7.%8.%9."/>
      <w:lvlJc w:val="left"/>
      <w:pPr>
        <w:ind w:left="2586" w:hanging="2160"/>
      </w:pPr>
      <w:rPr>
        <w:rFonts w:ascii="Verdana" w:hAnsi="Verdana" w:hint="default"/>
        <w:sz w:val="18"/>
      </w:rPr>
    </w:lvl>
  </w:abstractNum>
  <w:abstractNum w:abstractNumId="87">
    <w:nsid w:val="74FD6E04"/>
    <w:multiLevelType w:val="hybridMultilevel"/>
    <w:tmpl w:val="431854A4"/>
    <w:lvl w:ilvl="0" w:tplc="313C2E5C">
      <w:start w:val="1"/>
      <w:numFmt w:val="upperLetter"/>
      <w:lvlText w:val="%1."/>
      <w:lvlJc w:val="left"/>
      <w:pPr>
        <w:ind w:left="33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670F1D"/>
    <w:multiLevelType w:val="hybridMultilevel"/>
    <w:tmpl w:val="DD709496"/>
    <w:lvl w:ilvl="0" w:tplc="20DE46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94C1D22"/>
    <w:multiLevelType w:val="multilevel"/>
    <w:tmpl w:val="7AB4D18E"/>
    <w:lvl w:ilvl="0">
      <w:start w:val="1"/>
      <w:numFmt w:val="decimal"/>
      <w:lvlText w:val="%1."/>
      <w:lvlJc w:val="left"/>
      <w:pPr>
        <w:tabs>
          <w:tab w:val="num" w:pos="284"/>
        </w:tabs>
        <w:ind w:left="284" w:hanging="284"/>
      </w:pPr>
      <w:rPr>
        <w:rFonts w:ascii="Verdana" w:eastAsia="Times New Roman" w:hAnsi="Verdana" w:cs="Arial" w:hint="default"/>
        <w:b w:val="0"/>
        <w:i w:val="0"/>
        <w:sz w:val="18"/>
        <w:szCs w:val="18"/>
      </w:rPr>
    </w:lvl>
    <w:lvl w:ilvl="1">
      <w:start w:val="1"/>
      <w:numFmt w:val="decimal"/>
      <w:lvlText w:val="%1.%2."/>
      <w:lvlJc w:val="left"/>
      <w:pPr>
        <w:tabs>
          <w:tab w:val="num" w:pos="879"/>
        </w:tabs>
        <w:ind w:left="879" w:hanging="453"/>
      </w:pPr>
      <w:rPr>
        <w:rFonts w:ascii="Verdana" w:hAnsi="Verdana" w:cs="Times New Roman" w:hint="default"/>
        <w:b w:val="0"/>
        <w:i w:val="0"/>
        <w:sz w:val="18"/>
        <w:szCs w:val="18"/>
      </w:rPr>
    </w:lvl>
    <w:lvl w:ilvl="2">
      <w:start w:val="1"/>
      <w:numFmt w:val="upperRoman"/>
      <w:lvlText w:val="%3."/>
      <w:lvlJc w:val="right"/>
      <w:pPr>
        <w:tabs>
          <w:tab w:val="num" w:pos="681"/>
        </w:tabs>
        <w:ind w:left="681" w:hanging="539"/>
      </w:pPr>
      <w:rPr>
        <w:rFonts w:hint="default"/>
        <w:b w:val="0"/>
        <w:i w:val="0"/>
        <w:sz w:val="18"/>
        <w:szCs w:val="18"/>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hint="default"/>
      </w:rPr>
    </w:lvl>
    <w:lvl w:ilvl="5">
      <w:start w:val="1"/>
      <w:numFmt w:val="decimal"/>
      <w:lvlText w:val="%1.%2.%3.%4.%5.%6"/>
      <w:lvlJc w:val="left"/>
      <w:pPr>
        <w:tabs>
          <w:tab w:val="num" w:pos="2264"/>
        </w:tabs>
        <w:ind w:left="2264" w:hanging="1080"/>
      </w:pPr>
      <w:rPr>
        <w:rFonts w:cs="Times New Roman" w:hint="default"/>
      </w:rPr>
    </w:lvl>
    <w:lvl w:ilvl="6">
      <w:start w:val="1"/>
      <w:numFmt w:val="decimal"/>
      <w:lvlText w:val="%1.%2.%3.%4.%5.%6.%7"/>
      <w:lvlJc w:val="left"/>
      <w:pPr>
        <w:tabs>
          <w:tab w:val="num" w:pos="2804"/>
        </w:tabs>
        <w:ind w:left="2804" w:hanging="1440"/>
      </w:pPr>
      <w:rPr>
        <w:rFonts w:cs="Times New Roman" w:hint="default"/>
      </w:rPr>
    </w:lvl>
    <w:lvl w:ilvl="7">
      <w:start w:val="1"/>
      <w:numFmt w:val="decimal"/>
      <w:lvlText w:val="%1.%2.%3.%4.%5.%6.%7.%8"/>
      <w:lvlJc w:val="left"/>
      <w:pPr>
        <w:tabs>
          <w:tab w:val="num" w:pos="2984"/>
        </w:tabs>
        <w:ind w:left="2984" w:hanging="1440"/>
      </w:pPr>
      <w:rPr>
        <w:rFonts w:cs="Times New Roman" w:hint="default"/>
      </w:rPr>
    </w:lvl>
    <w:lvl w:ilvl="8">
      <w:start w:val="1"/>
      <w:numFmt w:val="decimal"/>
      <w:lvlText w:val="%1.%2.%3.%4.%5.%6.%7.%8.%9"/>
      <w:lvlJc w:val="left"/>
      <w:pPr>
        <w:tabs>
          <w:tab w:val="num" w:pos="3524"/>
        </w:tabs>
        <w:ind w:left="3524" w:hanging="1800"/>
      </w:pPr>
      <w:rPr>
        <w:rFonts w:cs="Times New Roman" w:hint="default"/>
      </w:rPr>
    </w:lvl>
  </w:abstractNum>
  <w:abstractNum w:abstractNumId="90">
    <w:nsid w:val="798C495D"/>
    <w:multiLevelType w:val="multilevel"/>
    <w:tmpl w:val="24CAE4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Verdana" w:hAnsi="Verdana" w:cs="Times New Roman" w:hint="default"/>
        <w:b w:val="0"/>
        <w:sz w:val="18"/>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1">
    <w:nsid w:val="79B73510"/>
    <w:multiLevelType w:val="multilevel"/>
    <w:tmpl w:val="E7AC50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heme="majorHAnsi" w:hAnsiTheme="majorHAnsi" w:cs="Times New Roman" w:hint="default"/>
        <w:b/>
        <w:sz w:val="22"/>
        <w:szCs w:val="1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64"/>
  </w:num>
  <w:num w:numId="2">
    <w:abstractNumId w:val="83"/>
  </w:num>
  <w:num w:numId="3">
    <w:abstractNumId w:val="34"/>
  </w:num>
  <w:num w:numId="4">
    <w:abstractNumId w:val="35"/>
  </w:num>
  <w:num w:numId="5">
    <w:abstractNumId w:val="1"/>
  </w:num>
  <w:num w:numId="6">
    <w:abstractNumId w:val="41"/>
  </w:num>
  <w:num w:numId="7">
    <w:abstractNumId w:val="54"/>
  </w:num>
  <w:num w:numId="8">
    <w:abstractNumId w:val="86"/>
  </w:num>
  <w:num w:numId="9">
    <w:abstractNumId w:val="60"/>
  </w:num>
  <w:num w:numId="10">
    <w:abstractNumId w:val="28"/>
  </w:num>
  <w:num w:numId="11">
    <w:abstractNumId w:val="80"/>
  </w:num>
  <w:num w:numId="12">
    <w:abstractNumId w:val="50"/>
  </w:num>
  <w:num w:numId="13">
    <w:abstractNumId w:val="17"/>
  </w:num>
  <w:num w:numId="14">
    <w:abstractNumId w:val="63"/>
  </w:num>
  <w:num w:numId="15">
    <w:abstractNumId w:val="13"/>
  </w:num>
  <w:num w:numId="16">
    <w:abstractNumId w:val="18"/>
  </w:num>
  <w:num w:numId="17">
    <w:abstractNumId w:val="76"/>
  </w:num>
  <w:num w:numId="18">
    <w:abstractNumId w:val="75"/>
  </w:num>
  <w:num w:numId="19">
    <w:abstractNumId w:val="39"/>
  </w:num>
  <w:num w:numId="20">
    <w:abstractNumId w:val="26"/>
  </w:num>
  <w:num w:numId="21">
    <w:abstractNumId w:val="90"/>
  </w:num>
  <w:num w:numId="22">
    <w:abstractNumId w:val="8"/>
  </w:num>
  <w:num w:numId="23">
    <w:abstractNumId w:val="91"/>
  </w:num>
  <w:num w:numId="24">
    <w:abstractNumId w:val="27"/>
  </w:num>
  <w:num w:numId="25">
    <w:abstractNumId w:val="44"/>
  </w:num>
  <w:num w:numId="26">
    <w:abstractNumId w:val="84"/>
  </w:num>
  <w:num w:numId="27">
    <w:abstractNumId w:val="15"/>
  </w:num>
  <w:num w:numId="28">
    <w:abstractNumId w:val="69"/>
  </w:num>
  <w:num w:numId="29">
    <w:abstractNumId w:val="14"/>
  </w:num>
  <w:num w:numId="30">
    <w:abstractNumId w:val="10"/>
  </w:num>
  <w:num w:numId="31">
    <w:abstractNumId w:val="78"/>
  </w:num>
  <w:num w:numId="32">
    <w:abstractNumId w:val="65"/>
  </w:num>
  <w:num w:numId="33">
    <w:abstractNumId w:val="70"/>
  </w:num>
  <w:num w:numId="34">
    <w:abstractNumId w:val="47"/>
  </w:num>
  <w:num w:numId="35">
    <w:abstractNumId w:val="61"/>
  </w:num>
  <w:num w:numId="36">
    <w:abstractNumId w:val="21"/>
  </w:num>
  <w:num w:numId="37">
    <w:abstractNumId w:val="24"/>
  </w:num>
  <w:num w:numId="38">
    <w:abstractNumId w:val="53"/>
  </w:num>
  <w:num w:numId="39">
    <w:abstractNumId w:val="71"/>
  </w:num>
  <w:num w:numId="40">
    <w:abstractNumId w:val="23"/>
  </w:num>
  <w:num w:numId="41">
    <w:abstractNumId w:val="51"/>
  </w:num>
  <w:num w:numId="42">
    <w:abstractNumId w:val="72"/>
  </w:num>
  <w:num w:numId="43">
    <w:abstractNumId w:val="46"/>
  </w:num>
  <w:num w:numId="44">
    <w:abstractNumId w:val="40"/>
  </w:num>
  <w:num w:numId="45">
    <w:abstractNumId w:val="58"/>
  </w:num>
  <w:num w:numId="46">
    <w:abstractNumId w:val="20"/>
  </w:num>
  <w:num w:numId="47">
    <w:abstractNumId w:val="68"/>
  </w:num>
  <w:num w:numId="48">
    <w:abstractNumId w:val="66"/>
  </w:num>
  <w:num w:numId="49">
    <w:abstractNumId w:val="43"/>
  </w:num>
  <w:num w:numId="50">
    <w:abstractNumId w:val="7"/>
  </w:num>
  <w:num w:numId="51">
    <w:abstractNumId w:val="45"/>
  </w:num>
  <w:num w:numId="52">
    <w:abstractNumId w:val="81"/>
  </w:num>
  <w:num w:numId="53">
    <w:abstractNumId w:val="89"/>
  </w:num>
  <w:num w:numId="54">
    <w:abstractNumId w:val="4"/>
  </w:num>
  <w:num w:numId="55">
    <w:abstractNumId w:val="38"/>
  </w:num>
  <w:num w:numId="56">
    <w:abstractNumId w:val="30"/>
  </w:num>
  <w:num w:numId="57">
    <w:abstractNumId w:val="77"/>
  </w:num>
  <w:num w:numId="58">
    <w:abstractNumId w:val="0"/>
  </w:num>
  <w:num w:numId="59">
    <w:abstractNumId w:val="73"/>
  </w:num>
  <w:num w:numId="60">
    <w:abstractNumId w:val="79"/>
  </w:num>
  <w:num w:numId="61">
    <w:abstractNumId w:val="57"/>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59"/>
  </w:num>
  <w:num w:numId="65">
    <w:abstractNumId w:val="2"/>
  </w:num>
  <w:num w:numId="66">
    <w:abstractNumId w:val="19"/>
  </w:num>
  <w:num w:numId="67">
    <w:abstractNumId w:val="32"/>
  </w:num>
  <w:num w:numId="68">
    <w:abstractNumId w:val="11"/>
  </w:num>
  <w:num w:numId="69">
    <w:abstractNumId w:val="31"/>
  </w:num>
  <w:num w:numId="70">
    <w:abstractNumId w:val="25"/>
  </w:num>
  <w:num w:numId="71">
    <w:abstractNumId w:val="3"/>
  </w:num>
  <w:num w:numId="72">
    <w:abstractNumId w:val="5"/>
  </w:num>
  <w:num w:numId="73">
    <w:abstractNumId w:val="56"/>
  </w:num>
  <w:num w:numId="74">
    <w:abstractNumId w:val="62"/>
  </w:num>
  <w:num w:numId="75">
    <w:abstractNumId w:val="49"/>
  </w:num>
  <w:num w:numId="76">
    <w:abstractNumId w:val="87"/>
  </w:num>
  <w:num w:numId="77">
    <w:abstractNumId w:val="9"/>
  </w:num>
  <w:num w:numId="78">
    <w:abstractNumId w:val="85"/>
  </w:num>
  <w:num w:numId="79">
    <w:abstractNumId w:val="36"/>
  </w:num>
  <w:num w:numId="80">
    <w:abstractNumId w:val="67"/>
  </w:num>
  <w:num w:numId="81">
    <w:abstractNumId w:val="82"/>
  </w:num>
  <w:num w:numId="82">
    <w:abstractNumId w:val="48"/>
  </w:num>
  <w:num w:numId="83">
    <w:abstractNumId w:val="52"/>
  </w:num>
  <w:num w:numId="84">
    <w:abstractNumId w:val="42"/>
  </w:num>
  <w:num w:numId="85">
    <w:abstractNumId w:val="74"/>
  </w:num>
  <w:num w:numId="86">
    <w:abstractNumId w:val="37"/>
  </w:num>
  <w:num w:numId="87">
    <w:abstractNumId w:val="88"/>
  </w:num>
  <w:num w:numId="88">
    <w:abstractNumId w:val="22"/>
  </w:num>
  <w:num w:numId="89">
    <w:abstractNumId w:val="6"/>
  </w:num>
  <w:num w:numId="90">
    <w:abstractNumId w:val="16"/>
  </w:num>
  <w:num w:numId="91">
    <w:abstractNumId w:val="29"/>
  </w:num>
  <w:num w:numId="92">
    <w:abstractNumId w:val="55"/>
  </w:num>
  <w:num w:numId="93">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16"/>
    <w:rsid w:val="000001C4"/>
    <w:rsid w:val="00000BE8"/>
    <w:rsid w:val="00000F2D"/>
    <w:rsid w:val="00001164"/>
    <w:rsid w:val="00001D3E"/>
    <w:rsid w:val="00002586"/>
    <w:rsid w:val="00003196"/>
    <w:rsid w:val="000033B6"/>
    <w:rsid w:val="000036B1"/>
    <w:rsid w:val="00003875"/>
    <w:rsid w:val="00003A54"/>
    <w:rsid w:val="00003B53"/>
    <w:rsid w:val="00004508"/>
    <w:rsid w:val="00004CA6"/>
    <w:rsid w:val="00004F28"/>
    <w:rsid w:val="00004F6B"/>
    <w:rsid w:val="000056C3"/>
    <w:rsid w:val="0000587F"/>
    <w:rsid w:val="00005B27"/>
    <w:rsid w:val="00006969"/>
    <w:rsid w:val="00010669"/>
    <w:rsid w:val="00011ED3"/>
    <w:rsid w:val="00012694"/>
    <w:rsid w:val="00012EA9"/>
    <w:rsid w:val="00012FA5"/>
    <w:rsid w:val="000138C3"/>
    <w:rsid w:val="00014D57"/>
    <w:rsid w:val="00016360"/>
    <w:rsid w:val="0001645B"/>
    <w:rsid w:val="00016984"/>
    <w:rsid w:val="000170D1"/>
    <w:rsid w:val="00017464"/>
    <w:rsid w:val="00017AC7"/>
    <w:rsid w:val="00020117"/>
    <w:rsid w:val="00022A26"/>
    <w:rsid w:val="00022BD2"/>
    <w:rsid w:val="00022E7F"/>
    <w:rsid w:val="000232FC"/>
    <w:rsid w:val="0002335D"/>
    <w:rsid w:val="00023703"/>
    <w:rsid w:val="00023A31"/>
    <w:rsid w:val="00024AC5"/>
    <w:rsid w:val="00024D75"/>
    <w:rsid w:val="000258EB"/>
    <w:rsid w:val="00025D0D"/>
    <w:rsid w:val="000261E5"/>
    <w:rsid w:val="00026292"/>
    <w:rsid w:val="00026419"/>
    <w:rsid w:val="000270C1"/>
    <w:rsid w:val="000308A4"/>
    <w:rsid w:val="00031F66"/>
    <w:rsid w:val="00032548"/>
    <w:rsid w:val="000333D0"/>
    <w:rsid w:val="0003598E"/>
    <w:rsid w:val="00036178"/>
    <w:rsid w:val="00036C69"/>
    <w:rsid w:val="00037DA7"/>
    <w:rsid w:val="00037ED2"/>
    <w:rsid w:val="000400CA"/>
    <w:rsid w:val="000406A8"/>
    <w:rsid w:val="0004245B"/>
    <w:rsid w:val="00042BEF"/>
    <w:rsid w:val="00042D84"/>
    <w:rsid w:val="00043484"/>
    <w:rsid w:val="00045090"/>
    <w:rsid w:val="0004530D"/>
    <w:rsid w:val="00045B99"/>
    <w:rsid w:val="00045F7F"/>
    <w:rsid w:val="00046041"/>
    <w:rsid w:val="00046493"/>
    <w:rsid w:val="00046BD6"/>
    <w:rsid w:val="00047F52"/>
    <w:rsid w:val="00050295"/>
    <w:rsid w:val="00050359"/>
    <w:rsid w:val="00051723"/>
    <w:rsid w:val="00051C22"/>
    <w:rsid w:val="000520FD"/>
    <w:rsid w:val="00052FBB"/>
    <w:rsid w:val="0005325B"/>
    <w:rsid w:val="00053737"/>
    <w:rsid w:val="00053B34"/>
    <w:rsid w:val="00054C47"/>
    <w:rsid w:val="00055CBD"/>
    <w:rsid w:val="00056128"/>
    <w:rsid w:val="0005632C"/>
    <w:rsid w:val="00056692"/>
    <w:rsid w:val="00057AF7"/>
    <w:rsid w:val="00057FE2"/>
    <w:rsid w:val="00061E11"/>
    <w:rsid w:val="00062114"/>
    <w:rsid w:val="000623BF"/>
    <w:rsid w:val="000633ED"/>
    <w:rsid w:val="00064251"/>
    <w:rsid w:val="000645CE"/>
    <w:rsid w:val="00064D6B"/>
    <w:rsid w:val="00065A28"/>
    <w:rsid w:val="000674C6"/>
    <w:rsid w:val="000676D3"/>
    <w:rsid w:val="00070FAB"/>
    <w:rsid w:val="00072218"/>
    <w:rsid w:val="000728E6"/>
    <w:rsid w:val="00072964"/>
    <w:rsid w:val="00072CDE"/>
    <w:rsid w:val="00072FD2"/>
    <w:rsid w:val="00073162"/>
    <w:rsid w:val="00073367"/>
    <w:rsid w:val="000739D9"/>
    <w:rsid w:val="00073A69"/>
    <w:rsid w:val="0007518B"/>
    <w:rsid w:val="000757F1"/>
    <w:rsid w:val="00080B44"/>
    <w:rsid w:val="00080CEC"/>
    <w:rsid w:val="00080D4D"/>
    <w:rsid w:val="00081214"/>
    <w:rsid w:val="000814D6"/>
    <w:rsid w:val="00081716"/>
    <w:rsid w:val="0008258D"/>
    <w:rsid w:val="00082937"/>
    <w:rsid w:val="00082F3F"/>
    <w:rsid w:val="000831E2"/>
    <w:rsid w:val="00083861"/>
    <w:rsid w:val="00083D48"/>
    <w:rsid w:val="00084CCD"/>
    <w:rsid w:val="000854CF"/>
    <w:rsid w:val="000856BD"/>
    <w:rsid w:val="0008577E"/>
    <w:rsid w:val="00085872"/>
    <w:rsid w:val="000858B7"/>
    <w:rsid w:val="00085A58"/>
    <w:rsid w:val="0008680F"/>
    <w:rsid w:val="0008689B"/>
    <w:rsid w:val="0008717C"/>
    <w:rsid w:val="00090006"/>
    <w:rsid w:val="00091BE5"/>
    <w:rsid w:val="000936E7"/>
    <w:rsid w:val="000946CC"/>
    <w:rsid w:val="00095359"/>
    <w:rsid w:val="00095872"/>
    <w:rsid w:val="000959D3"/>
    <w:rsid w:val="0009605F"/>
    <w:rsid w:val="00096728"/>
    <w:rsid w:val="00096C69"/>
    <w:rsid w:val="000978B4"/>
    <w:rsid w:val="000979B7"/>
    <w:rsid w:val="000A00B7"/>
    <w:rsid w:val="000A0148"/>
    <w:rsid w:val="000A0569"/>
    <w:rsid w:val="000A0F59"/>
    <w:rsid w:val="000A2AE2"/>
    <w:rsid w:val="000A2D24"/>
    <w:rsid w:val="000A3351"/>
    <w:rsid w:val="000A3B1C"/>
    <w:rsid w:val="000A3F74"/>
    <w:rsid w:val="000A4753"/>
    <w:rsid w:val="000A575B"/>
    <w:rsid w:val="000A6C33"/>
    <w:rsid w:val="000A6EF6"/>
    <w:rsid w:val="000A7017"/>
    <w:rsid w:val="000A74A3"/>
    <w:rsid w:val="000A7CAC"/>
    <w:rsid w:val="000A7EDF"/>
    <w:rsid w:val="000B0430"/>
    <w:rsid w:val="000B0633"/>
    <w:rsid w:val="000B0FEF"/>
    <w:rsid w:val="000B11EF"/>
    <w:rsid w:val="000B13B6"/>
    <w:rsid w:val="000B1819"/>
    <w:rsid w:val="000B1B35"/>
    <w:rsid w:val="000B27D2"/>
    <w:rsid w:val="000B363A"/>
    <w:rsid w:val="000B3CA7"/>
    <w:rsid w:val="000B3F6F"/>
    <w:rsid w:val="000B498E"/>
    <w:rsid w:val="000B6446"/>
    <w:rsid w:val="000B70F4"/>
    <w:rsid w:val="000B7868"/>
    <w:rsid w:val="000B7914"/>
    <w:rsid w:val="000B7B3E"/>
    <w:rsid w:val="000B7BEC"/>
    <w:rsid w:val="000C06DA"/>
    <w:rsid w:val="000C07BC"/>
    <w:rsid w:val="000C0DE5"/>
    <w:rsid w:val="000C1853"/>
    <w:rsid w:val="000C2214"/>
    <w:rsid w:val="000C3CB4"/>
    <w:rsid w:val="000C45AE"/>
    <w:rsid w:val="000C4951"/>
    <w:rsid w:val="000C4EE4"/>
    <w:rsid w:val="000C51E8"/>
    <w:rsid w:val="000C61F6"/>
    <w:rsid w:val="000C624E"/>
    <w:rsid w:val="000C641D"/>
    <w:rsid w:val="000D0CEB"/>
    <w:rsid w:val="000D19C9"/>
    <w:rsid w:val="000D250C"/>
    <w:rsid w:val="000D2A24"/>
    <w:rsid w:val="000D43BF"/>
    <w:rsid w:val="000D530B"/>
    <w:rsid w:val="000D5C24"/>
    <w:rsid w:val="000D5D45"/>
    <w:rsid w:val="000D716E"/>
    <w:rsid w:val="000D7F28"/>
    <w:rsid w:val="000D7F56"/>
    <w:rsid w:val="000D7FE5"/>
    <w:rsid w:val="000E1D6B"/>
    <w:rsid w:val="000E28C4"/>
    <w:rsid w:val="000E3671"/>
    <w:rsid w:val="000E3972"/>
    <w:rsid w:val="000E4AF5"/>
    <w:rsid w:val="000E4DB3"/>
    <w:rsid w:val="000E50A4"/>
    <w:rsid w:val="000E59BB"/>
    <w:rsid w:val="000E5D8C"/>
    <w:rsid w:val="000E646F"/>
    <w:rsid w:val="000E64E0"/>
    <w:rsid w:val="000E6B6E"/>
    <w:rsid w:val="000E7631"/>
    <w:rsid w:val="000E7E71"/>
    <w:rsid w:val="000F0441"/>
    <w:rsid w:val="000F05B3"/>
    <w:rsid w:val="000F0911"/>
    <w:rsid w:val="000F20D9"/>
    <w:rsid w:val="000F24AC"/>
    <w:rsid w:val="000F2984"/>
    <w:rsid w:val="000F3844"/>
    <w:rsid w:val="000F4EE2"/>
    <w:rsid w:val="000F51EB"/>
    <w:rsid w:val="000F72F2"/>
    <w:rsid w:val="000F7437"/>
    <w:rsid w:val="001012EA"/>
    <w:rsid w:val="0010220F"/>
    <w:rsid w:val="00102275"/>
    <w:rsid w:val="001026B9"/>
    <w:rsid w:val="00104BA5"/>
    <w:rsid w:val="00104CEF"/>
    <w:rsid w:val="00104E98"/>
    <w:rsid w:val="00104F86"/>
    <w:rsid w:val="001056D3"/>
    <w:rsid w:val="00105CAE"/>
    <w:rsid w:val="00105F82"/>
    <w:rsid w:val="001063D6"/>
    <w:rsid w:val="0010655C"/>
    <w:rsid w:val="00107602"/>
    <w:rsid w:val="00107BB5"/>
    <w:rsid w:val="001104D2"/>
    <w:rsid w:val="00110768"/>
    <w:rsid w:val="001110D1"/>
    <w:rsid w:val="00111CC6"/>
    <w:rsid w:val="00112F65"/>
    <w:rsid w:val="00113387"/>
    <w:rsid w:val="001134D1"/>
    <w:rsid w:val="00114694"/>
    <w:rsid w:val="00114825"/>
    <w:rsid w:val="00114AC7"/>
    <w:rsid w:val="00114AE4"/>
    <w:rsid w:val="00114BD2"/>
    <w:rsid w:val="00114F16"/>
    <w:rsid w:val="001157F4"/>
    <w:rsid w:val="00115E39"/>
    <w:rsid w:val="001164EE"/>
    <w:rsid w:val="00116FA1"/>
    <w:rsid w:val="00120FB4"/>
    <w:rsid w:val="001214F1"/>
    <w:rsid w:val="0012226D"/>
    <w:rsid w:val="00123968"/>
    <w:rsid w:val="00123989"/>
    <w:rsid w:val="00123AC5"/>
    <w:rsid w:val="00123D37"/>
    <w:rsid w:val="00123E9B"/>
    <w:rsid w:val="00124013"/>
    <w:rsid w:val="0012558B"/>
    <w:rsid w:val="00125D9F"/>
    <w:rsid w:val="00126428"/>
    <w:rsid w:val="00126872"/>
    <w:rsid w:val="0012693F"/>
    <w:rsid w:val="00127C76"/>
    <w:rsid w:val="00127E55"/>
    <w:rsid w:val="00127F8D"/>
    <w:rsid w:val="00130103"/>
    <w:rsid w:val="00131605"/>
    <w:rsid w:val="00132DAF"/>
    <w:rsid w:val="00132E57"/>
    <w:rsid w:val="001349C0"/>
    <w:rsid w:val="00134CC6"/>
    <w:rsid w:val="00134E66"/>
    <w:rsid w:val="00134FA1"/>
    <w:rsid w:val="00135138"/>
    <w:rsid w:val="00135D27"/>
    <w:rsid w:val="001364F2"/>
    <w:rsid w:val="0013657A"/>
    <w:rsid w:val="001404F7"/>
    <w:rsid w:val="00142A7C"/>
    <w:rsid w:val="00142C84"/>
    <w:rsid w:val="001438EF"/>
    <w:rsid w:val="00143BCA"/>
    <w:rsid w:val="00144240"/>
    <w:rsid w:val="00144804"/>
    <w:rsid w:val="00144C2A"/>
    <w:rsid w:val="00144D4B"/>
    <w:rsid w:val="0014586F"/>
    <w:rsid w:val="001472B5"/>
    <w:rsid w:val="00147594"/>
    <w:rsid w:val="001477EC"/>
    <w:rsid w:val="0014787A"/>
    <w:rsid w:val="00147FC9"/>
    <w:rsid w:val="0015033E"/>
    <w:rsid w:val="001509D0"/>
    <w:rsid w:val="00151F23"/>
    <w:rsid w:val="00152F4C"/>
    <w:rsid w:val="0015384A"/>
    <w:rsid w:val="00153B82"/>
    <w:rsid w:val="00153CDD"/>
    <w:rsid w:val="00156604"/>
    <w:rsid w:val="00156A95"/>
    <w:rsid w:val="00157717"/>
    <w:rsid w:val="001607FB"/>
    <w:rsid w:val="00160C41"/>
    <w:rsid w:val="00160DBD"/>
    <w:rsid w:val="001611B9"/>
    <w:rsid w:val="001620C7"/>
    <w:rsid w:val="001626BC"/>
    <w:rsid w:val="00162992"/>
    <w:rsid w:val="00162A7D"/>
    <w:rsid w:val="00162BFD"/>
    <w:rsid w:val="00162CB3"/>
    <w:rsid w:val="001650A2"/>
    <w:rsid w:val="001654FF"/>
    <w:rsid w:val="00165CD1"/>
    <w:rsid w:val="00166151"/>
    <w:rsid w:val="00166316"/>
    <w:rsid w:val="00166584"/>
    <w:rsid w:val="00166FE3"/>
    <w:rsid w:val="00167C10"/>
    <w:rsid w:val="001722CE"/>
    <w:rsid w:val="001740AF"/>
    <w:rsid w:val="00174631"/>
    <w:rsid w:val="00174667"/>
    <w:rsid w:val="00174DC4"/>
    <w:rsid w:val="00174F0C"/>
    <w:rsid w:val="001757E7"/>
    <w:rsid w:val="0017629C"/>
    <w:rsid w:val="001765E2"/>
    <w:rsid w:val="00177C32"/>
    <w:rsid w:val="00177EC0"/>
    <w:rsid w:val="00180528"/>
    <w:rsid w:val="00180B37"/>
    <w:rsid w:val="00181677"/>
    <w:rsid w:val="0018189A"/>
    <w:rsid w:val="0018287D"/>
    <w:rsid w:val="00182E0B"/>
    <w:rsid w:val="00182F88"/>
    <w:rsid w:val="00183A38"/>
    <w:rsid w:val="00185001"/>
    <w:rsid w:val="00185919"/>
    <w:rsid w:val="00185CD8"/>
    <w:rsid w:val="00185DB3"/>
    <w:rsid w:val="00187177"/>
    <w:rsid w:val="0018741A"/>
    <w:rsid w:val="00187605"/>
    <w:rsid w:val="00187772"/>
    <w:rsid w:val="0019041D"/>
    <w:rsid w:val="00190C5C"/>
    <w:rsid w:val="00191203"/>
    <w:rsid w:val="001914F8"/>
    <w:rsid w:val="00191871"/>
    <w:rsid w:val="00191C69"/>
    <w:rsid w:val="0019218A"/>
    <w:rsid w:val="001924BB"/>
    <w:rsid w:val="00193029"/>
    <w:rsid w:val="001935EC"/>
    <w:rsid w:val="0019399A"/>
    <w:rsid w:val="00193EBD"/>
    <w:rsid w:val="001941FD"/>
    <w:rsid w:val="001947DB"/>
    <w:rsid w:val="00194883"/>
    <w:rsid w:val="00194A0E"/>
    <w:rsid w:val="00195A9E"/>
    <w:rsid w:val="00196243"/>
    <w:rsid w:val="00196433"/>
    <w:rsid w:val="001977F9"/>
    <w:rsid w:val="00197C69"/>
    <w:rsid w:val="001A14B1"/>
    <w:rsid w:val="001A16A6"/>
    <w:rsid w:val="001A213B"/>
    <w:rsid w:val="001A2819"/>
    <w:rsid w:val="001A2BC1"/>
    <w:rsid w:val="001A32E8"/>
    <w:rsid w:val="001A34D2"/>
    <w:rsid w:val="001A3D96"/>
    <w:rsid w:val="001A450C"/>
    <w:rsid w:val="001A5055"/>
    <w:rsid w:val="001A516D"/>
    <w:rsid w:val="001A61D6"/>
    <w:rsid w:val="001A6A13"/>
    <w:rsid w:val="001A6FE5"/>
    <w:rsid w:val="001A75D4"/>
    <w:rsid w:val="001A762C"/>
    <w:rsid w:val="001A7AE7"/>
    <w:rsid w:val="001A7CCF"/>
    <w:rsid w:val="001B055B"/>
    <w:rsid w:val="001B07C2"/>
    <w:rsid w:val="001B0856"/>
    <w:rsid w:val="001B109E"/>
    <w:rsid w:val="001B1EC9"/>
    <w:rsid w:val="001B3DD0"/>
    <w:rsid w:val="001B3EB9"/>
    <w:rsid w:val="001B4626"/>
    <w:rsid w:val="001B4D87"/>
    <w:rsid w:val="001B523A"/>
    <w:rsid w:val="001B6082"/>
    <w:rsid w:val="001B7076"/>
    <w:rsid w:val="001B724B"/>
    <w:rsid w:val="001B7700"/>
    <w:rsid w:val="001C1717"/>
    <w:rsid w:val="001C1C0B"/>
    <w:rsid w:val="001C32B0"/>
    <w:rsid w:val="001C4171"/>
    <w:rsid w:val="001C43A7"/>
    <w:rsid w:val="001C45B2"/>
    <w:rsid w:val="001C4750"/>
    <w:rsid w:val="001C4E24"/>
    <w:rsid w:val="001C4EFB"/>
    <w:rsid w:val="001C515C"/>
    <w:rsid w:val="001C5425"/>
    <w:rsid w:val="001C57EB"/>
    <w:rsid w:val="001C5F49"/>
    <w:rsid w:val="001C69AC"/>
    <w:rsid w:val="001D0091"/>
    <w:rsid w:val="001D03CD"/>
    <w:rsid w:val="001D2198"/>
    <w:rsid w:val="001D274F"/>
    <w:rsid w:val="001D3412"/>
    <w:rsid w:val="001D3E3B"/>
    <w:rsid w:val="001D46B2"/>
    <w:rsid w:val="001D5E83"/>
    <w:rsid w:val="001D6D93"/>
    <w:rsid w:val="001E0178"/>
    <w:rsid w:val="001E0C91"/>
    <w:rsid w:val="001E1718"/>
    <w:rsid w:val="001E2A7E"/>
    <w:rsid w:val="001E2ACF"/>
    <w:rsid w:val="001E33AB"/>
    <w:rsid w:val="001E38AC"/>
    <w:rsid w:val="001E394E"/>
    <w:rsid w:val="001E4E9F"/>
    <w:rsid w:val="001E5383"/>
    <w:rsid w:val="001E5906"/>
    <w:rsid w:val="001E6305"/>
    <w:rsid w:val="001E6736"/>
    <w:rsid w:val="001E729C"/>
    <w:rsid w:val="001F0071"/>
    <w:rsid w:val="001F1263"/>
    <w:rsid w:val="001F18A7"/>
    <w:rsid w:val="001F2796"/>
    <w:rsid w:val="001F3445"/>
    <w:rsid w:val="001F386D"/>
    <w:rsid w:val="001F3E99"/>
    <w:rsid w:val="001F4529"/>
    <w:rsid w:val="001F4B43"/>
    <w:rsid w:val="001F4B53"/>
    <w:rsid w:val="001F5194"/>
    <w:rsid w:val="001F5D8D"/>
    <w:rsid w:val="001F695C"/>
    <w:rsid w:val="001F70D3"/>
    <w:rsid w:val="002015D6"/>
    <w:rsid w:val="00202225"/>
    <w:rsid w:val="00202E22"/>
    <w:rsid w:val="00203B7E"/>
    <w:rsid w:val="00203DC6"/>
    <w:rsid w:val="00204746"/>
    <w:rsid w:val="002047BD"/>
    <w:rsid w:val="00204E4B"/>
    <w:rsid w:val="002060C9"/>
    <w:rsid w:val="002061F1"/>
    <w:rsid w:val="002064C1"/>
    <w:rsid w:val="00206733"/>
    <w:rsid w:val="0020787C"/>
    <w:rsid w:val="002102C8"/>
    <w:rsid w:val="0021040A"/>
    <w:rsid w:val="00210629"/>
    <w:rsid w:val="0021075A"/>
    <w:rsid w:val="002107D5"/>
    <w:rsid w:val="00210ABF"/>
    <w:rsid w:val="00212A7E"/>
    <w:rsid w:val="0021364C"/>
    <w:rsid w:val="00213A75"/>
    <w:rsid w:val="002141EE"/>
    <w:rsid w:val="00214E8E"/>
    <w:rsid w:val="0021549B"/>
    <w:rsid w:val="00216752"/>
    <w:rsid w:val="00221058"/>
    <w:rsid w:val="00221B47"/>
    <w:rsid w:val="002223B7"/>
    <w:rsid w:val="0022261F"/>
    <w:rsid w:val="0022376E"/>
    <w:rsid w:val="0022405B"/>
    <w:rsid w:val="002259FE"/>
    <w:rsid w:val="00226465"/>
    <w:rsid w:val="00226468"/>
    <w:rsid w:val="002274DC"/>
    <w:rsid w:val="002279A6"/>
    <w:rsid w:val="00227FF4"/>
    <w:rsid w:val="00230612"/>
    <w:rsid w:val="00230B0A"/>
    <w:rsid w:val="0023175B"/>
    <w:rsid w:val="00231AB6"/>
    <w:rsid w:val="002324AA"/>
    <w:rsid w:val="002326C5"/>
    <w:rsid w:val="00232C70"/>
    <w:rsid w:val="00233D28"/>
    <w:rsid w:val="00234A53"/>
    <w:rsid w:val="00235324"/>
    <w:rsid w:val="002353E8"/>
    <w:rsid w:val="00235728"/>
    <w:rsid w:val="00235738"/>
    <w:rsid w:val="00235F08"/>
    <w:rsid w:val="002361D4"/>
    <w:rsid w:val="002368E3"/>
    <w:rsid w:val="0023706F"/>
    <w:rsid w:val="002370BB"/>
    <w:rsid w:val="002405D1"/>
    <w:rsid w:val="0024114B"/>
    <w:rsid w:val="00241A48"/>
    <w:rsid w:val="002432EC"/>
    <w:rsid w:val="00243DA2"/>
    <w:rsid w:val="002442E2"/>
    <w:rsid w:val="0024475D"/>
    <w:rsid w:val="00244FB6"/>
    <w:rsid w:val="00245182"/>
    <w:rsid w:val="00245792"/>
    <w:rsid w:val="002457D6"/>
    <w:rsid w:val="002463E4"/>
    <w:rsid w:val="002473CF"/>
    <w:rsid w:val="00247CDA"/>
    <w:rsid w:val="00250C9C"/>
    <w:rsid w:val="0025198C"/>
    <w:rsid w:val="00252806"/>
    <w:rsid w:val="002538D1"/>
    <w:rsid w:val="0025423F"/>
    <w:rsid w:val="002550F9"/>
    <w:rsid w:val="002559BC"/>
    <w:rsid w:val="00256744"/>
    <w:rsid w:val="00256A36"/>
    <w:rsid w:val="002573ED"/>
    <w:rsid w:val="00257560"/>
    <w:rsid w:val="0026012C"/>
    <w:rsid w:val="002601F5"/>
    <w:rsid w:val="00260291"/>
    <w:rsid w:val="0026053F"/>
    <w:rsid w:val="002626FC"/>
    <w:rsid w:val="00262D5E"/>
    <w:rsid w:val="00263305"/>
    <w:rsid w:val="002636F2"/>
    <w:rsid w:val="0026419E"/>
    <w:rsid w:val="0026629B"/>
    <w:rsid w:val="00267EAD"/>
    <w:rsid w:val="0027028B"/>
    <w:rsid w:val="002706EF"/>
    <w:rsid w:val="00270844"/>
    <w:rsid w:val="002713EB"/>
    <w:rsid w:val="00271AD7"/>
    <w:rsid w:val="002728E1"/>
    <w:rsid w:val="00272E82"/>
    <w:rsid w:val="00272FE1"/>
    <w:rsid w:val="00273628"/>
    <w:rsid w:val="0027399E"/>
    <w:rsid w:val="00273B7F"/>
    <w:rsid w:val="00274507"/>
    <w:rsid w:val="00275946"/>
    <w:rsid w:val="002767DB"/>
    <w:rsid w:val="00276DF6"/>
    <w:rsid w:val="002777D6"/>
    <w:rsid w:val="002778AB"/>
    <w:rsid w:val="0028017F"/>
    <w:rsid w:val="002811F8"/>
    <w:rsid w:val="002825CC"/>
    <w:rsid w:val="00282DE8"/>
    <w:rsid w:val="00283A46"/>
    <w:rsid w:val="00283BE2"/>
    <w:rsid w:val="00283CF1"/>
    <w:rsid w:val="002841CF"/>
    <w:rsid w:val="00284DC8"/>
    <w:rsid w:val="002858AC"/>
    <w:rsid w:val="00287FC6"/>
    <w:rsid w:val="00290560"/>
    <w:rsid w:val="00292E63"/>
    <w:rsid w:val="002936CB"/>
    <w:rsid w:val="00293AC1"/>
    <w:rsid w:val="0029469C"/>
    <w:rsid w:val="00294D3D"/>
    <w:rsid w:val="00295847"/>
    <w:rsid w:val="002959E2"/>
    <w:rsid w:val="00296161"/>
    <w:rsid w:val="002961A9"/>
    <w:rsid w:val="0029623F"/>
    <w:rsid w:val="00296EF6"/>
    <w:rsid w:val="002973D6"/>
    <w:rsid w:val="00297719"/>
    <w:rsid w:val="002A00BF"/>
    <w:rsid w:val="002A0AF4"/>
    <w:rsid w:val="002A12C7"/>
    <w:rsid w:val="002A1467"/>
    <w:rsid w:val="002A1E80"/>
    <w:rsid w:val="002A1F5B"/>
    <w:rsid w:val="002A1F94"/>
    <w:rsid w:val="002A21FB"/>
    <w:rsid w:val="002A34CE"/>
    <w:rsid w:val="002A3799"/>
    <w:rsid w:val="002A4050"/>
    <w:rsid w:val="002A45C8"/>
    <w:rsid w:val="002A486F"/>
    <w:rsid w:val="002A4E19"/>
    <w:rsid w:val="002A5AA7"/>
    <w:rsid w:val="002A6444"/>
    <w:rsid w:val="002A6E24"/>
    <w:rsid w:val="002A6EEB"/>
    <w:rsid w:val="002A788B"/>
    <w:rsid w:val="002A7FCC"/>
    <w:rsid w:val="002B134C"/>
    <w:rsid w:val="002B3113"/>
    <w:rsid w:val="002B4A74"/>
    <w:rsid w:val="002B4C87"/>
    <w:rsid w:val="002B5297"/>
    <w:rsid w:val="002B5A3E"/>
    <w:rsid w:val="002B68FD"/>
    <w:rsid w:val="002B7F87"/>
    <w:rsid w:val="002C096C"/>
    <w:rsid w:val="002C2233"/>
    <w:rsid w:val="002C23E1"/>
    <w:rsid w:val="002C329E"/>
    <w:rsid w:val="002C33EA"/>
    <w:rsid w:val="002C4993"/>
    <w:rsid w:val="002C49FF"/>
    <w:rsid w:val="002C4D9A"/>
    <w:rsid w:val="002C4F7F"/>
    <w:rsid w:val="002C60AA"/>
    <w:rsid w:val="002C663D"/>
    <w:rsid w:val="002C6B2D"/>
    <w:rsid w:val="002C7AC3"/>
    <w:rsid w:val="002D0943"/>
    <w:rsid w:val="002D0A8D"/>
    <w:rsid w:val="002D2C24"/>
    <w:rsid w:val="002D330D"/>
    <w:rsid w:val="002D3F7F"/>
    <w:rsid w:val="002D5ABE"/>
    <w:rsid w:val="002D6247"/>
    <w:rsid w:val="002D666B"/>
    <w:rsid w:val="002D6E7F"/>
    <w:rsid w:val="002D74F5"/>
    <w:rsid w:val="002E04AB"/>
    <w:rsid w:val="002E08D6"/>
    <w:rsid w:val="002E0B86"/>
    <w:rsid w:val="002E10AB"/>
    <w:rsid w:val="002E12BF"/>
    <w:rsid w:val="002E2232"/>
    <w:rsid w:val="002E24C6"/>
    <w:rsid w:val="002E2BE7"/>
    <w:rsid w:val="002E2C41"/>
    <w:rsid w:val="002E2CE9"/>
    <w:rsid w:val="002E3123"/>
    <w:rsid w:val="002E3DA2"/>
    <w:rsid w:val="002E5233"/>
    <w:rsid w:val="002E56BD"/>
    <w:rsid w:val="002E5B77"/>
    <w:rsid w:val="002E66F0"/>
    <w:rsid w:val="002E680B"/>
    <w:rsid w:val="002F15C3"/>
    <w:rsid w:val="002F1C8B"/>
    <w:rsid w:val="002F1D16"/>
    <w:rsid w:val="002F2596"/>
    <w:rsid w:val="002F335C"/>
    <w:rsid w:val="002F4C7B"/>
    <w:rsid w:val="002F4D11"/>
    <w:rsid w:val="002F4F90"/>
    <w:rsid w:val="002F4FEB"/>
    <w:rsid w:val="002F5838"/>
    <w:rsid w:val="002F5848"/>
    <w:rsid w:val="002F5A26"/>
    <w:rsid w:val="002F6C27"/>
    <w:rsid w:val="002F7A5F"/>
    <w:rsid w:val="002F7B94"/>
    <w:rsid w:val="003006D1"/>
    <w:rsid w:val="00301151"/>
    <w:rsid w:val="0030118A"/>
    <w:rsid w:val="003019AD"/>
    <w:rsid w:val="00301B14"/>
    <w:rsid w:val="0030201C"/>
    <w:rsid w:val="00302CBA"/>
    <w:rsid w:val="00303333"/>
    <w:rsid w:val="0030378F"/>
    <w:rsid w:val="00303E52"/>
    <w:rsid w:val="0030603D"/>
    <w:rsid w:val="003063B0"/>
    <w:rsid w:val="003063CE"/>
    <w:rsid w:val="00306998"/>
    <w:rsid w:val="00307234"/>
    <w:rsid w:val="00310E8D"/>
    <w:rsid w:val="00311B2B"/>
    <w:rsid w:val="00311E63"/>
    <w:rsid w:val="00315F63"/>
    <w:rsid w:val="0031621D"/>
    <w:rsid w:val="003166D1"/>
    <w:rsid w:val="00316C36"/>
    <w:rsid w:val="00317ABA"/>
    <w:rsid w:val="0032120B"/>
    <w:rsid w:val="0032139C"/>
    <w:rsid w:val="0032149C"/>
    <w:rsid w:val="00321FCA"/>
    <w:rsid w:val="0032257F"/>
    <w:rsid w:val="00322C31"/>
    <w:rsid w:val="00322CC5"/>
    <w:rsid w:val="0032315D"/>
    <w:rsid w:val="003238EE"/>
    <w:rsid w:val="00323ADA"/>
    <w:rsid w:val="00323D85"/>
    <w:rsid w:val="0032494C"/>
    <w:rsid w:val="003249E6"/>
    <w:rsid w:val="00326351"/>
    <w:rsid w:val="003273CB"/>
    <w:rsid w:val="003305A3"/>
    <w:rsid w:val="00330CB5"/>
    <w:rsid w:val="00331E3D"/>
    <w:rsid w:val="00331EFB"/>
    <w:rsid w:val="003325B1"/>
    <w:rsid w:val="00332773"/>
    <w:rsid w:val="0033287D"/>
    <w:rsid w:val="003331ED"/>
    <w:rsid w:val="00333B52"/>
    <w:rsid w:val="00333FCB"/>
    <w:rsid w:val="00334304"/>
    <w:rsid w:val="00334403"/>
    <w:rsid w:val="003345A0"/>
    <w:rsid w:val="00337171"/>
    <w:rsid w:val="00337545"/>
    <w:rsid w:val="00337CB9"/>
    <w:rsid w:val="00337E90"/>
    <w:rsid w:val="00340540"/>
    <w:rsid w:val="00340CFA"/>
    <w:rsid w:val="00340FDC"/>
    <w:rsid w:val="0034151E"/>
    <w:rsid w:val="003415E0"/>
    <w:rsid w:val="003427D9"/>
    <w:rsid w:val="00342C3A"/>
    <w:rsid w:val="00342E31"/>
    <w:rsid w:val="003433E4"/>
    <w:rsid w:val="00343578"/>
    <w:rsid w:val="0034607A"/>
    <w:rsid w:val="003460A7"/>
    <w:rsid w:val="00347B2E"/>
    <w:rsid w:val="00347C5F"/>
    <w:rsid w:val="00347DBB"/>
    <w:rsid w:val="00347F95"/>
    <w:rsid w:val="00350CBD"/>
    <w:rsid w:val="00351F29"/>
    <w:rsid w:val="00352493"/>
    <w:rsid w:val="00352857"/>
    <w:rsid w:val="003529CC"/>
    <w:rsid w:val="00352E50"/>
    <w:rsid w:val="003556DC"/>
    <w:rsid w:val="00356429"/>
    <w:rsid w:val="00356D39"/>
    <w:rsid w:val="00357158"/>
    <w:rsid w:val="003578FC"/>
    <w:rsid w:val="0036108E"/>
    <w:rsid w:val="0036145B"/>
    <w:rsid w:val="0036389E"/>
    <w:rsid w:val="003638F8"/>
    <w:rsid w:val="003649CE"/>
    <w:rsid w:val="00364A50"/>
    <w:rsid w:val="00365A65"/>
    <w:rsid w:val="0036696E"/>
    <w:rsid w:val="00367008"/>
    <w:rsid w:val="00367E3A"/>
    <w:rsid w:val="00370A58"/>
    <w:rsid w:val="003713EF"/>
    <w:rsid w:val="0037227D"/>
    <w:rsid w:val="003726C9"/>
    <w:rsid w:val="00372734"/>
    <w:rsid w:val="003728E7"/>
    <w:rsid w:val="00372C98"/>
    <w:rsid w:val="0037308E"/>
    <w:rsid w:val="003733DF"/>
    <w:rsid w:val="00373492"/>
    <w:rsid w:val="00373CA0"/>
    <w:rsid w:val="00374685"/>
    <w:rsid w:val="003754E3"/>
    <w:rsid w:val="00376129"/>
    <w:rsid w:val="00380777"/>
    <w:rsid w:val="00381B38"/>
    <w:rsid w:val="003826E6"/>
    <w:rsid w:val="003827CE"/>
    <w:rsid w:val="0038465B"/>
    <w:rsid w:val="003848E1"/>
    <w:rsid w:val="00385C9C"/>
    <w:rsid w:val="00385ED7"/>
    <w:rsid w:val="003868EE"/>
    <w:rsid w:val="0038708E"/>
    <w:rsid w:val="00387B54"/>
    <w:rsid w:val="0039088A"/>
    <w:rsid w:val="003923C6"/>
    <w:rsid w:val="003926AC"/>
    <w:rsid w:val="00394750"/>
    <w:rsid w:val="0039686F"/>
    <w:rsid w:val="00396AEA"/>
    <w:rsid w:val="00396CAE"/>
    <w:rsid w:val="0039724F"/>
    <w:rsid w:val="00397672"/>
    <w:rsid w:val="003978D8"/>
    <w:rsid w:val="003A026F"/>
    <w:rsid w:val="003A157E"/>
    <w:rsid w:val="003A158D"/>
    <w:rsid w:val="003A1BC9"/>
    <w:rsid w:val="003A2A24"/>
    <w:rsid w:val="003A333F"/>
    <w:rsid w:val="003A4324"/>
    <w:rsid w:val="003A445F"/>
    <w:rsid w:val="003A4C95"/>
    <w:rsid w:val="003A577E"/>
    <w:rsid w:val="003A642C"/>
    <w:rsid w:val="003A7A46"/>
    <w:rsid w:val="003A7C8E"/>
    <w:rsid w:val="003A7EB4"/>
    <w:rsid w:val="003B002E"/>
    <w:rsid w:val="003B16ED"/>
    <w:rsid w:val="003B17F8"/>
    <w:rsid w:val="003B2A2B"/>
    <w:rsid w:val="003B2A36"/>
    <w:rsid w:val="003B3073"/>
    <w:rsid w:val="003B37D8"/>
    <w:rsid w:val="003B392A"/>
    <w:rsid w:val="003B68F4"/>
    <w:rsid w:val="003B73EF"/>
    <w:rsid w:val="003B75E8"/>
    <w:rsid w:val="003C0368"/>
    <w:rsid w:val="003C0EC6"/>
    <w:rsid w:val="003C2165"/>
    <w:rsid w:val="003C2568"/>
    <w:rsid w:val="003C28D3"/>
    <w:rsid w:val="003C42E5"/>
    <w:rsid w:val="003C4F8A"/>
    <w:rsid w:val="003C638D"/>
    <w:rsid w:val="003C6425"/>
    <w:rsid w:val="003C655B"/>
    <w:rsid w:val="003C6C1C"/>
    <w:rsid w:val="003C7267"/>
    <w:rsid w:val="003D035C"/>
    <w:rsid w:val="003D04FA"/>
    <w:rsid w:val="003D0D06"/>
    <w:rsid w:val="003D0DD7"/>
    <w:rsid w:val="003D1694"/>
    <w:rsid w:val="003D20FE"/>
    <w:rsid w:val="003D22FC"/>
    <w:rsid w:val="003D23E2"/>
    <w:rsid w:val="003D2B1A"/>
    <w:rsid w:val="003D2CE0"/>
    <w:rsid w:val="003D3C9C"/>
    <w:rsid w:val="003D4DE9"/>
    <w:rsid w:val="003D5349"/>
    <w:rsid w:val="003D6467"/>
    <w:rsid w:val="003D75BD"/>
    <w:rsid w:val="003E0642"/>
    <w:rsid w:val="003E14BF"/>
    <w:rsid w:val="003E15F3"/>
    <w:rsid w:val="003E1B4D"/>
    <w:rsid w:val="003E1F2D"/>
    <w:rsid w:val="003E2A4E"/>
    <w:rsid w:val="003E30BE"/>
    <w:rsid w:val="003E3C35"/>
    <w:rsid w:val="003E3E5A"/>
    <w:rsid w:val="003E4070"/>
    <w:rsid w:val="003E4386"/>
    <w:rsid w:val="003E4D23"/>
    <w:rsid w:val="003E64A4"/>
    <w:rsid w:val="003E69DB"/>
    <w:rsid w:val="003E6AFB"/>
    <w:rsid w:val="003F0293"/>
    <w:rsid w:val="003F1ACD"/>
    <w:rsid w:val="003F2C59"/>
    <w:rsid w:val="003F394A"/>
    <w:rsid w:val="003F4A69"/>
    <w:rsid w:val="003F52F4"/>
    <w:rsid w:val="003F535E"/>
    <w:rsid w:val="003F599D"/>
    <w:rsid w:val="003F6663"/>
    <w:rsid w:val="003F7036"/>
    <w:rsid w:val="003F76F1"/>
    <w:rsid w:val="003F7816"/>
    <w:rsid w:val="00400D6D"/>
    <w:rsid w:val="00401AC4"/>
    <w:rsid w:val="004021A7"/>
    <w:rsid w:val="00403357"/>
    <w:rsid w:val="004043DC"/>
    <w:rsid w:val="00404533"/>
    <w:rsid w:val="00404862"/>
    <w:rsid w:val="00405628"/>
    <w:rsid w:val="00405D62"/>
    <w:rsid w:val="00405FC8"/>
    <w:rsid w:val="00406BA5"/>
    <w:rsid w:val="00406DB6"/>
    <w:rsid w:val="0040705A"/>
    <w:rsid w:val="00407D0D"/>
    <w:rsid w:val="00407DA7"/>
    <w:rsid w:val="00410E11"/>
    <w:rsid w:val="00411272"/>
    <w:rsid w:val="004113CA"/>
    <w:rsid w:val="00411431"/>
    <w:rsid w:val="004119DF"/>
    <w:rsid w:val="00411BC1"/>
    <w:rsid w:val="00412394"/>
    <w:rsid w:val="004154D6"/>
    <w:rsid w:val="00415BAA"/>
    <w:rsid w:val="004166F4"/>
    <w:rsid w:val="00417F80"/>
    <w:rsid w:val="00420392"/>
    <w:rsid w:val="004206BA"/>
    <w:rsid w:val="004209D0"/>
    <w:rsid w:val="00421221"/>
    <w:rsid w:val="00421966"/>
    <w:rsid w:val="00421DAF"/>
    <w:rsid w:val="00422D87"/>
    <w:rsid w:val="004243AA"/>
    <w:rsid w:val="004244DE"/>
    <w:rsid w:val="00424564"/>
    <w:rsid w:val="00424C38"/>
    <w:rsid w:val="00425322"/>
    <w:rsid w:val="004256A1"/>
    <w:rsid w:val="00425957"/>
    <w:rsid w:val="00426C02"/>
    <w:rsid w:val="00427656"/>
    <w:rsid w:val="00427F6F"/>
    <w:rsid w:val="00430B11"/>
    <w:rsid w:val="00430F9A"/>
    <w:rsid w:val="00431BB4"/>
    <w:rsid w:val="00431F44"/>
    <w:rsid w:val="004323DF"/>
    <w:rsid w:val="00432B52"/>
    <w:rsid w:val="00432B90"/>
    <w:rsid w:val="00432C95"/>
    <w:rsid w:val="00433B3E"/>
    <w:rsid w:val="00433B4F"/>
    <w:rsid w:val="00433EB5"/>
    <w:rsid w:val="004350F0"/>
    <w:rsid w:val="00435260"/>
    <w:rsid w:val="00435581"/>
    <w:rsid w:val="004365BD"/>
    <w:rsid w:val="00436D45"/>
    <w:rsid w:val="00436D88"/>
    <w:rsid w:val="00437D18"/>
    <w:rsid w:val="00441B45"/>
    <w:rsid w:val="00443084"/>
    <w:rsid w:val="0044318F"/>
    <w:rsid w:val="0044334C"/>
    <w:rsid w:val="00444297"/>
    <w:rsid w:val="00444938"/>
    <w:rsid w:val="00444F79"/>
    <w:rsid w:val="00446924"/>
    <w:rsid w:val="00446E2C"/>
    <w:rsid w:val="00447029"/>
    <w:rsid w:val="00447240"/>
    <w:rsid w:val="00447778"/>
    <w:rsid w:val="00447B02"/>
    <w:rsid w:val="004517F8"/>
    <w:rsid w:val="0045185E"/>
    <w:rsid w:val="00452468"/>
    <w:rsid w:val="004526D9"/>
    <w:rsid w:val="004527CA"/>
    <w:rsid w:val="0045443A"/>
    <w:rsid w:val="00454C03"/>
    <w:rsid w:val="00454C51"/>
    <w:rsid w:val="00454D10"/>
    <w:rsid w:val="00455331"/>
    <w:rsid w:val="004567B6"/>
    <w:rsid w:val="0045732E"/>
    <w:rsid w:val="0045749C"/>
    <w:rsid w:val="004610EA"/>
    <w:rsid w:val="0046135B"/>
    <w:rsid w:val="00461AAE"/>
    <w:rsid w:val="00461EC6"/>
    <w:rsid w:val="004621D5"/>
    <w:rsid w:val="004627CE"/>
    <w:rsid w:val="0046295C"/>
    <w:rsid w:val="004630C7"/>
    <w:rsid w:val="00463247"/>
    <w:rsid w:val="0046469A"/>
    <w:rsid w:val="00464C93"/>
    <w:rsid w:val="00464D3D"/>
    <w:rsid w:val="00465229"/>
    <w:rsid w:val="00465FB9"/>
    <w:rsid w:val="0046621E"/>
    <w:rsid w:val="00466C28"/>
    <w:rsid w:val="004673B6"/>
    <w:rsid w:val="004677D6"/>
    <w:rsid w:val="004707CE"/>
    <w:rsid w:val="00472C67"/>
    <w:rsid w:val="00473DF9"/>
    <w:rsid w:val="00473EB8"/>
    <w:rsid w:val="00475218"/>
    <w:rsid w:val="004760AB"/>
    <w:rsid w:val="00476F9B"/>
    <w:rsid w:val="004773A0"/>
    <w:rsid w:val="004809F1"/>
    <w:rsid w:val="00481169"/>
    <w:rsid w:val="0048195A"/>
    <w:rsid w:val="00482F6F"/>
    <w:rsid w:val="0048328D"/>
    <w:rsid w:val="004832D0"/>
    <w:rsid w:val="00483D5E"/>
    <w:rsid w:val="0048402B"/>
    <w:rsid w:val="0048436C"/>
    <w:rsid w:val="0048494F"/>
    <w:rsid w:val="00485834"/>
    <w:rsid w:val="00485BCD"/>
    <w:rsid w:val="00485D72"/>
    <w:rsid w:val="00485DE1"/>
    <w:rsid w:val="004862AD"/>
    <w:rsid w:val="0048674B"/>
    <w:rsid w:val="004868DE"/>
    <w:rsid w:val="00487722"/>
    <w:rsid w:val="00487D60"/>
    <w:rsid w:val="00491037"/>
    <w:rsid w:val="00492FFF"/>
    <w:rsid w:val="004939DB"/>
    <w:rsid w:val="0049410A"/>
    <w:rsid w:val="004946FA"/>
    <w:rsid w:val="00495B9C"/>
    <w:rsid w:val="004963B3"/>
    <w:rsid w:val="00497719"/>
    <w:rsid w:val="00497FA4"/>
    <w:rsid w:val="004A1173"/>
    <w:rsid w:val="004A1879"/>
    <w:rsid w:val="004A29F9"/>
    <w:rsid w:val="004A339C"/>
    <w:rsid w:val="004A3E60"/>
    <w:rsid w:val="004A4484"/>
    <w:rsid w:val="004A4BDF"/>
    <w:rsid w:val="004A56DE"/>
    <w:rsid w:val="004A5E01"/>
    <w:rsid w:val="004A681C"/>
    <w:rsid w:val="004A6C0B"/>
    <w:rsid w:val="004A6CB0"/>
    <w:rsid w:val="004A761F"/>
    <w:rsid w:val="004B0252"/>
    <w:rsid w:val="004B06F1"/>
    <w:rsid w:val="004B112E"/>
    <w:rsid w:val="004B1548"/>
    <w:rsid w:val="004B299D"/>
    <w:rsid w:val="004B30C4"/>
    <w:rsid w:val="004B3884"/>
    <w:rsid w:val="004B4176"/>
    <w:rsid w:val="004B4EAC"/>
    <w:rsid w:val="004B52D5"/>
    <w:rsid w:val="004B5477"/>
    <w:rsid w:val="004B5572"/>
    <w:rsid w:val="004B5703"/>
    <w:rsid w:val="004B580B"/>
    <w:rsid w:val="004B60E2"/>
    <w:rsid w:val="004B687C"/>
    <w:rsid w:val="004B7426"/>
    <w:rsid w:val="004C0922"/>
    <w:rsid w:val="004C0E2F"/>
    <w:rsid w:val="004C144D"/>
    <w:rsid w:val="004C2CFD"/>
    <w:rsid w:val="004C2F6B"/>
    <w:rsid w:val="004C33C2"/>
    <w:rsid w:val="004C3775"/>
    <w:rsid w:val="004C756D"/>
    <w:rsid w:val="004C7907"/>
    <w:rsid w:val="004D05D3"/>
    <w:rsid w:val="004D1837"/>
    <w:rsid w:val="004D2623"/>
    <w:rsid w:val="004D280A"/>
    <w:rsid w:val="004D31F7"/>
    <w:rsid w:val="004D39C8"/>
    <w:rsid w:val="004D3ACE"/>
    <w:rsid w:val="004D3B52"/>
    <w:rsid w:val="004D3B8A"/>
    <w:rsid w:val="004D416B"/>
    <w:rsid w:val="004D421B"/>
    <w:rsid w:val="004D4824"/>
    <w:rsid w:val="004D5C36"/>
    <w:rsid w:val="004D6101"/>
    <w:rsid w:val="004D6377"/>
    <w:rsid w:val="004D6BF2"/>
    <w:rsid w:val="004D7F2D"/>
    <w:rsid w:val="004E071A"/>
    <w:rsid w:val="004E0DB7"/>
    <w:rsid w:val="004E1CD3"/>
    <w:rsid w:val="004E1DB0"/>
    <w:rsid w:val="004E20B0"/>
    <w:rsid w:val="004E2E53"/>
    <w:rsid w:val="004E3D99"/>
    <w:rsid w:val="004E4ACE"/>
    <w:rsid w:val="004E4C8D"/>
    <w:rsid w:val="004E4CCC"/>
    <w:rsid w:val="004E5E1E"/>
    <w:rsid w:val="004E7FF1"/>
    <w:rsid w:val="004F13EA"/>
    <w:rsid w:val="004F2212"/>
    <w:rsid w:val="004F224A"/>
    <w:rsid w:val="004F2867"/>
    <w:rsid w:val="004F2960"/>
    <w:rsid w:val="004F41CC"/>
    <w:rsid w:val="004F477A"/>
    <w:rsid w:val="004F482E"/>
    <w:rsid w:val="004F4863"/>
    <w:rsid w:val="004F5BFE"/>
    <w:rsid w:val="004F7F21"/>
    <w:rsid w:val="005005DD"/>
    <w:rsid w:val="005018A6"/>
    <w:rsid w:val="00501A40"/>
    <w:rsid w:val="00502883"/>
    <w:rsid w:val="005028A5"/>
    <w:rsid w:val="00502D18"/>
    <w:rsid w:val="005041AA"/>
    <w:rsid w:val="0050455D"/>
    <w:rsid w:val="005049EB"/>
    <w:rsid w:val="0050579B"/>
    <w:rsid w:val="0050583A"/>
    <w:rsid w:val="00505917"/>
    <w:rsid w:val="005060EC"/>
    <w:rsid w:val="0050665A"/>
    <w:rsid w:val="00507037"/>
    <w:rsid w:val="005071EA"/>
    <w:rsid w:val="00507BB0"/>
    <w:rsid w:val="00507F25"/>
    <w:rsid w:val="005102E4"/>
    <w:rsid w:val="0051159D"/>
    <w:rsid w:val="0051316D"/>
    <w:rsid w:val="00513405"/>
    <w:rsid w:val="00514792"/>
    <w:rsid w:val="00515109"/>
    <w:rsid w:val="005166B5"/>
    <w:rsid w:val="00516C45"/>
    <w:rsid w:val="00516C92"/>
    <w:rsid w:val="0051760B"/>
    <w:rsid w:val="0052070C"/>
    <w:rsid w:val="00520971"/>
    <w:rsid w:val="00522806"/>
    <w:rsid w:val="0052334B"/>
    <w:rsid w:val="005243EF"/>
    <w:rsid w:val="0052525F"/>
    <w:rsid w:val="0052529D"/>
    <w:rsid w:val="005258DC"/>
    <w:rsid w:val="00525E7E"/>
    <w:rsid w:val="00525E98"/>
    <w:rsid w:val="00525FB6"/>
    <w:rsid w:val="00526626"/>
    <w:rsid w:val="00527197"/>
    <w:rsid w:val="00527579"/>
    <w:rsid w:val="00527D19"/>
    <w:rsid w:val="00530821"/>
    <w:rsid w:val="005316C0"/>
    <w:rsid w:val="005324D1"/>
    <w:rsid w:val="005325CC"/>
    <w:rsid w:val="00533837"/>
    <w:rsid w:val="00533E0B"/>
    <w:rsid w:val="00533F49"/>
    <w:rsid w:val="00534ACB"/>
    <w:rsid w:val="00534EA3"/>
    <w:rsid w:val="00536B59"/>
    <w:rsid w:val="005376AF"/>
    <w:rsid w:val="005378AB"/>
    <w:rsid w:val="00537A84"/>
    <w:rsid w:val="00537F06"/>
    <w:rsid w:val="0054014C"/>
    <w:rsid w:val="0054039E"/>
    <w:rsid w:val="00540D9E"/>
    <w:rsid w:val="00541448"/>
    <w:rsid w:val="00541A9A"/>
    <w:rsid w:val="00541F11"/>
    <w:rsid w:val="00542922"/>
    <w:rsid w:val="00542B4C"/>
    <w:rsid w:val="005438BF"/>
    <w:rsid w:val="005451C3"/>
    <w:rsid w:val="00545658"/>
    <w:rsid w:val="00546755"/>
    <w:rsid w:val="0054678E"/>
    <w:rsid w:val="00547641"/>
    <w:rsid w:val="00547EDC"/>
    <w:rsid w:val="0055021B"/>
    <w:rsid w:val="0055030F"/>
    <w:rsid w:val="00550423"/>
    <w:rsid w:val="00552BC4"/>
    <w:rsid w:val="00553748"/>
    <w:rsid w:val="0055456A"/>
    <w:rsid w:val="00555666"/>
    <w:rsid w:val="005579B4"/>
    <w:rsid w:val="00560C0D"/>
    <w:rsid w:val="00560CA6"/>
    <w:rsid w:val="00560F2C"/>
    <w:rsid w:val="00561424"/>
    <w:rsid w:val="00561687"/>
    <w:rsid w:val="00561E60"/>
    <w:rsid w:val="00561F4E"/>
    <w:rsid w:val="00562EAC"/>
    <w:rsid w:val="005655A7"/>
    <w:rsid w:val="00566DAE"/>
    <w:rsid w:val="00566E21"/>
    <w:rsid w:val="00567170"/>
    <w:rsid w:val="005672CE"/>
    <w:rsid w:val="005674B6"/>
    <w:rsid w:val="00567884"/>
    <w:rsid w:val="0057067C"/>
    <w:rsid w:val="005710C9"/>
    <w:rsid w:val="00571BD0"/>
    <w:rsid w:val="0057433F"/>
    <w:rsid w:val="00574EE8"/>
    <w:rsid w:val="00575CF8"/>
    <w:rsid w:val="00580507"/>
    <w:rsid w:val="00581103"/>
    <w:rsid w:val="00581DB6"/>
    <w:rsid w:val="00582803"/>
    <w:rsid w:val="005834F1"/>
    <w:rsid w:val="00583F37"/>
    <w:rsid w:val="00584480"/>
    <w:rsid w:val="0058461E"/>
    <w:rsid w:val="00585F81"/>
    <w:rsid w:val="00586C9F"/>
    <w:rsid w:val="005873B4"/>
    <w:rsid w:val="00587ACD"/>
    <w:rsid w:val="00587E47"/>
    <w:rsid w:val="00590295"/>
    <w:rsid w:val="005909CF"/>
    <w:rsid w:val="00590FA3"/>
    <w:rsid w:val="0059131E"/>
    <w:rsid w:val="005919E4"/>
    <w:rsid w:val="0059215F"/>
    <w:rsid w:val="005921CB"/>
    <w:rsid w:val="005925E0"/>
    <w:rsid w:val="00592AB3"/>
    <w:rsid w:val="00592B2F"/>
    <w:rsid w:val="00593790"/>
    <w:rsid w:val="005942F5"/>
    <w:rsid w:val="00595FC2"/>
    <w:rsid w:val="00596E31"/>
    <w:rsid w:val="00596EB5"/>
    <w:rsid w:val="005A0F13"/>
    <w:rsid w:val="005A1193"/>
    <w:rsid w:val="005A14CA"/>
    <w:rsid w:val="005A1DC4"/>
    <w:rsid w:val="005A21C2"/>
    <w:rsid w:val="005A2239"/>
    <w:rsid w:val="005A249A"/>
    <w:rsid w:val="005A24D3"/>
    <w:rsid w:val="005A263B"/>
    <w:rsid w:val="005A281E"/>
    <w:rsid w:val="005A2E10"/>
    <w:rsid w:val="005A321A"/>
    <w:rsid w:val="005A38D6"/>
    <w:rsid w:val="005A5936"/>
    <w:rsid w:val="005A6E24"/>
    <w:rsid w:val="005A706C"/>
    <w:rsid w:val="005B09D3"/>
    <w:rsid w:val="005B2B94"/>
    <w:rsid w:val="005B340A"/>
    <w:rsid w:val="005B3685"/>
    <w:rsid w:val="005B5E36"/>
    <w:rsid w:val="005B5FA6"/>
    <w:rsid w:val="005B7692"/>
    <w:rsid w:val="005B76BC"/>
    <w:rsid w:val="005B79ED"/>
    <w:rsid w:val="005C1C2C"/>
    <w:rsid w:val="005C2570"/>
    <w:rsid w:val="005C3AAF"/>
    <w:rsid w:val="005C4063"/>
    <w:rsid w:val="005C50A2"/>
    <w:rsid w:val="005C63BD"/>
    <w:rsid w:val="005C65CC"/>
    <w:rsid w:val="005C7008"/>
    <w:rsid w:val="005C72D3"/>
    <w:rsid w:val="005D0301"/>
    <w:rsid w:val="005D043D"/>
    <w:rsid w:val="005D0F44"/>
    <w:rsid w:val="005D1246"/>
    <w:rsid w:val="005D1B73"/>
    <w:rsid w:val="005D208C"/>
    <w:rsid w:val="005D2B76"/>
    <w:rsid w:val="005D31D0"/>
    <w:rsid w:val="005D325B"/>
    <w:rsid w:val="005D376A"/>
    <w:rsid w:val="005D3F7D"/>
    <w:rsid w:val="005D4F30"/>
    <w:rsid w:val="005D64F9"/>
    <w:rsid w:val="005D6677"/>
    <w:rsid w:val="005D6A15"/>
    <w:rsid w:val="005E0CE1"/>
    <w:rsid w:val="005E24B0"/>
    <w:rsid w:val="005E294D"/>
    <w:rsid w:val="005E3324"/>
    <w:rsid w:val="005E4C68"/>
    <w:rsid w:val="005E5D3D"/>
    <w:rsid w:val="005E5E95"/>
    <w:rsid w:val="005E6596"/>
    <w:rsid w:val="005E669C"/>
    <w:rsid w:val="005E674D"/>
    <w:rsid w:val="005E6C8D"/>
    <w:rsid w:val="005E6E0E"/>
    <w:rsid w:val="005E7234"/>
    <w:rsid w:val="005E7A0B"/>
    <w:rsid w:val="005F033D"/>
    <w:rsid w:val="005F17D8"/>
    <w:rsid w:val="005F1AB5"/>
    <w:rsid w:val="005F2EDA"/>
    <w:rsid w:val="005F31E2"/>
    <w:rsid w:val="005F5081"/>
    <w:rsid w:val="005F5146"/>
    <w:rsid w:val="005F53E9"/>
    <w:rsid w:val="005F5455"/>
    <w:rsid w:val="005F5604"/>
    <w:rsid w:val="005F649A"/>
    <w:rsid w:val="005F7649"/>
    <w:rsid w:val="0060192A"/>
    <w:rsid w:val="00601AAE"/>
    <w:rsid w:val="006028A9"/>
    <w:rsid w:val="00602A2A"/>
    <w:rsid w:val="00604991"/>
    <w:rsid w:val="006049E5"/>
    <w:rsid w:val="00604EAC"/>
    <w:rsid w:val="00604F60"/>
    <w:rsid w:val="006051B9"/>
    <w:rsid w:val="00605439"/>
    <w:rsid w:val="00605604"/>
    <w:rsid w:val="00605C90"/>
    <w:rsid w:val="00605DD3"/>
    <w:rsid w:val="00607B4B"/>
    <w:rsid w:val="00611276"/>
    <w:rsid w:val="006113A1"/>
    <w:rsid w:val="0061173A"/>
    <w:rsid w:val="006122BA"/>
    <w:rsid w:val="0061374B"/>
    <w:rsid w:val="00613E93"/>
    <w:rsid w:val="00613F2D"/>
    <w:rsid w:val="006149F1"/>
    <w:rsid w:val="00614AEA"/>
    <w:rsid w:val="006151A3"/>
    <w:rsid w:val="006152AE"/>
    <w:rsid w:val="00615947"/>
    <w:rsid w:val="006161A8"/>
    <w:rsid w:val="006172DE"/>
    <w:rsid w:val="0062060B"/>
    <w:rsid w:val="00620A5E"/>
    <w:rsid w:val="0062186F"/>
    <w:rsid w:val="00622333"/>
    <w:rsid w:val="00622651"/>
    <w:rsid w:val="00622A9B"/>
    <w:rsid w:val="006233A6"/>
    <w:rsid w:val="006243E5"/>
    <w:rsid w:val="00625054"/>
    <w:rsid w:val="00625BB6"/>
    <w:rsid w:val="00626BF4"/>
    <w:rsid w:val="00626D59"/>
    <w:rsid w:val="0062713E"/>
    <w:rsid w:val="00627DAC"/>
    <w:rsid w:val="00630602"/>
    <w:rsid w:val="0063097A"/>
    <w:rsid w:val="00632471"/>
    <w:rsid w:val="0063439F"/>
    <w:rsid w:val="00634B61"/>
    <w:rsid w:val="00635B8E"/>
    <w:rsid w:val="00636289"/>
    <w:rsid w:val="00636543"/>
    <w:rsid w:val="0063655F"/>
    <w:rsid w:val="00636CCE"/>
    <w:rsid w:val="006400D6"/>
    <w:rsid w:val="006400F8"/>
    <w:rsid w:val="006401EB"/>
    <w:rsid w:val="00641DC0"/>
    <w:rsid w:val="006422C9"/>
    <w:rsid w:val="00643024"/>
    <w:rsid w:val="0064337A"/>
    <w:rsid w:val="006439B9"/>
    <w:rsid w:val="00643EB4"/>
    <w:rsid w:val="006447D8"/>
    <w:rsid w:val="00644F3A"/>
    <w:rsid w:val="00644FF7"/>
    <w:rsid w:val="00645CA0"/>
    <w:rsid w:val="00646742"/>
    <w:rsid w:val="00647AB7"/>
    <w:rsid w:val="00647DF7"/>
    <w:rsid w:val="00647E2F"/>
    <w:rsid w:val="006500B5"/>
    <w:rsid w:val="00650DCA"/>
    <w:rsid w:val="0065443B"/>
    <w:rsid w:val="006558D4"/>
    <w:rsid w:val="0065634E"/>
    <w:rsid w:val="006565E3"/>
    <w:rsid w:val="00656E21"/>
    <w:rsid w:val="00657198"/>
    <w:rsid w:val="00657799"/>
    <w:rsid w:val="006604B1"/>
    <w:rsid w:val="00660BAD"/>
    <w:rsid w:val="0066171B"/>
    <w:rsid w:val="00661B3C"/>
    <w:rsid w:val="00661EC1"/>
    <w:rsid w:val="00661EEB"/>
    <w:rsid w:val="00661F9D"/>
    <w:rsid w:val="006620AE"/>
    <w:rsid w:val="00662652"/>
    <w:rsid w:val="00662E3B"/>
    <w:rsid w:val="00663306"/>
    <w:rsid w:val="0066344C"/>
    <w:rsid w:val="00663CB2"/>
    <w:rsid w:val="00664879"/>
    <w:rsid w:val="00664F0C"/>
    <w:rsid w:val="00664F89"/>
    <w:rsid w:val="006673CB"/>
    <w:rsid w:val="00670511"/>
    <w:rsid w:val="00670BBA"/>
    <w:rsid w:val="00670C0C"/>
    <w:rsid w:val="00671224"/>
    <w:rsid w:val="0067425B"/>
    <w:rsid w:val="0067453B"/>
    <w:rsid w:val="00674AA1"/>
    <w:rsid w:val="00676952"/>
    <w:rsid w:val="00677799"/>
    <w:rsid w:val="006812B8"/>
    <w:rsid w:val="00682D0C"/>
    <w:rsid w:val="00683453"/>
    <w:rsid w:val="00683486"/>
    <w:rsid w:val="00683A0C"/>
    <w:rsid w:val="00683B69"/>
    <w:rsid w:val="0068524F"/>
    <w:rsid w:val="006854D1"/>
    <w:rsid w:val="00685A61"/>
    <w:rsid w:val="00685B5E"/>
    <w:rsid w:val="006863A2"/>
    <w:rsid w:val="00686D03"/>
    <w:rsid w:val="00687503"/>
    <w:rsid w:val="006876BC"/>
    <w:rsid w:val="00687D03"/>
    <w:rsid w:val="00690D9A"/>
    <w:rsid w:val="0069222C"/>
    <w:rsid w:val="006934CF"/>
    <w:rsid w:val="006934F2"/>
    <w:rsid w:val="006938C2"/>
    <w:rsid w:val="0069484A"/>
    <w:rsid w:val="006948D6"/>
    <w:rsid w:val="00694A37"/>
    <w:rsid w:val="00694D55"/>
    <w:rsid w:val="006954A1"/>
    <w:rsid w:val="00695724"/>
    <w:rsid w:val="00695EB8"/>
    <w:rsid w:val="00696560"/>
    <w:rsid w:val="006965BC"/>
    <w:rsid w:val="006967A0"/>
    <w:rsid w:val="006967FC"/>
    <w:rsid w:val="006975F5"/>
    <w:rsid w:val="006A13DA"/>
    <w:rsid w:val="006A161D"/>
    <w:rsid w:val="006A1782"/>
    <w:rsid w:val="006A18F2"/>
    <w:rsid w:val="006A1C5A"/>
    <w:rsid w:val="006A20A5"/>
    <w:rsid w:val="006A4316"/>
    <w:rsid w:val="006A4B43"/>
    <w:rsid w:val="006A520E"/>
    <w:rsid w:val="006A5F6F"/>
    <w:rsid w:val="006A6D16"/>
    <w:rsid w:val="006B00A3"/>
    <w:rsid w:val="006B094D"/>
    <w:rsid w:val="006B098E"/>
    <w:rsid w:val="006B1411"/>
    <w:rsid w:val="006B1B3E"/>
    <w:rsid w:val="006B5646"/>
    <w:rsid w:val="006B60EC"/>
    <w:rsid w:val="006B6C1E"/>
    <w:rsid w:val="006B7697"/>
    <w:rsid w:val="006B7FEB"/>
    <w:rsid w:val="006C0865"/>
    <w:rsid w:val="006C1261"/>
    <w:rsid w:val="006C1F2E"/>
    <w:rsid w:val="006C4556"/>
    <w:rsid w:val="006C47CF"/>
    <w:rsid w:val="006C4874"/>
    <w:rsid w:val="006C5C4D"/>
    <w:rsid w:val="006C6E1F"/>
    <w:rsid w:val="006C7367"/>
    <w:rsid w:val="006C7EA8"/>
    <w:rsid w:val="006D02F5"/>
    <w:rsid w:val="006D0B0E"/>
    <w:rsid w:val="006D0FED"/>
    <w:rsid w:val="006D1127"/>
    <w:rsid w:val="006D15F4"/>
    <w:rsid w:val="006D2854"/>
    <w:rsid w:val="006D288C"/>
    <w:rsid w:val="006D2BE5"/>
    <w:rsid w:val="006D2CBE"/>
    <w:rsid w:val="006D2E51"/>
    <w:rsid w:val="006D3B7A"/>
    <w:rsid w:val="006D609C"/>
    <w:rsid w:val="006D62CA"/>
    <w:rsid w:val="006D6489"/>
    <w:rsid w:val="006D6854"/>
    <w:rsid w:val="006D6C8D"/>
    <w:rsid w:val="006D7143"/>
    <w:rsid w:val="006D72DB"/>
    <w:rsid w:val="006D749C"/>
    <w:rsid w:val="006D75C9"/>
    <w:rsid w:val="006D7925"/>
    <w:rsid w:val="006E05DA"/>
    <w:rsid w:val="006E06EB"/>
    <w:rsid w:val="006E0C20"/>
    <w:rsid w:val="006E11BF"/>
    <w:rsid w:val="006E153B"/>
    <w:rsid w:val="006E1D03"/>
    <w:rsid w:val="006E216E"/>
    <w:rsid w:val="006E2257"/>
    <w:rsid w:val="006E2AEC"/>
    <w:rsid w:val="006E3B18"/>
    <w:rsid w:val="006E3DF0"/>
    <w:rsid w:val="006E3DF6"/>
    <w:rsid w:val="006E4FEE"/>
    <w:rsid w:val="006E58F7"/>
    <w:rsid w:val="006E5BA5"/>
    <w:rsid w:val="006E6268"/>
    <w:rsid w:val="006E62E0"/>
    <w:rsid w:val="006E6E2F"/>
    <w:rsid w:val="006E738B"/>
    <w:rsid w:val="006F1757"/>
    <w:rsid w:val="006F1BDB"/>
    <w:rsid w:val="006F237F"/>
    <w:rsid w:val="006F2D46"/>
    <w:rsid w:val="006F2E6C"/>
    <w:rsid w:val="006F3B2F"/>
    <w:rsid w:val="006F46FB"/>
    <w:rsid w:val="006F4882"/>
    <w:rsid w:val="006F5229"/>
    <w:rsid w:val="006F57CB"/>
    <w:rsid w:val="006F6A7E"/>
    <w:rsid w:val="006F720C"/>
    <w:rsid w:val="006F7530"/>
    <w:rsid w:val="00701401"/>
    <w:rsid w:val="00702175"/>
    <w:rsid w:val="0070313C"/>
    <w:rsid w:val="007038F1"/>
    <w:rsid w:val="00703FF7"/>
    <w:rsid w:val="00704DD3"/>
    <w:rsid w:val="00704DFA"/>
    <w:rsid w:val="0070535A"/>
    <w:rsid w:val="0070569C"/>
    <w:rsid w:val="00706974"/>
    <w:rsid w:val="00706F7F"/>
    <w:rsid w:val="00707D0D"/>
    <w:rsid w:val="00707ED8"/>
    <w:rsid w:val="007102FA"/>
    <w:rsid w:val="00711504"/>
    <w:rsid w:val="00712445"/>
    <w:rsid w:val="007126EC"/>
    <w:rsid w:val="00712ADF"/>
    <w:rsid w:val="00712E8A"/>
    <w:rsid w:val="007130DF"/>
    <w:rsid w:val="00713787"/>
    <w:rsid w:val="007146EA"/>
    <w:rsid w:val="00714C0C"/>
    <w:rsid w:val="007150EE"/>
    <w:rsid w:val="007152CF"/>
    <w:rsid w:val="0071577D"/>
    <w:rsid w:val="00717BF9"/>
    <w:rsid w:val="007208A7"/>
    <w:rsid w:val="007209C4"/>
    <w:rsid w:val="00721006"/>
    <w:rsid w:val="00721D5A"/>
    <w:rsid w:val="00723C7C"/>
    <w:rsid w:val="00723F48"/>
    <w:rsid w:val="007241C4"/>
    <w:rsid w:val="00724662"/>
    <w:rsid w:val="00724F17"/>
    <w:rsid w:val="00725026"/>
    <w:rsid w:val="007250E3"/>
    <w:rsid w:val="007255C2"/>
    <w:rsid w:val="007266DB"/>
    <w:rsid w:val="00726906"/>
    <w:rsid w:val="00726B38"/>
    <w:rsid w:val="00730C52"/>
    <w:rsid w:val="00731326"/>
    <w:rsid w:val="0073142D"/>
    <w:rsid w:val="00731459"/>
    <w:rsid w:val="00731AD7"/>
    <w:rsid w:val="00732769"/>
    <w:rsid w:val="00732DA6"/>
    <w:rsid w:val="007337AD"/>
    <w:rsid w:val="00733BF0"/>
    <w:rsid w:val="00734D4F"/>
    <w:rsid w:val="0073540B"/>
    <w:rsid w:val="007371C0"/>
    <w:rsid w:val="0073761B"/>
    <w:rsid w:val="00737C61"/>
    <w:rsid w:val="007406C7"/>
    <w:rsid w:val="00741153"/>
    <w:rsid w:val="00741D1B"/>
    <w:rsid w:val="00742C2B"/>
    <w:rsid w:val="007442CD"/>
    <w:rsid w:val="00744D60"/>
    <w:rsid w:val="00745A3D"/>
    <w:rsid w:val="00746717"/>
    <w:rsid w:val="00746D15"/>
    <w:rsid w:val="007501F2"/>
    <w:rsid w:val="00750CD3"/>
    <w:rsid w:val="00750DFC"/>
    <w:rsid w:val="0075105C"/>
    <w:rsid w:val="00751B30"/>
    <w:rsid w:val="00753387"/>
    <w:rsid w:val="00754B17"/>
    <w:rsid w:val="007566CB"/>
    <w:rsid w:val="00757E6A"/>
    <w:rsid w:val="007619FD"/>
    <w:rsid w:val="00762996"/>
    <w:rsid w:val="007634C8"/>
    <w:rsid w:val="007641E2"/>
    <w:rsid w:val="00764574"/>
    <w:rsid w:val="00764906"/>
    <w:rsid w:val="0076687D"/>
    <w:rsid w:val="00767082"/>
    <w:rsid w:val="00770165"/>
    <w:rsid w:val="00770A6B"/>
    <w:rsid w:val="00771333"/>
    <w:rsid w:val="00771851"/>
    <w:rsid w:val="00771EB7"/>
    <w:rsid w:val="00774209"/>
    <w:rsid w:val="007759E9"/>
    <w:rsid w:val="00775AA0"/>
    <w:rsid w:val="00775FCC"/>
    <w:rsid w:val="00776284"/>
    <w:rsid w:val="007772CD"/>
    <w:rsid w:val="00777593"/>
    <w:rsid w:val="00777F8C"/>
    <w:rsid w:val="0078129E"/>
    <w:rsid w:val="00781604"/>
    <w:rsid w:val="0078196E"/>
    <w:rsid w:val="00781FE6"/>
    <w:rsid w:val="007830A9"/>
    <w:rsid w:val="0078323B"/>
    <w:rsid w:val="007840DF"/>
    <w:rsid w:val="00784C1A"/>
    <w:rsid w:val="007856CC"/>
    <w:rsid w:val="007858BD"/>
    <w:rsid w:val="00786193"/>
    <w:rsid w:val="00786B07"/>
    <w:rsid w:val="00787855"/>
    <w:rsid w:val="00787A64"/>
    <w:rsid w:val="007901FD"/>
    <w:rsid w:val="00790603"/>
    <w:rsid w:val="007907E0"/>
    <w:rsid w:val="00790CF3"/>
    <w:rsid w:val="00790E8E"/>
    <w:rsid w:val="007916E7"/>
    <w:rsid w:val="00791B63"/>
    <w:rsid w:val="0079253D"/>
    <w:rsid w:val="00792599"/>
    <w:rsid w:val="007937EE"/>
    <w:rsid w:val="00793843"/>
    <w:rsid w:val="007957D5"/>
    <w:rsid w:val="00795FDF"/>
    <w:rsid w:val="00796955"/>
    <w:rsid w:val="00797705"/>
    <w:rsid w:val="00797965"/>
    <w:rsid w:val="00797F5D"/>
    <w:rsid w:val="007A09C5"/>
    <w:rsid w:val="007A1167"/>
    <w:rsid w:val="007A25AB"/>
    <w:rsid w:val="007A2B45"/>
    <w:rsid w:val="007A3CBB"/>
    <w:rsid w:val="007A3E9D"/>
    <w:rsid w:val="007A3FE2"/>
    <w:rsid w:val="007A4156"/>
    <w:rsid w:val="007A61E5"/>
    <w:rsid w:val="007A6EB8"/>
    <w:rsid w:val="007A7594"/>
    <w:rsid w:val="007B0837"/>
    <w:rsid w:val="007B14E8"/>
    <w:rsid w:val="007B1873"/>
    <w:rsid w:val="007B1F15"/>
    <w:rsid w:val="007B3422"/>
    <w:rsid w:val="007B3649"/>
    <w:rsid w:val="007B3FF3"/>
    <w:rsid w:val="007B4BF3"/>
    <w:rsid w:val="007B5FC4"/>
    <w:rsid w:val="007B6780"/>
    <w:rsid w:val="007B7025"/>
    <w:rsid w:val="007B7026"/>
    <w:rsid w:val="007C05A7"/>
    <w:rsid w:val="007C177D"/>
    <w:rsid w:val="007C31B0"/>
    <w:rsid w:val="007C39A6"/>
    <w:rsid w:val="007C40FC"/>
    <w:rsid w:val="007C5194"/>
    <w:rsid w:val="007C525C"/>
    <w:rsid w:val="007C53FD"/>
    <w:rsid w:val="007C5C1D"/>
    <w:rsid w:val="007C6D98"/>
    <w:rsid w:val="007C73BD"/>
    <w:rsid w:val="007C78AE"/>
    <w:rsid w:val="007C7A69"/>
    <w:rsid w:val="007C7FA7"/>
    <w:rsid w:val="007D03A4"/>
    <w:rsid w:val="007D1F7D"/>
    <w:rsid w:val="007D2B31"/>
    <w:rsid w:val="007D2D7A"/>
    <w:rsid w:val="007D2EF9"/>
    <w:rsid w:val="007D2F2F"/>
    <w:rsid w:val="007D3D63"/>
    <w:rsid w:val="007D43FA"/>
    <w:rsid w:val="007D49AE"/>
    <w:rsid w:val="007D6468"/>
    <w:rsid w:val="007D7E70"/>
    <w:rsid w:val="007E1BF0"/>
    <w:rsid w:val="007E2366"/>
    <w:rsid w:val="007E4184"/>
    <w:rsid w:val="007E42AA"/>
    <w:rsid w:val="007E4FC8"/>
    <w:rsid w:val="007E56DE"/>
    <w:rsid w:val="007E5739"/>
    <w:rsid w:val="007E5B8F"/>
    <w:rsid w:val="007E5ED1"/>
    <w:rsid w:val="007E6CBE"/>
    <w:rsid w:val="007E724D"/>
    <w:rsid w:val="007E75DF"/>
    <w:rsid w:val="007F0422"/>
    <w:rsid w:val="007F17B9"/>
    <w:rsid w:val="007F1E19"/>
    <w:rsid w:val="007F205E"/>
    <w:rsid w:val="007F27F5"/>
    <w:rsid w:val="007F2E06"/>
    <w:rsid w:val="007F32AA"/>
    <w:rsid w:val="007F36DA"/>
    <w:rsid w:val="007F3CD6"/>
    <w:rsid w:val="007F3D65"/>
    <w:rsid w:val="007F4147"/>
    <w:rsid w:val="007F433D"/>
    <w:rsid w:val="007F43B6"/>
    <w:rsid w:val="007F4525"/>
    <w:rsid w:val="007F4F31"/>
    <w:rsid w:val="007F5693"/>
    <w:rsid w:val="007F65C6"/>
    <w:rsid w:val="007F77C8"/>
    <w:rsid w:val="007F7852"/>
    <w:rsid w:val="00800C0B"/>
    <w:rsid w:val="0080104E"/>
    <w:rsid w:val="00801FA9"/>
    <w:rsid w:val="00802141"/>
    <w:rsid w:val="00802738"/>
    <w:rsid w:val="008030A8"/>
    <w:rsid w:val="00803E4A"/>
    <w:rsid w:val="008049E3"/>
    <w:rsid w:val="0080589F"/>
    <w:rsid w:val="008064F1"/>
    <w:rsid w:val="008078B8"/>
    <w:rsid w:val="008079DC"/>
    <w:rsid w:val="008104B6"/>
    <w:rsid w:val="00810CDB"/>
    <w:rsid w:val="00810E3F"/>
    <w:rsid w:val="0081105B"/>
    <w:rsid w:val="00811BE2"/>
    <w:rsid w:val="00812A08"/>
    <w:rsid w:val="0081389B"/>
    <w:rsid w:val="00813C70"/>
    <w:rsid w:val="00814391"/>
    <w:rsid w:val="008159BE"/>
    <w:rsid w:val="00815AE0"/>
    <w:rsid w:val="00816C3E"/>
    <w:rsid w:val="00816CA9"/>
    <w:rsid w:val="008204DC"/>
    <w:rsid w:val="008205DB"/>
    <w:rsid w:val="0082061A"/>
    <w:rsid w:val="00820972"/>
    <w:rsid w:val="00820BF1"/>
    <w:rsid w:val="008220F2"/>
    <w:rsid w:val="00822AC0"/>
    <w:rsid w:val="00823808"/>
    <w:rsid w:val="00824E15"/>
    <w:rsid w:val="008253EB"/>
    <w:rsid w:val="008261FD"/>
    <w:rsid w:val="00826E8B"/>
    <w:rsid w:val="008306A8"/>
    <w:rsid w:val="00830D2F"/>
    <w:rsid w:val="008323CF"/>
    <w:rsid w:val="00832B8D"/>
    <w:rsid w:val="00833E1F"/>
    <w:rsid w:val="008342B1"/>
    <w:rsid w:val="008352BB"/>
    <w:rsid w:val="0083564B"/>
    <w:rsid w:val="00835BB5"/>
    <w:rsid w:val="0083711C"/>
    <w:rsid w:val="00837820"/>
    <w:rsid w:val="00837C38"/>
    <w:rsid w:val="00842FAC"/>
    <w:rsid w:val="008437FC"/>
    <w:rsid w:val="00844381"/>
    <w:rsid w:val="008452A1"/>
    <w:rsid w:val="008454F0"/>
    <w:rsid w:val="00846794"/>
    <w:rsid w:val="00846872"/>
    <w:rsid w:val="00846AFD"/>
    <w:rsid w:val="00847418"/>
    <w:rsid w:val="00847CD4"/>
    <w:rsid w:val="00850331"/>
    <w:rsid w:val="00851B40"/>
    <w:rsid w:val="00851C3A"/>
    <w:rsid w:val="008521CC"/>
    <w:rsid w:val="0085477D"/>
    <w:rsid w:val="00855B52"/>
    <w:rsid w:val="00855E28"/>
    <w:rsid w:val="00856144"/>
    <w:rsid w:val="008570B3"/>
    <w:rsid w:val="00857819"/>
    <w:rsid w:val="0086058E"/>
    <w:rsid w:val="008607B9"/>
    <w:rsid w:val="00861861"/>
    <w:rsid w:val="00861D76"/>
    <w:rsid w:val="00861DA9"/>
    <w:rsid w:val="00861E50"/>
    <w:rsid w:val="00862EB7"/>
    <w:rsid w:val="0086392B"/>
    <w:rsid w:val="008654CC"/>
    <w:rsid w:val="0086553B"/>
    <w:rsid w:val="00866BDF"/>
    <w:rsid w:val="00866EC4"/>
    <w:rsid w:val="00867DB8"/>
    <w:rsid w:val="00870A7A"/>
    <w:rsid w:val="00870D44"/>
    <w:rsid w:val="008715DF"/>
    <w:rsid w:val="008717D5"/>
    <w:rsid w:val="008719C1"/>
    <w:rsid w:val="00872EA4"/>
    <w:rsid w:val="00873D80"/>
    <w:rsid w:val="00874E9E"/>
    <w:rsid w:val="00874FCE"/>
    <w:rsid w:val="008750E7"/>
    <w:rsid w:val="008753C4"/>
    <w:rsid w:val="008755B0"/>
    <w:rsid w:val="00875745"/>
    <w:rsid w:val="00875A08"/>
    <w:rsid w:val="00877775"/>
    <w:rsid w:val="00877C48"/>
    <w:rsid w:val="00880031"/>
    <w:rsid w:val="008805AC"/>
    <w:rsid w:val="00880E1F"/>
    <w:rsid w:val="008834F3"/>
    <w:rsid w:val="0088357C"/>
    <w:rsid w:val="00883B14"/>
    <w:rsid w:val="00884FF2"/>
    <w:rsid w:val="0088539B"/>
    <w:rsid w:val="0088570C"/>
    <w:rsid w:val="0088655C"/>
    <w:rsid w:val="00886D12"/>
    <w:rsid w:val="008873AD"/>
    <w:rsid w:val="00887C53"/>
    <w:rsid w:val="00887E58"/>
    <w:rsid w:val="008904D0"/>
    <w:rsid w:val="008918D2"/>
    <w:rsid w:val="00892678"/>
    <w:rsid w:val="008926E7"/>
    <w:rsid w:val="008926FA"/>
    <w:rsid w:val="00892E91"/>
    <w:rsid w:val="00893155"/>
    <w:rsid w:val="0089398A"/>
    <w:rsid w:val="00893F4D"/>
    <w:rsid w:val="00895E03"/>
    <w:rsid w:val="008968E6"/>
    <w:rsid w:val="00897DD6"/>
    <w:rsid w:val="008A06EC"/>
    <w:rsid w:val="008A1464"/>
    <w:rsid w:val="008A23CB"/>
    <w:rsid w:val="008A3CFB"/>
    <w:rsid w:val="008A4357"/>
    <w:rsid w:val="008A5445"/>
    <w:rsid w:val="008A5A49"/>
    <w:rsid w:val="008A5FC8"/>
    <w:rsid w:val="008A6602"/>
    <w:rsid w:val="008A790A"/>
    <w:rsid w:val="008A7A05"/>
    <w:rsid w:val="008B0078"/>
    <w:rsid w:val="008B00DE"/>
    <w:rsid w:val="008B0AA7"/>
    <w:rsid w:val="008B0DA1"/>
    <w:rsid w:val="008B1FE1"/>
    <w:rsid w:val="008B27CF"/>
    <w:rsid w:val="008B29EC"/>
    <w:rsid w:val="008B2E60"/>
    <w:rsid w:val="008B34F8"/>
    <w:rsid w:val="008B3C8D"/>
    <w:rsid w:val="008B3C9E"/>
    <w:rsid w:val="008B40F5"/>
    <w:rsid w:val="008B41F4"/>
    <w:rsid w:val="008B4C98"/>
    <w:rsid w:val="008B57E9"/>
    <w:rsid w:val="008B6238"/>
    <w:rsid w:val="008B6C09"/>
    <w:rsid w:val="008B6D35"/>
    <w:rsid w:val="008B71C1"/>
    <w:rsid w:val="008C06E9"/>
    <w:rsid w:val="008C1418"/>
    <w:rsid w:val="008C46CF"/>
    <w:rsid w:val="008C56C5"/>
    <w:rsid w:val="008C683C"/>
    <w:rsid w:val="008C6C6C"/>
    <w:rsid w:val="008C6EFA"/>
    <w:rsid w:val="008D0888"/>
    <w:rsid w:val="008D1184"/>
    <w:rsid w:val="008D1D36"/>
    <w:rsid w:val="008D33B6"/>
    <w:rsid w:val="008D3E73"/>
    <w:rsid w:val="008D5F26"/>
    <w:rsid w:val="008D7912"/>
    <w:rsid w:val="008D7A2C"/>
    <w:rsid w:val="008D7AB1"/>
    <w:rsid w:val="008D7DC5"/>
    <w:rsid w:val="008E18EC"/>
    <w:rsid w:val="008E1C7F"/>
    <w:rsid w:val="008E2BE6"/>
    <w:rsid w:val="008E35B5"/>
    <w:rsid w:val="008E3689"/>
    <w:rsid w:val="008E4320"/>
    <w:rsid w:val="008E480B"/>
    <w:rsid w:val="008E4BB7"/>
    <w:rsid w:val="008E59AC"/>
    <w:rsid w:val="008E5D3C"/>
    <w:rsid w:val="008E602E"/>
    <w:rsid w:val="008E62DC"/>
    <w:rsid w:val="008E750E"/>
    <w:rsid w:val="008F0CA6"/>
    <w:rsid w:val="008F2960"/>
    <w:rsid w:val="008F2A65"/>
    <w:rsid w:val="008F432A"/>
    <w:rsid w:val="008F494C"/>
    <w:rsid w:val="008F61F2"/>
    <w:rsid w:val="008F731E"/>
    <w:rsid w:val="008F77CA"/>
    <w:rsid w:val="008F7A80"/>
    <w:rsid w:val="00900489"/>
    <w:rsid w:val="00900AD6"/>
    <w:rsid w:val="00900B77"/>
    <w:rsid w:val="00902F45"/>
    <w:rsid w:val="00903105"/>
    <w:rsid w:val="009045CF"/>
    <w:rsid w:val="00904CC6"/>
    <w:rsid w:val="00906124"/>
    <w:rsid w:val="009066AC"/>
    <w:rsid w:val="00906803"/>
    <w:rsid w:val="009069E3"/>
    <w:rsid w:val="00907C65"/>
    <w:rsid w:val="00911051"/>
    <w:rsid w:val="00911C32"/>
    <w:rsid w:val="0091271B"/>
    <w:rsid w:val="00912928"/>
    <w:rsid w:val="009129B9"/>
    <w:rsid w:val="00913265"/>
    <w:rsid w:val="00914F16"/>
    <w:rsid w:val="0091617B"/>
    <w:rsid w:val="0091746D"/>
    <w:rsid w:val="00917AAD"/>
    <w:rsid w:val="00920C8D"/>
    <w:rsid w:val="00920CEA"/>
    <w:rsid w:val="0092238C"/>
    <w:rsid w:val="009225B6"/>
    <w:rsid w:val="00922B69"/>
    <w:rsid w:val="00922C42"/>
    <w:rsid w:val="00922FB0"/>
    <w:rsid w:val="00923066"/>
    <w:rsid w:val="0092317C"/>
    <w:rsid w:val="009234C7"/>
    <w:rsid w:val="00923B65"/>
    <w:rsid w:val="009246EC"/>
    <w:rsid w:val="00924D14"/>
    <w:rsid w:val="009250E7"/>
    <w:rsid w:val="00925CEB"/>
    <w:rsid w:val="00925EE8"/>
    <w:rsid w:val="00927A2D"/>
    <w:rsid w:val="00927AF5"/>
    <w:rsid w:val="0093006A"/>
    <w:rsid w:val="00930395"/>
    <w:rsid w:val="009310C9"/>
    <w:rsid w:val="009314D9"/>
    <w:rsid w:val="0093215E"/>
    <w:rsid w:val="009328FB"/>
    <w:rsid w:val="009331C5"/>
    <w:rsid w:val="009337EC"/>
    <w:rsid w:val="0093538D"/>
    <w:rsid w:val="009354D9"/>
    <w:rsid w:val="009354ED"/>
    <w:rsid w:val="0093660B"/>
    <w:rsid w:val="0093725D"/>
    <w:rsid w:val="0093739B"/>
    <w:rsid w:val="00940217"/>
    <w:rsid w:val="00940E9B"/>
    <w:rsid w:val="00940F6B"/>
    <w:rsid w:val="009428C5"/>
    <w:rsid w:val="00943C57"/>
    <w:rsid w:val="009449FE"/>
    <w:rsid w:val="00944DE6"/>
    <w:rsid w:val="00945639"/>
    <w:rsid w:val="009457CB"/>
    <w:rsid w:val="00945D80"/>
    <w:rsid w:val="00946A61"/>
    <w:rsid w:val="00946A66"/>
    <w:rsid w:val="00947205"/>
    <w:rsid w:val="00947507"/>
    <w:rsid w:val="00947FF4"/>
    <w:rsid w:val="009501FF"/>
    <w:rsid w:val="009504D7"/>
    <w:rsid w:val="00950921"/>
    <w:rsid w:val="00950971"/>
    <w:rsid w:val="00950D6D"/>
    <w:rsid w:val="0095119C"/>
    <w:rsid w:val="009512D8"/>
    <w:rsid w:val="00951495"/>
    <w:rsid w:val="00951B4F"/>
    <w:rsid w:val="00951D30"/>
    <w:rsid w:val="00953AC9"/>
    <w:rsid w:val="00955083"/>
    <w:rsid w:val="0095589C"/>
    <w:rsid w:val="00956025"/>
    <w:rsid w:val="00956CA8"/>
    <w:rsid w:val="00956D93"/>
    <w:rsid w:val="00957208"/>
    <w:rsid w:val="0095749E"/>
    <w:rsid w:val="00957B5A"/>
    <w:rsid w:val="00957CBC"/>
    <w:rsid w:val="00960A26"/>
    <w:rsid w:val="00962271"/>
    <w:rsid w:val="009623BE"/>
    <w:rsid w:val="00962795"/>
    <w:rsid w:val="00963B0E"/>
    <w:rsid w:val="00964B2C"/>
    <w:rsid w:val="00964C5B"/>
    <w:rsid w:val="00964D26"/>
    <w:rsid w:val="00964D9E"/>
    <w:rsid w:val="00965595"/>
    <w:rsid w:val="00965ADF"/>
    <w:rsid w:val="00966CFA"/>
    <w:rsid w:val="00966D89"/>
    <w:rsid w:val="00966F3E"/>
    <w:rsid w:val="009671BA"/>
    <w:rsid w:val="009671BE"/>
    <w:rsid w:val="0096748B"/>
    <w:rsid w:val="00967B1C"/>
    <w:rsid w:val="00970A80"/>
    <w:rsid w:val="009719AF"/>
    <w:rsid w:val="0097212D"/>
    <w:rsid w:val="00972724"/>
    <w:rsid w:val="00972AC6"/>
    <w:rsid w:val="00972DC6"/>
    <w:rsid w:val="0097378C"/>
    <w:rsid w:val="00973F34"/>
    <w:rsid w:val="00973F84"/>
    <w:rsid w:val="00974F63"/>
    <w:rsid w:val="009751B3"/>
    <w:rsid w:val="009758A5"/>
    <w:rsid w:val="0097699A"/>
    <w:rsid w:val="009770AA"/>
    <w:rsid w:val="009801C9"/>
    <w:rsid w:val="0098059D"/>
    <w:rsid w:val="009816E4"/>
    <w:rsid w:val="00981E88"/>
    <w:rsid w:val="00981FA4"/>
    <w:rsid w:val="0098287E"/>
    <w:rsid w:val="009829F8"/>
    <w:rsid w:val="009835CA"/>
    <w:rsid w:val="0098371F"/>
    <w:rsid w:val="009837A2"/>
    <w:rsid w:val="0098402F"/>
    <w:rsid w:val="00984B9F"/>
    <w:rsid w:val="0098583A"/>
    <w:rsid w:val="00985E8B"/>
    <w:rsid w:val="0098604D"/>
    <w:rsid w:val="0098742C"/>
    <w:rsid w:val="0098779E"/>
    <w:rsid w:val="00987B26"/>
    <w:rsid w:val="009901F5"/>
    <w:rsid w:val="0099032B"/>
    <w:rsid w:val="00990D11"/>
    <w:rsid w:val="00991E2D"/>
    <w:rsid w:val="00991F67"/>
    <w:rsid w:val="00992A29"/>
    <w:rsid w:val="009939CC"/>
    <w:rsid w:val="0099443B"/>
    <w:rsid w:val="00994710"/>
    <w:rsid w:val="009948EF"/>
    <w:rsid w:val="00995DD4"/>
    <w:rsid w:val="009960CF"/>
    <w:rsid w:val="00996336"/>
    <w:rsid w:val="009A039C"/>
    <w:rsid w:val="009A0958"/>
    <w:rsid w:val="009A0ECE"/>
    <w:rsid w:val="009A1295"/>
    <w:rsid w:val="009A1522"/>
    <w:rsid w:val="009A2347"/>
    <w:rsid w:val="009A23DE"/>
    <w:rsid w:val="009A3010"/>
    <w:rsid w:val="009A3C80"/>
    <w:rsid w:val="009A47DD"/>
    <w:rsid w:val="009A5AD7"/>
    <w:rsid w:val="009A5DDE"/>
    <w:rsid w:val="009A6582"/>
    <w:rsid w:val="009A699B"/>
    <w:rsid w:val="009A69BF"/>
    <w:rsid w:val="009A6F68"/>
    <w:rsid w:val="009A6F94"/>
    <w:rsid w:val="009B040E"/>
    <w:rsid w:val="009B0816"/>
    <w:rsid w:val="009B0A91"/>
    <w:rsid w:val="009B0A9B"/>
    <w:rsid w:val="009B1B98"/>
    <w:rsid w:val="009B1CF8"/>
    <w:rsid w:val="009B219B"/>
    <w:rsid w:val="009B2431"/>
    <w:rsid w:val="009B2BB2"/>
    <w:rsid w:val="009B2D53"/>
    <w:rsid w:val="009B3039"/>
    <w:rsid w:val="009B34A9"/>
    <w:rsid w:val="009B4773"/>
    <w:rsid w:val="009B48AD"/>
    <w:rsid w:val="009B4DB8"/>
    <w:rsid w:val="009B5138"/>
    <w:rsid w:val="009B54AB"/>
    <w:rsid w:val="009B6495"/>
    <w:rsid w:val="009B6562"/>
    <w:rsid w:val="009B6D21"/>
    <w:rsid w:val="009B6D7F"/>
    <w:rsid w:val="009B7873"/>
    <w:rsid w:val="009B7B92"/>
    <w:rsid w:val="009B7DAE"/>
    <w:rsid w:val="009C000F"/>
    <w:rsid w:val="009C1B88"/>
    <w:rsid w:val="009C20A6"/>
    <w:rsid w:val="009C23B5"/>
    <w:rsid w:val="009C336F"/>
    <w:rsid w:val="009C36E7"/>
    <w:rsid w:val="009C3809"/>
    <w:rsid w:val="009C3A85"/>
    <w:rsid w:val="009C3BFD"/>
    <w:rsid w:val="009C48D0"/>
    <w:rsid w:val="009C4A29"/>
    <w:rsid w:val="009C4DDE"/>
    <w:rsid w:val="009C50D2"/>
    <w:rsid w:val="009C55BC"/>
    <w:rsid w:val="009C5B26"/>
    <w:rsid w:val="009C5F59"/>
    <w:rsid w:val="009C63AF"/>
    <w:rsid w:val="009C6B7A"/>
    <w:rsid w:val="009C6FFF"/>
    <w:rsid w:val="009C72AE"/>
    <w:rsid w:val="009D0306"/>
    <w:rsid w:val="009D0787"/>
    <w:rsid w:val="009D0D0F"/>
    <w:rsid w:val="009D138B"/>
    <w:rsid w:val="009D19E2"/>
    <w:rsid w:val="009D2AD4"/>
    <w:rsid w:val="009D3907"/>
    <w:rsid w:val="009D420F"/>
    <w:rsid w:val="009D4507"/>
    <w:rsid w:val="009D4D32"/>
    <w:rsid w:val="009D5498"/>
    <w:rsid w:val="009D56A5"/>
    <w:rsid w:val="009D6026"/>
    <w:rsid w:val="009D612C"/>
    <w:rsid w:val="009D66D0"/>
    <w:rsid w:val="009D6708"/>
    <w:rsid w:val="009D6BC6"/>
    <w:rsid w:val="009D72EB"/>
    <w:rsid w:val="009E0173"/>
    <w:rsid w:val="009E02DC"/>
    <w:rsid w:val="009E03F4"/>
    <w:rsid w:val="009E1CBE"/>
    <w:rsid w:val="009E3035"/>
    <w:rsid w:val="009E35A9"/>
    <w:rsid w:val="009E41B1"/>
    <w:rsid w:val="009E4930"/>
    <w:rsid w:val="009E4AA8"/>
    <w:rsid w:val="009E4E3D"/>
    <w:rsid w:val="009E5277"/>
    <w:rsid w:val="009E5D95"/>
    <w:rsid w:val="009E633E"/>
    <w:rsid w:val="009E6938"/>
    <w:rsid w:val="009E6B16"/>
    <w:rsid w:val="009E6CC9"/>
    <w:rsid w:val="009E6EBF"/>
    <w:rsid w:val="009E772A"/>
    <w:rsid w:val="009F0BE0"/>
    <w:rsid w:val="009F1EAD"/>
    <w:rsid w:val="009F1EB9"/>
    <w:rsid w:val="009F1F2E"/>
    <w:rsid w:val="009F21A1"/>
    <w:rsid w:val="009F2A7E"/>
    <w:rsid w:val="009F2ABF"/>
    <w:rsid w:val="009F3521"/>
    <w:rsid w:val="009F39B8"/>
    <w:rsid w:val="009F39DB"/>
    <w:rsid w:val="009F3DDE"/>
    <w:rsid w:val="009F4490"/>
    <w:rsid w:val="009F460C"/>
    <w:rsid w:val="009F4FA6"/>
    <w:rsid w:val="009F59DB"/>
    <w:rsid w:val="009F5B97"/>
    <w:rsid w:val="00A0011C"/>
    <w:rsid w:val="00A00A4A"/>
    <w:rsid w:val="00A0242D"/>
    <w:rsid w:val="00A029A5"/>
    <w:rsid w:val="00A03052"/>
    <w:rsid w:val="00A04E82"/>
    <w:rsid w:val="00A0622A"/>
    <w:rsid w:val="00A07A27"/>
    <w:rsid w:val="00A109F5"/>
    <w:rsid w:val="00A12963"/>
    <w:rsid w:val="00A1297C"/>
    <w:rsid w:val="00A12C44"/>
    <w:rsid w:val="00A13A35"/>
    <w:rsid w:val="00A14132"/>
    <w:rsid w:val="00A14685"/>
    <w:rsid w:val="00A14B9E"/>
    <w:rsid w:val="00A1796C"/>
    <w:rsid w:val="00A17A06"/>
    <w:rsid w:val="00A21AD3"/>
    <w:rsid w:val="00A21F7F"/>
    <w:rsid w:val="00A22622"/>
    <w:rsid w:val="00A22668"/>
    <w:rsid w:val="00A23154"/>
    <w:rsid w:val="00A23B01"/>
    <w:rsid w:val="00A23BB9"/>
    <w:rsid w:val="00A242A9"/>
    <w:rsid w:val="00A24587"/>
    <w:rsid w:val="00A24A0F"/>
    <w:rsid w:val="00A24DA2"/>
    <w:rsid w:val="00A24EF7"/>
    <w:rsid w:val="00A27518"/>
    <w:rsid w:val="00A308A4"/>
    <w:rsid w:val="00A3330F"/>
    <w:rsid w:val="00A3382F"/>
    <w:rsid w:val="00A34886"/>
    <w:rsid w:val="00A357F1"/>
    <w:rsid w:val="00A37044"/>
    <w:rsid w:val="00A3767D"/>
    <w:rsid w:val="00A37731"/>
    <w:rsid w:val="00A4057C"/>
    <w:rsid w:val="00A41229"/>
    <w:rsid w:val="00A430AB"/>
    <w:rsid w:val="00A43C0B"/>
    <w:rsid w:val="00A43EBD"/>
    <w:rsid w:val="00A44132"/>
    <w:rsid w:val="00A46299"/>
    <w:rsid w:val="00A50350"/>
    <w:rsid w:val="00A50454"/>
    <w:rsid w:val="00A50D93"/>
    <w:rsid w:val="00A52AA6"/>
    <w:rsid w:val="00A52BDD"/>
    <w:rsid w:val="00A53B7F"/>
    <w:rsid w:val="00A54054"/>
    <w:rsid w:val="00A541F8"/>
    <w:rsid w:val="00A54447"/>
    <w:rsid w:val="00A54530"/>
    <w:rsid w:val="00A549B9"/>
    <w:rsid w:val="00A550CC"/>
    <w:rsid w:val="00A554F0"/>
    <w:rsid w:val="00A56050"/>
    <w:rsid w:val="00A60D6F"/>
    <w:rsid w:val="00A625DA"/>
    <w:rsid w:val="00A62EC9"/>
    <w:rsid w:val="00A63502"/>
    <w:rsid w:val="00A6387C"/>
    <w:rsid w:val="00A64BFA"/>
    <w:rsid w:val="00A65B86"/>
    <w:rsid w:val="00A65F1A"/>
    <w:rsid w:val="00A6649E"/>
    <w:rsid w:val="00A70493"/>
    <w:rsid w:val="00A70CDA"/>
    <w:rsid w:val="00A70EF8"/>
    <w:rsid w:val="00A718B0"/>
    <w:rsid w:val="00A718CF"/>
    <w:rsid w:val="00A71E76"/>
    <w:rsid w:val="00A733FB"/>
    <w:rsid w:val="00A73C6B"/>
    <w:rsid w:val="00A756B6"/>
    <w:rsid w:val="00A7597A"/>
    <w:rsid w:val="00A77790"/>
    <w:rsid w:val="00A77AB8"/>
    <w:rsid w:val="00A819F0"/>
    <w:rsid w:val="00A827BB"/>
    <w:rsid w:val="00A82B09"/>
    <w:rsid w:val="00A8484F"/>
    <w:rsid w:val="00A849D8"/>
    <w:rsid w:val="00A853D6"/>
    <w:rsid w:val="00A85EC1"/>
    <w:rsid w:val="00A85EE4"/>
    <w:rsid w:val="00A86832"/>
    <w:rsid w:val="00A86A90"/>
    <w:rsid w:val="00A87103"/>
    <w:rsid w:val="00A8763A"/>
    <w:rsid w:val="00A87C54"/>
    <w:rsid w:val="00A91088"/>
    <w:rsid w:val="00A91287"/>
    <w:rsid w:val="00A91296"/>
    <w:rsid w:val="00A91FF1"/>
    <w:rsid w:val="00A92822"/>
    <w:rsid w:val="00A93D19"/>
    <w:rsid w:val="00A93FB7"/>
    <w:rsid w:val="00A94325"/>
    <w:rsid w:val="00A951E8"/>
    <w:rsid w:val="00A95327"/>
    <w:rsid w:val="00A95DFB"/>
    <w:rsid w:val="00A96308"/>
    <w:rsid w:val="00A96D96"/>
    <w:rsid w:val="00A97D98"/>
    <w:rsid w:val="00AA14ED"/>
    <w:rsid w:val="00AA42A8"/>
    <w:rsid w:val="00AA4844"/>
    <w:rsid w:val="00AA619B"/>
    <w:rsid w:val="00AA644A"/>
    <w:rsid w:val="00AA6B1E"/>
    <w:rsid w:val="00AA72D1"/>
    <w:rsid w:val="00AA7DE9"/>
    <w:rsid w:val="00AB003D"/>
    <w:rsid w:val="00AB0108"/>
    <w:rsid w:val="00AB024D"/>
    <w:rsid w:val="00AB091A"/>
    <w:rsid w:val="00AB1208"/>
    <w:rsid w:val="00AB1346"/>
    <w:rsid w:val="00AB2515"/>
    <w:rsid w:val="00AB2913"/>
    <w:rsid w:val="00AB2B67"/>
    <w:rsid w:val="00AB2BB4"/>
    <w:rsid w:val="00AB2BF6"/>
    <w:rsid w:val="00AB38E5"/>
    <w:rsid w:val="00AB4DA1"/>
    <w:rsid w:val="00AB5659"/>
    <w:rsid w:val="00AB57BC"/>
    <w:rsid w:val="00AC0D9E"/>
    <w:rsid w:val="00AC16DD"/>
    <w:rsid w:val="00AC1E3A"/>
    <w:rsid w:val="00AC2369"/>
    <w:rsid w:val="00AC3245"/>
    <w:rsid w:val="00AC35D6"/>
    <w:rsid w:val="00AC3676"/>
    <w:rsid w:val="00AC3722"/>
    <w:rsid w:val="00AC3850"/>
    <w:rsid w:val="00AC3FBC"/>
    <w:rsid w:val="00AC400A"/>
    <w:rsid w:val="00AC412C"/>
    <w:rsid w:val="00AC4681"/>
    <w:rsid w:val="00AC4F1C"/>
    <w:rsid w:val="00AC53FA"/>
    <w:rsid w:val="00AC5624"/>
    <w:rsid w:val="00AC61D5"/>
    <w:rsid w:val="00AC6B75"/>
    <w:rsid w:val="00AC771A"/>
    <w:rsid w:val="00AC776F"/>
    <w:rsid w:val="00AC7EC7"/>
    <w:rsid w:val="00AD05F8"/>
    <w:rsid w:val="00AD1328"/>
    <w:rsid w:val="00AD1D6C"/>
    <w:rsid w:val="00AD212D"/>
    <w:rsid w:val="00AD3245"/>
    <w:rsid w:val="00AD3388"/>
    <w:rsid w:val="00AD38FE"/>
    <w:rsid w:val="00AD396F"/>
    <w:rsid w:val="00AD3A31"/>
    <w:rsid w:val="00AD3DB5"/>
    <w:rsid w:val="00AD3DE5"/>
    <w:rsid w:val="00AD45C9"/>
    <w:rsid w:val="00AD484D"/>
    <w:rsid w:val="00AD5B98"/>
    <w:rsid w:val="00AD69E9"/>
    <w:rsid w:val="00AD6A79"/>
    <w:rsid w:val="00AD7509"/>
    <w:rsid w:val="00AD7B40"/>
    <w:rsid w:val="00AD7C03"/>
    <w:rsid w:val="00AE019D"/>
    <w:rsid w:val="00AE0340"/>
    <w:rsid w:val="00AE1844"/>
    <w:rsid w:val="00AE2852"/>
    <w:rsid w:val="00AE2D27"/>
    <w:rsid w:val="00AE3399"/>
    <w:rsid w:val="00AE403D"/>
    <w:rsid w:val="00AE56E5"/>
    <w:rsid w:val="00AE5B78"/>
    <w:rsid w:val="00AE5E84"/>
    <w:rsid w:val="00AE6CED"/>
    <w:rsid w:val="00AE7661"/>
    <w:rsid w:val="00AE7817"/>
    <w:rsid w:val="00AF0ECC"/>
    <w:rsid w:val="00AF2107"/>
    <w:rsid w:val="00AF2A37"/>
    <w:rsid w:val="00AF2F48"/>
    <w:rsid w:val="00AF4168"/>
    <w:rsid w:val="00AF531B"/>
    <w:rsid w:val="00AF537B"/>
    <w:rsid w:val="00AF5EB6"/>
    <w:rsid w:val="00AF5F3B"/>
    <w:rsid w:val="00AF7776"/>
    <w:rsid w:val="00B00F23"/>
    <w:rsid w:val="00B014FD"/>
    <w:rsid w:val="00B01548"/>
    <w:rsid w:val="00B01CA1"/>
    <w:rsid w:val="00B03EDE"/>
    <w:rsid w:val="00B0473E"/>
    <w:rsid w:val="00B05047"/>
    <w:rsid w:val="00B051B6"/>
    <w:rsid w:val="00B05B93"/>
    <w:rsid w:val="00B0633B"/>
    <w:rsid w:val="00B06B4B"/>
    <w:rsid w:val="00B10275"/>
    <w:rsid w:val="00B10D4C"/>
    <w:rsid w:val="00B11319"/>
    <w:rsid w:val="00B113B6"/>
    <w:rsid w:val="00B11DF7"/>
    <w:rsid w:val="00B12BE5"/>
    <w:rsid w:val="00B12DDC"/>
    <w:rsid w:val="00B12DF4"/>
    <w:rsid w:val="00B12E42"/>
    <w:rsid w:val="00B130BF"/>
    <w:rsid w:val="00B140CA"/>
    <w:rsid w:val="00B145A0"/>
    <w:rsid w:val="00B149CA"/>
    <w:rsid w:val="00B14C71"/>
    <w:rsid w:val="00B14D1A"/>
    <w:rsid w:val="00B15460"/>
    <w:rsid w:val="00B1641A"/>
    <w:rsid w:val="00B16BC8"/>
    <w:rsid w:val="00B17EFE"/>
    <w:rsid w:val="00B21B11"/>
    <w:rsid w:val="00B21D58"/>
    <w:rsid w:val="00B226CA"/>
    <w:rsid w:val="00B22CB8"/>
    <w:rsid w:val="00B22DE7"/>
    <w:rsid w:val="00B23177"/>
    <w:rsid w:val="00B232D6"/>
    <w:rsid w:val="00B236F5"/>
    <w:rsid w:val="00B243B8"/>
    <w:rsid w:val="00B24B49"/>
    <w:rsid w:val="00B24B89"/>
    <w:rsid w:val="00B25D53"/>
    <w:rsid w:val="00B267A4"/>
    <w:rsid w:val="00B31AAA"/>
    <w:rsid w:val="00B3256D"/>
    <w:rsid w:val="00B32C95"/>
    <w:rsid w:val="00B32F92"/>
    <w:rsid w:val="00B33165"/>
    <w:rsid w:val="00B3345D"/>
    <w:rsid w:val="00B3378D"/>
    <w:rsid w:val="00B33F7D"/>
    <w:rsid w:val="00B34073"/>
    <w:rsid w:val="00B34E83"/>
    <w:rsid w:val="00B362F3"/>
    <w:rsid w:val="00B3640F"/>
    <w:rsid w:val="00B36AB2"/>
    <w:rsid w:val="00B36D52"/>
    <w:rsid w:val="00B4009B"/>
    <w:rsid w:val="00B4187B"/>
    <w:rsid w:val="00B41BBE"/>
    <w:rsid w:val="00B44743"/>
    <w:rsid w:val="00B44A20"/>
    <w:rsid w:val="00B457F3"/>
    <w:rsid w:val="00B458C8"/>
    <w:rsid w:val="00B45B0F"/>
    <w:rsid w:val="00B46127"/>
    <w:rsid w:val="00B467A4"/>
    <w:rsid w:val="00B517DD"/>
    <w:rsid w:val="00B5302D"/>
    <w:rsid w:val="00B539EF"/>
    <w:rsid w:val="00B54AEB"/>
    <w:rsid w:val="00B55505"/>
    <w:rsid w:val="00B563C1"/>
    <w:rsid w:val="00B56812"/>
    <w:rsid w:val="00B56F9A"/>
    <w:rsid w:val="00B57992"/>
    <w:rsid w:val="00B57BCD"/>
    <w:rsid w:val="00B57DC4"/>
    <w:rsid w:val="00B6082B"/>
    <w:rsid w:val="00B61861"/>
    <w:rsid w:val="00B619AA"/>
    <w:rsid w:val="00B623DB"/>
    <w:rsid w:val="00B62E73"/>
    <w:rsid w:val="00B63704"/>
    <w:rsid w:val="00B64C84"/>
    <w:rsid w:val="00B64E33"/>
    <w:rsid w:val="00B65BF9"/>
    <w:rsid w:val="00B663BC"/>
    <w:rsid w:val="00B66459"/>
    <w:rsid w:val="00B66C3D"/>
    <w:rsid w:val="00B66DD4"/>
    <w:rsid w:val="00B67055"/>
    <w:rsid w:val="00B67425"/>
    <w:rsid w:val="00B70DB1"/>
    <w:rsid w:val="00B70FF3"/>
    <w:rsid w:val="00B721E5"/>
    <w:rsid w:val="00B7311F"/>
    <w:rsid w:val="00B73D73"/>
    <w:rsid w:val="00B743A9"/>
    <w:rsid w:val="00B75081"/>
    <w:rsid w:val="00B75C11"/>
    <w:rsid w:val="00B75DFA"/>
    <w:rsid w:val="00B76113"/>
    <w:rsid w:val="00B76365"/>
    <w:rsid w:val="00B7658C"/>
    <w:rsid w:val="00B80272"/>
    <w:rsid w:val="00B80746"/>
    <w:rsid w:val="00B80781"/>
    <w:rsid w:val="00B80A23"/>
    <w:rsid w:val="00B830D3"/>
    <w:rsid w:val="00B833D3"/>
    <w:rsid w:val="00B83750"/>
    <w:rsid w:val="00B83888"/>
    <w:rsid w:val="00B83B04"/>
    <w:rsid w:val="00B83FE0"/>
    <w:rsid w:val="00B842A4"/>
    <w:rsid w:val="00B84BF0"/>
    <w:rsid w:val="00B851A7"/>
    <w:rsid w:val="00B85F60"/>
    <w:rsid w:val="00B86DD5"/>
    <w:rsid w:val="00B87E35"/>
    <w:rsid w:val="00B90F0F"/>
    <w:rsid w:val="00B91D43"/>
    <w:rsid w:val="00B9237A"/>
    <w:rsid w:val="00B94692"/>
    <w:rsid w:val="00B946E4"/>
    <w:rsid w:val="00B95632"/>
    <w:rsid w:val="00B968D5"/>
    <w:rsid w:val="00B96DC9"/>
    <w:rsid w:val="00B96FC1"/>
    <w:rsid w:val="00B97CA1"/>
    <w:rsid w:val="00BA015B"/>
    <w:rsid w:val="00BA1014"/>
    <w:rsid w:val="00BA12B9"/>
    <w:rsid w:val="00BA153D"/>
    <w:rsid w:val="00BA226E"/>
    <w:rsid w:val="00BA2F86"/>
    <w:rsid w:val="00BA3C3C"/>
    <w:rsid w:val="00BA5FBC"/>
    <w:rsid w:val="00BA705E"/>
    <w:rsid w:val="00BA7A51"/>
    <w:rsid w:val="00BA7A7B"/>
    <w:rsid w:val="00BB012F"/>
    <w:rsid w:val="00BB15B9"/>
    <w:rsid w:val="00BB1CA4"/>
    <w:rsid w:val="00BB1FED"/>
    <w:rsid w:val="00BB2609"/>
    <w:rsid w:val="00BB36CD"/>
    <w:rsid w:val="00BB4591"/>
    <w:rsid w:val="00BB4A84"/>
    <w:rsid w:val="00BB5054"/>
    <w:rsid w:val="00BB7A31"/>
    <w:rsid w:val="00BC0885"/>
    <w:rsid w:val="00BC102B"/>
    <w:rsid w:val="00BC1957"/>
    <w:rsid w:val="00BC20D4"/>
    <w:rsid w:val="00BC25E8"/>
    <w:rsid w:val="00BC3752"/>
    <w:rsid w:val="00BC3AD1"/>
    <w:rsid w:val="00BC3BA6"/>
    <w:rsid w:val="00BC4E4B"/>
    <w:rsid w:val="00BC5190"/>
    <w:rsid w:val="00BC5392"/>
    <w:rsid w:val="00BC5838"/>
    <w:rsid w:val="00BC5F76"/>
    <w:rsid w:val="00BC6458"/>
    <w:rsid w:val="00BC7B62"/>
    <w:rsid w:val="00BC7B65"/>
    <w:rsid w:val="00BC7F93"/>
    <w:rsid w:val="00BD0765"/>
    <w:rsid w:val="00BD10F2"/>
    <w:rsid w:val="00BD12D0"/>
    <w:rsid w:val="00BD19E8"/>
    <w:rsid w:val="00BD3167"/>
    <w:rsid w:val="00BD3430"/>
    <w:rsid w:val="00BD3C4A"/>
    <w:rsid w:val="00BD4D4C"/>
    <w:rsid w:val="00BD5AC5"/>
    <w:rsid w:val="00BD5C2D"/>
    <w:rsid w:val="00BD7047"/>
    <w:rsid w:val="00BD7361"/>
    <w:rsid w:val="00BD7513"/>
    <w:rsid w:val="00BD76C1"/>
    <w:rsid w:val="00BE0377"/>
    <w:rsid w:val="00BE25DE"/>
    <w:rsid w:val="00BE374E"/>
    <w:rsid w:val="00BE3AF1"/>
    <w:rsid w:val="00BE40B0"/>
    <w:rsid w:val="00BE41B5"/>
    <w:rsid w:val="00BE4CB1"/>
    <w:rsid w:val="00BE4F60"/>
    <w:rsid w:val="00BE5426"/>
    <w:rsid w:val="00BE5446"/>
    <w:rsid w:val="00BE59EB"/>
    <w:rsid w:val="00BE6B2B"/>
    <w:rsid w:val="00BE6EF8"/>
    <w:rsid w:val="00BE7488"/>
    <w:rsid w:val="00BF0491"/>
    <w:rsid w:val="00BF0820"/>
    <w:rsid w:val="00BF08D4"/>
    <w:rsid w:val="00BF09E1"/>
    <w:rsid w:val="00BF298C"/>
    <w:rsid w:val="00BF4949"/>
    <w:rsid w:val="00BF4CAB"/>
    <w:rsid w:val="00BF4F43"/>
    <w:rsid w:val="00BF630D"/>
    <w:rsid w:val="00C0000C"/>
    <w:rsid w:val="00C0019F"/>
    <w:rsid w:val="00C008F3"/>
    <w:rsid w:val="00C009AC"/>
    <w:rsid w:val="00C012C9"/>
    <w:rsid w:val="00C033BD"/>
    <w:rsid w:val="00C03F05"/>
    <w:rsid w:val="00C040D8"/>
    <w:rsid w:val="00C051D6"/>
    <w:rsid w:val="00C05ACF"/>
    <w:rsid w:val="00C06746"/>
    <w:rsid w:val="00C0734D"/>
    <w:rsid w:val="00C076D2"/>
    <w:rsid w:val="00C07BCA"/>
    <w:rsid w:val="00C10341"/>
    <w:rsid w:val="00C11CD9"/>
    <w:rsid w:val="00C12061"/>
    <w:rsid w:val="00C125DF"/>
    <w:rsid w:val="00C12887"/>
    <w:rsid w:val="00C12906"/>
    <w:rsid w:val="00C134E5"/>
    <w:rsid w:val="00C13588"/>
    <w:rsid w:val="00C139BA"/>
    <w:rsid w:val="00C146D6"/>
    <w:rsid w:val="00C14758"/>
    <w:rsid w:val="00C155AC"/>
    <w:rsid w:val="00C15AFF"/>
    <w:rsid w:val="00C161DA"/>
    <w:rsid w:val="00C162C7"/>
    <w:rsid w:val="00C162D2"/>
    <w:rsid w:val="00C162E0"/>
    <w:rsid w:val="00C1754E"/>
    <w:rsid w:val="00C17D61"/>
    <w:rsid w:val="00C202BC"/>
    <w:rsid w:val="00C214C9"/>
    <w:rsid w:val="00C21BEE"/>
    <w:rsid w:val="00C225BE"/>
    <w:rsid w:val="00C229DA"/>
    <w:rsid w:val="00C2346A"/>
    <w:rsid w:val="00C238A6"/>
    <w:rsid w:val="00C24A1A"/>
    <w:rsid w:val="00C26EAB"/>
    <w:rsid w:val="00C30409"/>
    <w:rsid w:val="00C3065F"/>
    <w:rsid w:val="00C3066E"/>
    <w:rsid w:val="00C30867"/>
    <w:rsid w:val="00C32EC3"/>
    <w:rsid w:val="00C33D5A"/>
    <w:rsid w:val="00C34B56"/>
    <w:rsid w:val="00C34BEC"/>
    <w:rsid w:val="00C35921"/>
    <w:rsid w:val="00C37389"/>
    <w:rsid w:val="00C37A77"/>
    <w:rsid w:val="00C40C47"/>
    <w:rsid w:val="00C414DF"/>
    <w:rsid w:val="00C415BF"/>
    <w:rsid w:val="00C415E9"/>
    <w:rsid w:val="00C41C45"/>
    <w:rsid w:val="00C439E1"/>
    <w:rsid w:val="00C43BF9"/>
    <w:rsid w:val="00C449D3"/>
    <w:rsid w:val="00C45585"/>
    <w:rsid w:val="00C45D52"/>
    <w:rsid w:val="00C46C39"/>
    <w:rsid w:val="00C470B2"/>
    <w:rsid w:val="00C47FE3"/>
    <w:rsid w:val="00C516E5"/>
    <w:rsid w:val="00C51D63"/>
    <w:rsid w:val="00C51F6F"/>
    <w:rsid w:val="00C52290"/>
    <w:rsid w:val="00C52F2F"/>
    <w:rsid w:val="00C530B2"/>
    <w:rsid w:val="00C53347"/>
    <w:rsid w:val="00C53D74"/>
    <w:rsid w:val="00C53E49"/>
    <w:rsid w:val="00C545BA"/>
    <w:rsid w:val="00C54C7A"/>
    <w:rsid w:val="00C5520D"/>
    <w:rsid w:val="00C55674"/>
    <w:rsid w:val="00C560A2"/>
    <w:rsid w:val="00C561B0"/>
    <w:rsid w:val="00C56A5C"/>
    <w:rsid w:val="00C56BCC"/>
    <w:rsid w:val="00C56E92"/>
    <w:rsid w:val="00C57B75"/>
    <w:rsid w:val="00C6023A"/>
    <w:rsid w:val="00C60BFF"/>
    <w:rsid w:val="00C60F7C"/>
    <w:rsid w:val="00C61500"/>
    <w:rsid w:val="00C61C2C"/>
    <w:rsid w:val="00C6275D"/>
    <w:rsid w:val="00C62C3D"/>
    <w:rsid w:val="00C62D54"/>
    <w:rsid w:val="00C63125"/>
    <w:rsid w:val="00C6337D"/>
    <w:rsid w:val="00C639DB"/>
    <w:rsid w:val="00C64064"/>
    <w:rsid w:val="00C649DB"/>
    <w:rsid w:val="00C64A96"/>
    <w:rsid w:val="00C64AD3"/>
    <w:rsid w:val="00C66301"/>
    <w:rsid w:val="00C67DF2"/>
    <w:rsid w:val="00C705FD"/>
    <w:rsid w:val="00C70A4F"/>
    <w:rsid w:val="00C70F6C"/>
    <w:rsid w:val="00C7120D"/>
    <w:rsid w:val="00C7166C"/>
    <w:rsid w:val="00C72226"/>
    <w:rsid w:val="00C72874"/>
    <w:rsid w:val="00C74296"/>
    <w:rsid w:val="00C74502"/>
    <w:rsid w:val="00C74636"/>
    <w:rsid w:val="00C75569"/>
    <w:rsid w:val="00C75A40"/>
    <w:rsid w:val="00C75B52"/>
    <w:rsid w:val="00C760D2"/>
    <w:rsid w:val="00C777A5"/>
    <w:rsid w:val="00C80D0E"/>
    <w:rsid w:val="00C8291C"/>
    <w:rsid w:val="00C837DB"/>
    <w:rsid w:val="00C8509F"/>
    <w:rsid w:val="00C85B45"/>
    <w:rsid w:val="00C86935"/>
    <w:rsid w:val="00C86EFD"/>
    <w:rsid w:val="00C8743E"/>
    <w:rsid w:val="00C87EFA"/>
    <w:rsid w:val="00C9078E"/>
    <w:rsid w:val="00C90C44"/>
    <w:rsid w:val="00C916DB"/>
    <w:rsid w:val="00C9274A"/>
    <w:rsid w:val="00C92960"/>
    <w:rsid w:val="00C934E0"/>
    <w:rsid w:val="00C939BA"/>
    <w:rsid w:val="00C93E25"/>
    <w:rsid w:val="00C94A18"/>
    <w:rsid w:val="00C95783"/>
    <w:rsid w:val="00C95866"/>
    <w:rsid w:val="00C960D4"/>
    <w:rsid w:val="00C97199"/>
    <w:rsid w:val="00C97671"/>
    <w:rsid w:val="00CA006E"/>
    <w:rsid w:val="00CA05CA"/>
    <w:rsid w:val="00CA1558"/>
    <w:rsid w:val="00CA15A3"/>
    <w:rsid w:val="00CA279F"/>
    <w:rsid w:val="00CA305D"/>
    <w:rsid w:val="00CA35A8"/>
    <w:rsid w:val="00CA35DD"/>
    <w:rsid w:val="00CA562F"/>
    <w:rsid w:val="00CA5C76"/>
    <w:rsid w:val="00CA676A"/>
    <w:rsid w:val="00CA699D"/>
    <w:rsid w:val="00CA7316"/>
    <w:rsid w:val="00CA7950"/>
    <w:rsid w:val="00CA7F9D"/>
    <w:rsid w:val="00CB465A"/>
    <w:rsid w:val="00CB4894"/>
    <w:rsid w:val="00CB49FC"/>
    <w:rsid w:val="00CC0555"/>
    <w:rsid w:val="00CC0E6C"/>
    <w:rsid w:val="00CC0EA6"/>
    <w:rsid w:val="00CC14B2"/>
    <w:rsid w:val="00CC1E64"/>
    <w:rsid w:val="00CC21CF"/>
    <w:rsid w:val="00CC31AC"/>
    <w:rsid w:val="00CC31BE"/>
    <w:rsid w:val="00CC3D84"/>
    <w:rsid w:val="00CC458F"/>
    <w:rsid w:val="00CC640C"/>
    <w:rsid w:val="00CC7732"/>
    <w:rsid w:val="00CC7785"/>
    <w:rsid w:val="00CC787C"/>
    <w:rsid w:val="00CC7ED9"/>
    <w:rsid w:val="00CD07C2"/>
    <w:rsid w:val="00CD07E2"/>
    <w:rsid w:val="00CD0D0B"/>
    <w:rsid w:val="00CD3637"/>
    <w:rsid w:val="00CD39B3"/>
    <w:rsid w:val="00CD493A"/>
    <w:rsid w:val="00CD49E1"/>
    <w:rsid w:val="00CD4B7A"/>
    <w:rsid w:val="00CD6C67"/>
    <w:rsid w:val="00CD6FB2"/>
    <w:rsid w:val="00CD7007"/>
    <w:rsid w:val="00CD73DB"/>
    <w:rsid w:val="00CD7764"/>
    <w:rsid w:val="00CD790D"/>
    <w:rsid w:val="00CE1676"/>
    <w:rsid w:val="00CE16ED"/>
    <w:rsid w:val="00CE1DDF"/>
    <w:rsid w:val="00CE21DE"/>
    <w:rsid w:val="00CE2E44"/>
    <w:rsid w:val="00CE3981"/>
    <w:rsid w:val="00CE3A29"/>
    <w:rsid w:val="00CE4755"/>
    <w:rsid w:val="00CE4931"/>
    <w:rsid w:val="00CE495A"/>
    <w:rsid w:val="00CE4C6D"/>
    <w:rsid w:val="00CE59D1"/>
    <w:rsid w:val="00CE5BE0"/>
    <w:rsid w:val="00CE643C"/>
    <w:rsid w:val="00CE6DBD"/>
    <w:rsid w:val="00CE72AE"/>
    <w:rsid w:val="00CE7CBB"/>
    <w:rsid w:val="00CF09B2"/>
    <w:rsid w:val="00CF1B52"/>
    <w:rsid w:val="00CF1F69"/>
    <w:rsid w:val="00CF21DA"/>
    <w:rsid w:val="00CF2311"/>
    <w:rsid w:val="00CF2378"/>
    <w:rsid w:val="00CF2486"/>
    <w:rsid w:val="00CF2C0E"/>
    <w:rsid w:val="00CF320E"/>
    <w:rsid w:val="00CF3A59"/>
    <w:rsid w:val="00CF3C29"/>
    <w:rsid w:val="00CF3FCB"/>
    <w:rsid w:val="00CF4B44"/>
    <w:rsid w:val="00CF52DF"/>
    <w:rsid w:val="00D00670"/>
    <w:rsid w:val="00D012C4"/>
    <w:rsid w:val="00D01BB5"/>
    <w:rsid w:val="00D02048"/>
    <w:rsid w:val="00D02B99"/>
    <w:rsid w:val="00D0396A"/>
    <w:rsid w:val="00D03E71"/>
    <w:rsid w:val="00D04999"/>
    <w:rsid w:val="00D05698"/>
    <w:rsid w:val="00D056EB"/>
    <w:rsid w:val="00D06A3E"/>
    <w:rsid w:val="00D06B44"/>
    <w:rsid w:val="00D071BF"/>
    <w:rsid w:val="00D078A6"/>
    <w:rsid w:val="00D10567"/>
    <w:rsid w:val="00D109AF"/>
    <w:rsid w:val="00D10AAB"/>
    <w:rsid w:val="00D11F46"/>
    <w:rsid w:val="00D12DB2"/>
    <w:rsid w:val="00D139D6"/>
    <w:rsid w:val="00D15048"/>
    <w:rsid w:val="00D165C8"/>
    <w:rsid w:val="00D16D8F"/>
    <w:rsid w:val="00D209F1"/>
    <w:rsid w:val="00D21366"/>
    <w:rsid w:val="00D224ED"/>
    <w:rsid w:val="00D24371"/>
    <w:rsid w:val="00D24D5E"/>
    <w:rsid w:val="00D263E2"/>
    <w:rsid w:val="00D274B0"/>
    <w:rsid w:val="00D27BE7"/>
    <w:rsid w:val="00D27F71"/>
    <w:rsid w:val="00D3033B"/>
    <w:rsid w:val="00D30F73"/>
    <w:rsid w:val="00D312F7"/>
    <w:rsid w:val="00D32205"/>
    <w:rsid w:val="00D32451"/>
    <w:rsid w:val="00D32A32"/>
    <w:rsid w:val="00D33208"/>
    <w:rsid w:val="00D33B51"/>
    <w:rsid w:val="00D33DF2"/>
    <w:rsid w:val="00D340C8"/>
    <w:rsid w:val="00D3421D"/>
    <w:rsid w:val="00D3471D"/>
    <w:rsid w:val="00D37A76"/>
    <w:rsid w:val="00D37B00"/>
    <w:rsid w:val="00D406C8"/>
    <w:rsid w:val="00D40D0A"/>
    <w:rsid w:val="00D40ED7"/>
    <w:rsid w:val="00D40F83"/>
    <w:rsid w:val="00D414ED"/>
    <w:rsid w:val="00D41915"/>
    <w:rsid w:val="00D4233A"/>
    <w:rsid w:val="00D43E7D"/>
    <w:rsid w:val="00D43E83"/>
    <w:rsid w:val="00D456D5"/>
    <w:rsid w:val="00D45772"/>
    <w:rsid w:val="00D457DF"/>
    <w:rsid w:val="00D469A2"/>
    <w:rsid w:val="00D46A6A"/>
    <w:rsid w:val="00D46CE9"/>
    <w:rsid w:val="00D46DC1"/>
    <w:rsid w:val="00D4776D"/>
    <w:rsid w:val="00D500AF"/>
    <w:rsid w:val="00D5141D"/>
    <w:rsid w:val="00D529AF"/>
    <w:rsid w:val="00D52AEF"/>
    <w:rsid w:val="00D536FD"/>
    <w:rsid w:val="00D54335"/>
    <w:rsid w:val="00D560FE"/>
    <w:rsid w:val="00D5641B"/>
    <w:rsid w:val="00D57465"/>
    <w:rsid w:val="00D6014C"/>
    <w:rsid w:val="00D606C9"/>
    <w:rsid w:val="00D610E5"/>
    <w:rsid w:val="00D61245"/>
    <w:rsid w:val="00D62262"/>
    <w:rsid w:val="00D62497"/>
    <w:rsid w:val="00D62F8E"/>
    <w:rsid w:val="00D63B8D"/>
    <w:rsid w:val="00D64FCD"/>
    <w:rsid w:val="00D6511E"/>
    <w:rsid w:val="00D65A8B"/>
    <w:rsid w:val="00D66343"/>
    <w:rsid w:val="00D6640F"/>
    <w:rsid w:val="00D66582"/>
    <w:rsid w:val="00D67A3A"/>
    <w:rsid w:val="00D725F2"/>
    <w:rsid w:val="00D7396A"/>
    <w:rsid w:val="00D7398D"/>
    <w:rsid w:val="00D7454C"/>
    <w:rsid w:val="00D765BF"/>
    <w:rsid w:val="00D76F8E"/>
    <w:rsid w:val="00D80E1F"/>
    <w:rsid w:val="00D8138D"/>
    <w:rsid w:val="00D8176E"/>
    <w:rsid w:val="00D821FA"/>
    <w:rsid w:val="00D829F3"/>
    <w:rsid w:val="00D832F2"/>
    <w:rsid w:val="00D83340"/>
    <w:rsid w:val="00D83916"/>
    <w:rsid w:val="00D84762"/>
    <w:rsid w:val="00D84E7B"/>
    <w:rsid w:val="00D85044"/>
    <w:rsid w:val="00D852C0"/>
    <w:rsid w:val="00D85B40"/>
    <w:rsid w:val="00D85E2C"/>
    <w:rsid w:val="00D87237"/>
    <w:rsid w:val="00D917B1"/>
    <w:rsid w:val="00D91B04"/>
    <w:rsid w:val="00D942D4"/>
    <w:rsid w:val="00D945A0"/>
    <w:rsid w:val="00D945EB"/>
    <w:rsid w:val="00D94AEC"/>
    <w:rsid w:val="00D96E10"/>
    <w:rsid w:val="00D97AA5"/>
    <w:rsid w:val="00DA009B"/>
    <w:rsid w:val="00DA0F00"/>
    <w:rsid w:val="00DA0F06"/>
    <w:rsid w:val="00DA1332"/>
    <w:rsid w:val="00DA16FD"/>
    <w:rsid w:val="00DA199D"/>
    <w:rsid w:val="00DA3A95"/>
    <w:rsid w:val="00DA3B73"/>
    <w:rsid w:val="00DA4D2F"/>
    <w:rsid w:val="00DA55CB"/>
    <w:rsid w:val="00DA67DF"/>
    <w:rsid w:val="00DA739C"/>
    <w:rsid w:val="00DA7AA8"/>
    <w:rsid w:val="00DB14A8"/>
    <w:rsid w:val="00DB1546"/>
    <w:rsid w:val="00DB15CC"/>
    <w:rsid w:val="00DB1985"/>
    <w:rsid w:val="00DB19FC"/>
    <w:rsid w:val="00DB1E08"/>
    <w:rsid w:val="00DB2407"/>
    <w:rsid w:val="00DB2710"/>
    <w:rsid w:val="00DB3292"/>
    <w:rsid w:val="00DB40F0"/>
    <w:rsid w:val="00DB5264"/>
    <w:rsid w:val="00DB5506"/>
    <w:rsid w:val="00DB64D3"/>
    <w:rsid w:val="00DB6D33"/>
    <w:rsid w:val="00DB762B"/>
    <w:rsid w:val="00DB7813"/>
    <w:rsid w:val="00DC1370"/>
    <w:rsid w:val="00DC1CDC"/>
    <w:rsid w:val="00DC2A22"/>
    <w:rsid w:val="00DC2D53"/>
    <w:rsid w:val="00DC3C18"/>
    <w:rsid w:val="00DC520B"/>
    <w:rsid w:val="00DC5615"/>
    <w:rsid w:val="00DC5A80"/>
    <w:rsid w:val="00DC6104"/>
    <w:rsid w:val="00DC6209"/>
    <w:rsid w:val="00DC63BA"/>
    <w:rsid w:val="00DC6924"/>
    <w:rsid w:val="00DC6A69"/>
    <w:rsid w:val="00DC6FE7"/>
    <w:rsid w:val="00DD0BB4"/>
    <w:rsid w:val="00DD0ECC"/>
    <w:rsid w:val="00DD125F"/>
    <w:rsid w:val="00DD18D9"/>
    <w:rsid w:val="00DD1B52"/>
    <w:rsid w:val="00DD1FC3"/>
    <w:rsid w:val="00DD2198"/>
    <w:rsid w:val="00DD2805"/>
    <w:rsid w:val="00DD2B18"/>
    <w:rsid w:val="00DD3677"/>
    <w:rsid w:val="00DD440E"/>
    <w:rsid w:val="00DD48B3"/>
    <w:rsid w:val="00DD49F5"/>
    <w:rsid w:val="00DD5EAB"/>
    <w:rsid w:val="00DD6476"/>
    <w:rsid w:val="00DD74C6"/>
    <w:rsid w:val="00DD7BFA"/>
    <w:rsid w:val="00DD7C97"/>
    <w:rsid w:val="00DE00CC"/>
    <w:rsid w:val="00DE072F"/>
    <w:rsid w:val="00DE0A01"/>
    <w:rsid w:val="00DE0A57"/>
    <w:rsid w:val="00DE0D0E"/>
    <w:rsid w:val="00DE2243"/>
    <w:rsid w:val="00DE2247"/>
    <w:rsid w:val="00DE2A19"/>
    <w:rsid w:val="00DE3525"/>
    <w:rsid w:val="00DE45A3"/>
    <w:rsid w:val="00DE478A"/>
    <w:rsid w:val="00DE4A2E"/>
    <w:rsid w:val="00DE4AB5"/>
    <w:rsid w:val="00DE4E6D"/>
    <w:rsid w:val="00DE5F75"/>
    <w:rsid w:val="00DE6A63"/>
    <w:rsid w:val="00DE72F1"/>
    <w:rsid w:val="00DE791E"/>
    <w:rsid w:val="00DE7B7B"/>
    <w:rsid w:val="00DF0968"/>
    <w:rsid w:val="00DF0A9C"/>
    <w:rsid w:val="00DF0AC2"/>
    <w:rsid w:val="00DF16AB"/>
    <w:rsid w:val="00DF305C"/>
    <w:rsid w:val="00DF3504"/>
    <w:rsid w:val="00DF4292"/>
    <w:rsid w:val="00DF48C1"/>
    <w:rsid w:val="00DF5A5F"/>
    <w:rsid w:val="00DF641B"/>
    <w:rsid w:val="00DF6D2F"/>
    <w:rsid w:val="00DF7A8C"/>
    <w:rsid w:val="00DF7D97"/>
    <w:rsid w:val="00E004B4"/>
    <w:rsid w:val="00E0090C"/>
    <w:rsid w:val="00E00D55"/>
    <w:rsid w:val="00E0136C"/>
    <w:rsid w:val="00E01B33"/>
    <w:rsid w:val="00E02BE9"/>
    <w:rsid w:val="00E02CB1"/>
    <w:rsid w:val="00E030AA"/>
    <w:rsid w:val="00E0352B"/>
    <w:rsid w:val="00E03C82"/>
    <w:rsid w:val="00E0414E"/>
    <w:rsid w:val="00E0605C"/>
    <w:rsid w:val="00E06E8C"/>
    <w:rsid w:val="00E06EB4"/>
    <w:rsid w:val="00E07560"/>
    <w:rsid w:val="00E0758B"/>
    <w:rsid w:val="00E10142"/>
    <w:rsid w:val="00E114FE"/>
    <w:rsid w:val="00E118F7"/>
    <w:rsid w:val="00E127CB"/>
    <w:rsid w:val="00E12E8F"/>
    <w:rsid w:val="00E14BA2"/>
    <w:rsid w:val="00E15010"/>
    <w:rsid w:val="00E15318"/>
    <w:rsid w:val="00E1586F"/>
    <w:rsid w:val="00E16BEE"/>
    <w:rsid w:val="00E17111"/>
    <w:rsid w:val="00E17910"/>
    <w:rsid w:val="00E17939"/>
    <w:rsid w:val="00E17B45"/>
    <w:rsid w:val="00E209E6"/>
    <w:rsid w:val="00E22038"/>
    <w:rsid w:val="00E22895"/>
    <w:rsid w:val="00E2382A"/>
    <w:rsid w:val="00E23D35"/>
    <w:rsid w:val="00E255C2"/>
    <w:rsid w:val="00E25ED0"/>
    <w:rsid w:val="00E2649F"/>
    <w:rsid w:val="00E26AAD"/>
    <w:rsid w:val="00E27A94"/>
    <w:rsid w:val="00E3028D"/>
    <w:rsid w:val="00E302EE"/>
    <w:rsid w:val="00E31111"/>
    <w:rsid w:val="00E31E07"/>
    <w:rsid w:val="00E320D9"/>
    <w:rsid w:val="00E348D1"/>
    <w:rsid w:val="00E34B4E"/>
    <w:rsid w:val="00E40323"/>
    <w:rsid w:val="00E40546"/>
    <w:rsid w:val="00E4087F"/>
    <w:rsid w:val="00E40B9B"/>
    <w:rsid w:val="00E421BB"/>
    <w:rsid w:val="00E421DB"/>
    <w:rsid w:val="00E42424"/>
    <w:rsid w:val="00E426E0"/>
    <w:rsid w:val="00E42DE2"/>
    <w:rsid w:val="00E436AC"/>
    <w:rsid w:val="00E43B2E"/>
    <w:rsid w:val="00E43B68"/>
    <w:rsid w:val="00E43D55"/>
    <w:rsid w:val="00E44069"/>
    <w:rsid w:val="00E444DA"/>
    <w:rsid w:val="00E4511C"/>
    <w:rsid w:val="00E45481"/>
    <w:rsid w:val="00E45C39"/>
    <w:rsid w:val="00E45F72"/>
    <w:rsid w:val="00E46640"/>
    <w:rsid w:val="00E472E0"/>
    <w:rsid w:val="00E5135C"/>
    <w:rsid w:val="00E5159F"/>
    <w:rsid w:val="00E528CF"/>
    <w:rsid w:val="00E53780"/>
    <w:rsid w:val="00E54EB6"/>
    <w:rsid w:val="00E54F59"/>
    <w:rsid w:val="00E54FA0"/>
    <w:rsid w:val="00E56166"/>
    <w:rsid w:val="00E56BE8"/>
    <w:rsid w:val="00E57D20"/>
    <w:rsid w:val="00E57EDE"/>
    <w:rsid w:val="00E6064D"/>
    <w:rsid w:val="00E60771"/>
    <w:rsid w:val="00E61112"/>
    <w:rsid w:val="00E615F5"/>
    <w:rsid w:val="00E62277"/>
    <w:rsid w:val="00E629FE"/>
    <w:rsid w:val="00E630D6"/>
    <w:rsid w:val="00E63950"/>
    <w:rsid w:val="00E648F2"/>
    <w:rsid w:val="00E64CCE"/>
    <w:rsid w:val="00E659FB"/>
    <w:rsid w:val="00E65D55"/>
    <w:rsid w:val="00E65E7B"/>
    <w:rsid w:val="00E66992"/>
    <w:rsid w:val="00E70E0E"/>
    <w:rsid w:val="00E71046"/>
    <w:rsid w:val="00E724D0"/>
    <w:rsid w:val="00E72662"/>
    <w:rsid w:val="00E72DD1"/>
    <w:rsid w:val="00E736B6"/>
    <w:rsid w:val="00E738C4"/>
    <w:rsid w:val="00E74210"/>
    <w:rsid w:val="00E74645"/>
    <w:rsid w:val="00E74B5D"/>
    <w:rsid w:val="00E75393"/>
    <w:rsid w:val="00E76154"/>
    <w:rsid w:val="00E76B33"/>
    <w:rsid w:val="00E76DC4"/>
    <w:rsid w:val="00E80512"/>
    <w:rsid w:val="00E80EB5"/>
    <w:rsid w:val="00E81798"/>
    <w:rsid w:val="00E81F2F"/>
    <w:rsid w:val="00E827C2"/>
    <w:rsid w:val="00E828FC"/>
    <w:rsid w:val="00E83E2C"/>
    <w:rsid w:val="00E84D4F"/>
    <w:rsid w:val="00E8565D"/>
    <w:rsid w:val="00E8683E"/>
    <w:rsid w:val="00E86C88"/>
    <w:rsid w:val="00E86C96"/>
    <w:rsid w:val="00E86E98"/>
    <w:rsid w:val="00E86FD7"/>
    <w:rsid w:val="00E878AB"/>
    <w:rsid w:val="00E907EC"/>
    <w:rsid w:val="00E90C47"/>
    <w:rsid w:val="00E91E51"/>
    <w:rsid w:val="00E9208C"/>
    <w:rsid w:val="00E93268"/>
    <w:rsid w:val="00E943BE"/>
    <w:rsid w:val="00E94E93"/>
    <w:rsid w:val="00E953CE"/>
    <w:rsid w:val="00E957DC"/>
    <w:rsid w:val="00E975EA"/>
    <w:rsid w:val="00EA016F"/>
    <w:rsid w:val="00EA0550"/>
    <w:rsid w:val="00EA0E54"/>
    <w:rsid w:val="00EA118A"/>
    <w:rsid w:val="00EA18C4"/>
    <w:rsid w:val="00EA21DF"/>
    <w:rsid w:val="00EA2852"/>
    <w:rsid w:val="00EA35E1"/>
    <w:rsid w:val="00EA3733"/>
    <w:rsid w:val="00EA3F30"/>
    <w:rsid w:val="00EA3F8A"/>
    <w:rsid w:val="00EA5049"/>
    <w:rsid w:val="00EA56D8"/>
    <w:rsid w:val="00EA5E55"/>
    <w:rsid w:val="00EA5FC5"/>
    <w:rsid w:val="00EA6224"/>
    <w:rsid w:val="00EA6C9C"/>
    <w:rsid w:val="00EA7CA1"/>
    <w:rsid w:val="00EA7D18"/>
    <w:rsid w:val="00EB130D"/>
    <w:rsid w:val="00EB1B89"/>
    <w:rsid w:val="00EB22D7"/>
    <w:rsid w:val="00EB2D4D"/>
    <w:rsid w:val="00EB36C0"/>
    <w:rsid w:val="00EB3D11"/>
    <w:rsid w:val="00EB439A"/>
    <w:rsid w:val="00EB45C0"/>
    <w:rsid w:val="00EB4829"/>
    <w:rsid w:val="00EB53D9"/>
    <w:rsid w:val="00EB55B4"/>
    <w:rsid w:val="00EB6B00"/>
    <w:rsid w:val="00EB70B0"/>
    <w:rsid w:val="00EB739D"/>
    <w:rsid w:val="00EB7A52"/>
    <w:rsid w:val="00EB7E7F"/>
    <w:rsid w:val="00EC0F77"/>
    <w:rsid w:val="00EC24A2"/>
    <w:rsid w:val="00EC24F9"/>
    <w:rsid w:val="00EC35C4"/>
    <w:rsid w:val="00EC3A9D"/>
    <w:rsid w:val="00EC3E21"/>
    <w:rsid w:val="00EC4038"/>
    <w:rsid w:val="00EC5304"/>
    <w:rsid w:val="00EC5C93"/>
    <w:rsid w:val="00EC7202"/>
    <w:rsid w:val="00ED1369"/>
    <w:rsid w:val="00ED213A"/>
    <w:rsid w:val="00ED397D"/>
    <w:rsid w:val="00ED3A04"/>
    <w:rsid w:val="00ED3CDE"/>
    <w:rsid w:val="00ED3FD8"/>
    <w:rsid w:val="00ED4BA9"/>
    <w:rsid w:val="00ED686C"/>
    <w:rsid w:val="00ED7169"/>
    <w:rsid w:val="00ED7384"/>
    <w:rsid w:val="00ED7DA2"/>
    <w:rsid w:val="00ED7E14"/>
    <w:rsid w:val="00EE0F1D"/>
    <w:rsid w:val="00EE17DF"/>
    <w:rsid w:val="00EE1A27"/>
    <w:rsid w:val="00EE2176"/>
    <w:rsid w:val="00EE3AA1"/>
    <w:rsid w:val="00EE3E66"/>
    <w:rsid w:val="00EE4789"/>
    <w:rsid w:val="00EE49AB"/>
    <w:rsid w:val="00EE69A5"/>
    <w:rsid w:val="00EF1D3D"/>
    <w:rsid w:val="00EF2100"/>
    <w:rsid w:val="00EF22F9"/>
    <w:rsid w:val="00EF4429"/>
    <w:rsid w:val="00EF4FB3"/>
    <w:rsid w:val="00EF5A5F"/>
    <w:rsid w:val="00EF5EF2"/>
    <w:rsid w:val="00EF6B93"/>
    <w:rsid w:val="00EF6F09"/>
    <w:rsid w:val="00EF7B67"/>
    <w:rsid w:val="00F000BB"/>
    <w:rsid w:val="00F0041B"/>
    <w:rsid w:val="00F01178"/>
    <w:rsid w:val="00F02D08"/>
    <w:rsid w:val="00F0337E"/>
    <w:rsid w:val="00F03531"/>
    <w:rsid w:val="00F04B8F"/>
    <w:rsid w:val="00F056AC"/>
    <w:rsid w:val="00F06125"/>
    <w:rsid w:val="00F06776"/>
    <w:rsid w:val="00F06C16"/>
    <w:rsid w:val="00F0729C"/>
    <w:rsid w:val="00F07A1A"/>
    <w:rsid w:val="00F104FC"/>
    <w:rsid w:val="00F11340"/>
    <w:rsid w:val="00F11349"/>
    <w:rsid w:val="00F11A18"/>
    <w:rsid w:val="00F1283C"/>
    <w:rsid w:val="00F1304D"/>
    <w:rsid w:val="00F13226"/>
    <w:rsid w:val="00F134D6"/>
    <w:rsid w:val="00F1391C"/>
    <w:rsid w:val="00F13E39"/>
    <w:rsid w:val="00F14217"/>
    <w:rsid w:val="00F148EE"/>
    <w:rsid w:val="00F149BD"/>
    <w:rsid w:val="00F14C99"/>
    <w:rsid w:val="00F1501E"/>
    <w:rsid w:val="00F15F0A"/>
    <w:rsid w:val="00F1653E"/>
    <w:rsid w:val="00F166DE"/>
    <w:rsid w:val="00F166ED"/>
    <w:rsid w:val="00F20E4F"/>
    <w:rsid w:val="00F215CE"/>
    <w:rsid w:val="00F2256B"/>
    <w:rsid w:val="00F23C29"/>
    <w:rsid w:val="00F23D6A"/>
    <w:rsid w:val="00F24D86"/>
    <w:rsid w:val="00F25908"/>
    <w:rsid w:val="00F26092"/>
    <w:rsid w:val="00F2760E"/>
    <w:rsid w:val="00F30973"/>
    <w:rsid w:val="00F314EC"/>
    <w:rsid w:val="00F3225E"/>
    <w:rsid w:val="00F32703"/>
    <w:rsid w:val="00F329E6"/>
    <w:rsid w:val="00F333D5"/>
    <w:rsid w:val="00F33432"/>
    <w:rsid w:val="00F346F3"/>
    <w:rsid w:val="00F348E6"/>
    <w:rsid w:val="00F354DD"/>
    <w:rsid w:val="00F35DC0"/>
    <w:rsid w:val="00F3649B"/>
    <w:rsid w:val="00F364CA"/>
    <w:rsid w:val="00F367DB"/>
    <w:rsid w:val="00F36E2D"/>
    <w:rsid w:val="00F37913"/>
    <w:rsid w:val="00F37A96"/>
    <w:rsid w:val="00F37F71"/>
    <w:rsid w:val="00F406E8"/>
    <w:rsid w:val="00F4083D"/>
    <w:rsid w:val="00F40AFC"/>
    <w:rsid w:val="00F421F3"/>
    <w:rsid w:val="00F429EC"/>
    <w:rsid w:val="00F42A9D"/>
    <w:rsid w:val="00F42CA8"/>
    <w:rsid w:val="00F43337"/>
    <w:rsid w:val="00F437C0"/>
    <w:rsid w:val="00F4394F"/>
    <w:rsid w:val="00F43B42"/>
    <w:rsid w:val="00F451F0"/>
    <w:rsid w:val="00F4521B"/>
    <w:rsid w:val="00F45B37"/>
    <w:rsid w:val="00F45C4B"/>
    <w:rsid w:val="00F45EBB"/>
    <w:rsid w:val="00F45F28"/>
    <w:rsid w:val="00F50A1C"/>
    <w:rsid w:val="00F5274E"/>
    <w:rsid w:val="00F527F7"/>
    <w:rsid w:val="00F53A47"/>
    <w:rsid w:val="00F53F61"/>
    <w:rsid w:val="00F55616"/>
    <w:rsid w:val="00F55734"/>
    <w:rsid w:val="00F571AE"/>
    <w:rsid w:val="00F577CD"/>
    <w:rsid w:val="00F5798E"/>
    <w:rsid w:val="00F57A78"/>
    <w:rsid w:val="00F57C00"/>
    <w:rsid w:val="00F57C26"/>
    <w:rsid w:val="00F600BD"/>
    <w:rsid w:val="00F60C6A"/>
    <w:rsid w:val="00F619F3"/>
    <w:rsid w:val="00F6255F"/>
    <w:rsid w:val="00F64552"/>
    <w:rsid w:val="00F64858"/>
    <w:rsid w:val="00F6495D"/>
    <w:rsid w:val="00F649A5"/>
    <w:rsid w:val="00F64A66"/>
    <w:rsid w:val="00F65080"/>
    <w:rsid w:val="00F652D3"/>
    <w:rsid w:val="00F664DD"/>
    <w:rsid w:val="00F6725F"/>
    <w:rsid w:val="00F67387"/>
    <w:rsid w:val="00F6760C"/>
    <w:rsid w:val="00F70905"/>
    <w:rsid w:val="00F71007"/>
    <w:rsid w:val="00F72254"/>
    <w:rsid w:val="00F724F0"/>
    <w:rsid w:val="00F729D0"/>
    <w:rsid w:val="00F72B13"/>
    <w:rsid w:val="00F73093"/>
    <w:rsid w:val="00F73310"/>
    <w:rsid w:val="00F73407"/>
    <w:rsid w:val="00F73A2A"/>
    <w:rsid w:val="00F7425F"/>
    <w:rsid w:val="00F74361"/>
    <w:rsid w:val="00F74569"/>
    <w:rsid w:val="00F7468D"/>
    <w:rsid w:val="00F74B2F"/>
    <w:rsid w:val="00F75987"/>
    <w:rsid w:val="00F76B3E"/>
    <w:rsid w:val="00F8028C"/>
    <w:rsid w:val="00F80CE6"/>
    <w:rsid w:val="00F81154"/>
    <w:rsid w:val="00F81C64"/>
    <w:rsid w:val="00F82226"/>
    <w:rsid w:val="00F82650"/>
    <w:rsid w:val="00F82A83"/>
    <w:rsid w:val="00F82BFB"/>
    <w:rsid w:val="00F82E63"/>
    <w:rsid w:val="00F835A2"/>
    <w:rsid w:val="00F83D29"/>
    <w:rsid w:val="00F83F49"/>
    <w:rsid w:val="00F84ACC"/>
    <w:rsid w:val="00F84FF6"/>
    <w:rsid w:val="00F85B85"/>
    <w:rsid w:val="00F85C50"/>
    <w:rsid w:val="00F8614A"/>
    <w:rsid w:val="00F8699F"/>
    <w:rsid w:val="00F86E73"/>
    <w:rsid w:val="00F871B8"/>
    <w:rsid w:val="00F90B33"/>
    <w:rsid w:val="00F90E9D"/>
    <w:rsid w:val="00F91640"/>
    <w:rsid w:val="00F91847"/>
    <w:rsid w:val="00F91BFB"/>
    <w:rsid w:val="00F930E9"/>
    <w:rsid w:val="00F93F8F"/>
    <w:rsid w:val="00F94795"/>
    <w:rsid w:val="00F957F1"/>
    <w:rsid w:val="00F96270"/>
    <w:rsid w:val="00F964B7"/>
    <w:rsid w:val="00F96D80"/>
    <w:rsid w:val="00F97F45"/>
    <w:rsid w:val="00FA0FDC"/>
    <w:rsid w:val="00FA16D0"/>
    <w:rsid w:val="00FA451B"/>
    <w:rsid w:val="00FA4C31"/>
    <w:rsid w:val="00FA4D49"/>
    <w:rsid w:val="00FA4F22"/>
    <w:rsid w:val="00FA4F7E"/>
    <w:rsid w:val="00FA541F"/>
    <w:rsid w:val="00FA572D"/>
    <w:rsid w:val="00FA5EDC"/>
    <w:rsid w:val="00FA7417"/>
    <w:rsid w:val="00FA7A7B"/>
    <w:rsid w:val="00FB152A"/>
    <w:rsid w:val="00FB19F9"/>
    <w:rsid w:val="00FB2A71"/>
    <w:rsid w:val="00FB312E"/>
    <w:rsid w:val="00FB3355"/>
    <w:rsid w:val="00FB4317"/>
    <w:rsid w:val="00FB431F"/>
    <w:rsid w:val="00FB4623"/>
    <w:rsid w:val="00FB486E"/>
    <w:rsid w:val="00FB493F"/>
    <w:rsid w:val="00FB4E57"/>
    <w:rsid w:val="00FB5620"/>
    <w:rsid w:val="00FB5E19"/>
    <w:rsid w:val="00FC0744"/>
    <w:rsid w:val="00FC182B"/>
    <w:rsid w:val="00FC1D6D"/>
    <w:rsid w:val="00FC21C5"/>
    <w:rsid w:val="00FC28FA"/>
    <w:rsid w:val="00FC3AF8"/>
    <w:rsid w:val="00FC41B2"/>
    <w:rsid w:val="00FC601C"/>
    <w:rsid w:val="00FD01C1"/>
    <w:rsid w:val="00FD095A"/>
    <w:rsid w:val="00FD09DE"/>
    <w:rsid w:val="00FD0DF4"/>
    <w:rsid w:val="00FD15A0"/>
    <w:rsid w:val="00FD3938"/>
    <w:rsid w:val="00FD3B8F"/>
    <w:rsid w:val="00FD3BEC"/>
    <w:rsid w:val="00FD483E"/>
    <w:rsid w:val="00FD49F9"/>
    <w:rsid w:val="00FD4E6F"/>
    <w:rsid w:val="00FD6051"/>
    <w:rsid w:val="00FD6621"/>
    <w:rsid w:val="00FD696B"/>
    <w:rsid w:val="00FD69F1"/>
    <w:rsid w:val="00FD6C1C"/>
    <w:rsid w:val="00FD7270"/>
    <w:rsid w:val="00FD7BBC"/>
    <w:rsid w:val="00FD7FF7"/>
    <w:rsid w:val="00FE048F"/>
    <w:rsid w:val="00FE079E"/>
    <w:rsid w:val="00FE098A"/>
    <w:rsid w:val="00FE10C6"/>
    <w:rsid w:val="00FE3081"/>
    <w:rsid w:val="00FE350B"/>
    <w:rsid w:val="00FE41EB"/>
    <w:rsid w:val="00FE472E"/>
    <w:rsid w:val="00FE4DA9"/>
    <w:rsid w:val="00FE5687"/>
    <w:rsid w:val="00FE5BB4"/>
    <w:rsid w:val="00FE6966"/>
    <w:rsid w:val="00FF0958"/>
    <w:rsid w:val="00FF0AA5"/>
    <w:rsid w:val="00FF1B8D"/>
    <w:rsid w:val="00FF2651"/>
    <w:rsid w:val="00FF3519"/>
    <w:rsid w:val="00FF3AFF"/>
    <w:rsid w:val="00FF4217"/>
    <w:rsid w:val="00FF4B53"/>
    <w:rsid w:val="00FF5CF9"/>
    <w:rsid w:val="00FF5DE7"/>
    <w:rsid w:val="00FF6B1B"/>
    <w:rsid w:val="00FF6DC4"/>
    <w:rsid w:val="00FF7673"/>
    <w:rsid w:val="00FF7A6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BE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caption" w:locked="1" w:semiHidden="1" w:unhideWhenUsed="1" w:qFormat="1"/>
    <w:lsdException w:name="footnote reference" w:uiPriority="99"/>
    <w:lsdException w:name="annotation reference" w:locked="1" w:uiPriority="99"/>
    <w:lsdException w:name="Title" w:locked="1" w:qFormat="1"/>
    <w:lsdException w:name="Subtitle" w:locked="1" w:qFormat="1"/>
    <w:lsdException w:name="Body Text Indent 2" w:locked="1"/>
    <w:lsdException w:name="Hyperlink" w:locked="1" w:uiPriority="99"/>
    <w:lsdException w:name="Strong" w:locked="1" w:qFormat="1"/>
    <w:lsdException w:name="Emphasis" w:locked="1" w:qFormat="1"/>
    <w:lsdException w:name="No List" w:lock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5A8B"/>
  </w:style>
  <w:style w:type="paragraph" w:styleId="Nagwek1">
    <w:name w:val="heading 1"/>
    <w:basedOn w:val="Normalny"/>
    <w:next w:val="Normalny"/>
    <w:qFormat/>
    <w:rsid w:val="00D65A8B"/>
    <w:pPr>
      <w:keepNext/>
      <w:tabs>
        <w:tab w:val="num" w:pos="720"/>
      </w:tabs>
      <w:spacing w:line="360" w:lineRule="auto"/>
      <w:ind w:left="720" w:hanging="720"/>
      <w:jc w:val="both"/>
      <w:outlineLvl w:val="0"/>
    </w:pPr>
    <w:rPr>
      <w:b/>
      <w:sz w:val="24"/>
    </w:rPr>
  </w:style>
  <w:style w:type="paragraph" w:styleId="Nagwek2">
    <w:name w:val="heading 2"/>
    <w:basedOn w:val="Normalny"/>
    <w:next w:val="Normalny"/>
    <w:link w:val="Nagwek2Znak"/>
    <w:qFormat/>
    <w:rsid w:val="00D65A8B"/>
    <w:pPr>
      <w:keepNext/>
      <w:spacing w:line="360" w:lineRule="auto"/>
      <w:jc w:val="center"/>
      <w:outlineLvl w:val="1"/>
    </w:pPr>
    <w:rPr>
      <w:b/>
      <w:sz w:val="32"/>
      <w:lang w:val="x-none" w:eastAsia="x-none"/>
    </w:rPr>
  </w:style>
  <w:style w:type="paragraph" w:styleId="Nagwek3">
    <w:name w:val="heading 3"/>
    <w:basedOn w:val="Normalny"/>
    <w:next w:val="Normalny"/>
    <w:qFormat/>
    <w:rsid w:val="00D65A8B"/>
    <w:pPr>
      <w:keepNext/>
      <w:numPr>
        <w:numId w:val="1"/>
      </w:numPr>
      <w:spacing w:line="360" w:lineRule="auto"/>
      <w:jc w:val="both"/>
      <w:outlineLvl w:val="2"/>
    </w:pPr>
    <w:rPr>
      <w:b/>
      <w:i/>
      <w:sz w:val="28"/>
    </w:rPr>
  </w:style>
  <w:style w:type="paragraph" w:styleId="Nagwek4">
    <w:name w:val="heading 4"/>
    <w:basedOn w:val="Normalny"/>
    <w:next w:val="Normalny"/>
    <w:uiPriority w:val="99"/>
    <w:qFormat/>
    <w:rsid w:val="00D65A8B"/>
    <w:pPr>
      <w:keepNext/>
      <w:spacing w:line="360" w:lineRule="auto"/>
      <w:jc w:val="both"/>
      <w:outlineLvl w:val="3"/>
    </w:pPr>
    <w:rPr>
      <w:b/>
      <w:i/>
      <w:sz w:val="28"/>
    </w:rPr>
  </w:style>
  <w:style w:type="paragraph" w:styleId="Nagwek5">
    <w:name w:val="heading 5"/>
    <w:basedOn w:val="Normalny"/>
    <w:next w:val="Normalny"/>
    <w:qFormat/>
    <w:rsid w:val="00D65A8B"/>
    <w:pPr>
      <w:keepNext/>
      <w:spacing w:line="360" w:lineRule="auto"/>
      <w:outlineLvl w:val="4"/>
    </w:pPr>
    <w:rPr>
      <w:b/>
      <w:sz w:val="24"/>
    </w:rPr>
  </w:style>
  <w:style w:type="paragraph" w:styleId="Nagwek6">
    <w:name w:val="heading 6"/>
    <w:basedOn w:val="Normalny"/>
    <w:next w:val="Normalny"/>
    <w:qFormat/>
    <w:rsid w:val="00D65A8B"/>
    <w:pPr>
      <w:keepNext/>
      <w:spacing w:line="360" w:lineRule="auto"/>
      <w:jc w:val="both"/>
      <w:outlineLvl w:val="5"/>
    </w:pPr>
    <w:rPr>
      <w:sz w:val="24"/>
    </w:rPr>
  </w:style>
  <w:style w:type="paragraph" w:styleId="Nagwek7">
    <w:name w:val="heading 7"/>
    <w:basedOn w:val="Normalny"/>
    <w:next w:val="Normalny"/>
    <w:qFormat/>
    <w:rsid w:val="00D65A8B"/>
    <w:pPr>
      <w:keepNext/>
      <w:outlineLvl w:val="6"/>
    </w:pPr>
    <w:rPr>
      <w:sz w:val="24"/>
    </w:rPr>
  </w:style>
  <w:style w:type="paragraph" w:styleId="Nagwek8">
    <w:name w:val="heading 8"/>
    <w:basedOn w:val="Normalny"/>
    <w:next w:val="Normalny"/>
    <w:qFormat/>
    <w:rsid w:val="00D65A8B"/>
    <w:pPr>
      <w:keepNext/>
      <w:spacing w:line="480" w:lineRule="auto"/>
      <w:jc w:val="center"/>
      <w:outlineLvl w:val="7"/>
    </w:pPr>
    <w:rPr>
      <w:b/>
      <w:sz w:val="36"/>
    </w:rPr>
  </w:style>
  <w:style w:type="paragraph" w:styleId="Nagwek9">
    <w:name w:val="heading 9"/>
    <w:basedOn w:val="Normalny"/>
    <w:next w:val="Normalny"/>
    <w:qFormat/>
    <w:rsid w:val="00D65A8B"/>
    <w:pPr>
      <w:keepNext/>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0378F"/>
    <w:rPr>
      <w:rFonts w:ascii="Tahoma" w:hAnsi="Tahoma" w:cs="Tahoma"/>
      <w:sz w:val="16"/>
      <w:szCs w:val="16"/>
    </w:rPr>
  </w:style>
  <w:style w:type="paragraph" w:styleId="Tekstpodstawowy">
    <w:name w:val="Body Text"/>
    <w:basedOn w:val="Normalny"/>
    <w:link w:val="TekstpodstawowyZnak"/>
    <w:rsid w:val="00D65A8B"/>
    <w:pPr>
      <w:spacing w:line="360" w:lineRule="auto"/>
      <w:jc w:val="both"/>
    </w:pPr>
    <w:rPr>
      <w:sz w:val="24"/>
    </w:rPr>
  </w:style>
  <w:style w:type="paragraph" w:styleId="Tekstpodstawowy2">
    <w:name w:val="Body Text 2"/>
    <w:basedOn w:val="Normalny"/>
    <w:rsid w:val="00D65A8B"/>
    <w:pPr>
      <w:spacing w:line="360" w:lineRule="auto"/>
      <w:jc w:val="both"/>
    </w:pPr>
    <w:rPr>
      <w:b/>
      <w:sz w:val="24"/>
    </w:rPr>
  </w:style>
  <w:style w:type="paragraph" w:styleId="Tekstpodstawowy3">
    <w:name w:val="Body Text 3"/>
    <w:basedOn w:val="Normalny"/>
    <w:rsid w:val="00D65A8B"/>
    <w:pPr>
      <w:spacing w:line="360" w:lineRule="auto"/>
      <w:jc w:val="both"/>
    </w:pPr>
    <w:rPr>
      <w:i/>
      <w:sz w:val="24"/>
    </w:rPr>
  </w:style>
  <w:style w:type="paragraph" w:styleId="Tekstpodstawowywcity">
    <w:name w:val="Body Text Indent"/>
    <w:basedOn w:val="Normalny"/>
    <w:rsid w:val="00D65A8B"/>
    <w:pPr>
      <w:spacing w:line="360" w:lineRule="auto"/>
      <w:ind w:left="709" w:hanging="709"/>
      <w:jc w:val="both"/>
    </w:pPr>
    <w:rPr>
      <w:sz w:val="24"/>
    </w:rPr>
  </w:style>
  <w:style w:type="paragraph" w:styleId="Nagwek">
    <w:name w:val="header"/>
    <w:basedOn w:val="Normalny"/>
    <w:link w:val="NagwekZnak"/>
    <w:rsid w:val="00D65A8B"/>
    <w:pPr>
      <w:tabs>
        <w:tab w:val="center" w:pos="4536"/>
        <w:tab w:val="right" w:pos="9072"/>
      </w:tabs>
    </w:pPr>
    <w:rPr>
      <w:lang w:val="x-none" w:eastAsia="x-none"/>
    </w:rPr>
  </w:style>
  <w:style w:type="character" w:styleId="Numerstrony">
    <w:name w:val="page number"/>
    <w:basedOn w:val="Domylnaczcionkaakapitu"/>
    <w:rsid w:val="00D65A8B"/>
  </w:style>
  <w:style w:type="paragraph" w:styleId="Tekstpodstawowywcity2">
    <w:name w:val="Body Text Indent 2"/>
    <w:basedOn w:val="Normalny"/>
    <w:link w:val="Tekstpodstawowywcity2Znak"/>
    <w:rsid w:val="00D65A8B"/>
    <w:pPr>
      <w:spacing w:line="360" w:lineRule="auto"/>
      <w:ind w:left="284" w:hanging="284"/>
    </w:pPr>
    <w:rPr>
      <w:sz w:val="24"/>
      <w:lang w:val="x-none" w:eastAsia="x-none"/>
    </w:rPr>
  </w:style>
  <w:style w:type="paragraph" w:styleId="Tekstpodstawowywcity3">
    <w:name w:val="Body Text Indent 3"/>
    <w:basedOn w:val="Normalny"/>
    <w:rsid w:val="00D65A8B"/>
    <w:pPr>
      <w:tabs>
        <w:tab w:val="left" w:pos="851"/>
      </w:tabs>
      <w:spacing w:line="360" w:lineRule="auto"/>
      <w:ind w:left="993" w:hanging="288"/>
      <w:jc w:val="both"/>
    </w:pPr>
    <w:rPr>
      <w:sz w:val="24"/>
    </w:rPr>
  </w:style>
  <w:style w:type="paragraph" w:styleId="Stopka">
    <w:name w:val="footer"/>
    <w:basedOn w:val="Normalny"/>
    <w:rsid w:val="00D65A8B"/>
    <w:pPr>
      <w:tabs>
        <w:tab w:val="center" w:pos="4536"/>
        <w:tab w:val="right" w:pos="9072"/>
      </w:tabs>
    </w:pPr>
  </w:style>
  <w:style w:type="paragraph" w:styleId="Tytu">
    <w:name w:val="Title"/>
    <w:basedOn w:val="Normalny"/>
    <w:qFormat/>
    <w:rsid w:val="00D65A8B"/>
    <w:pPr>
      <w:spacing w:line="360" w:lineRule="auto"/>
      <w:jc w:val="center"/>
    </w:pPr>
    <w:rPr>
      <w:b/>
      <w:sz w:val="28"/>
    </w:rPr>
  </w:style>
  <w:style w:type="paragraph" w:styleId="Podtytu">
    <w:name w:val="Subtitle"/>
    <w:basedOn w:val="Normalny"/>
    <w:qFormat/>
    <w:rsid w:val="00D65A8B"/>
    <w:pPr>
      <w:spacing w:line="360" w:lineRule="auto"/>
      <w:jc w:val="center"/>
    </w:pPr>
    <w:rPr>
      <w:b/>
      <w:color w:val="FF0000"/>
      <w:sz w:val="28"/>
    </w:rPr>
  </w:style>
  <w:style w:type="paragraph" w:styleId="Bloktekstu">
    <w:name w:val="Block Text"/>
    <w:basedOn w:val="Normalny"/>
    <w:rsid w:val="00D65A8B"/>
    <w:pPr>
      <w:spacing w:before="100" w:beforeAutospacing="1" w:after="100" w:afterAutospacing="1"/>
      <w:ind w:left="284" w:right="1440"/>
      <w:jc w:val="both"/>
    </w:pPr>
    <w:rPr>
      <w:sz w:val="24"/>
    </w:rPr>
  </w:style>
  <w:style w:type="paragraph" w:styleId="NormalnyWeb">
    <w:name w:val="Normal (Web)"/>
    <w:basedOn w:val="Normalny"/>
    <w:rsid w:val="00D65A8B"/>
    <w:pPr>
      <w:spacing w:before="100" w:beforeAutospacing="1" w:after="100" w:afterAutospacing="1"/>
    </w:pPr>
    <w:rPr>
      <w:color w:val="000099"/>
      <w:sz w:val="24"/>
      <w:szCs w:val="24"/>
    </w:rPr>
  </w:style>
  <w:style w:type="character" w:styleId="Hipercze">
    <w:name w:val="Hyperlink"/>
    <w:uiPriority w:val="99"/>
    <w:rsid w:val="00D65A8B"/>
    <w:rPr>
      <w:color w:val="0000FF"/>
      <w:u w:val="single"/>
    </w:rPr>
  </w:style>
  <w:style w:type="character" w:styleId="Uytehipercze">
    <w:name w:val="FollowedHyperlink"/>
    <w:rsid w:val="00D65A8B"/>
    <w:rPr>
      <w:color w:val="800080"/>
      <w:u w:val="single"/>
    </w:rPr>
  </w:style>
  <w:style w:type="character" w:styleId="Odwoaniedokomentarza">
    <w:name w:val="annotation reference"/>
    <w:uiPriority w:val="99"/>
    <w:rsid w:val="0030378F"/>
    <w:rPr>
      <w:sz w:val="16"/>
    </w:rPr>
  </w:style>
  <w:style w:type="paragraph" w:styleId="Tekstkomentarza">
    <w:name w:val="annotation text"/>
    <w:basedOn w:val="Normalny"/>
    <w:link w:val="TekstkomentarzaZnak"/>
    <w:uiPriority w:val="99"/>
    <w:rsid w:val="0030378F"/>
  </w:style>
  <w:style w:type="character" w:customStyle="1" w:styleId="TekstkomentarzaZnak">
    <w:name w:val="Tekst komentarza Znak"/>
    <w:link w:val="Tekstkomentarza"/>
    <w:uiPriority w:val="99"/>
    <w:semiHidden/>
    <w:locked/>
    <w:rsid w:val="00EB7A52"/>
    <w:rPr>
      <w:lang w:val="pl-PL" w:eastAsia="pl-PL"/>
    </w:rPr>
  </w:style>
  <w:style w:type="paragraph" w:styleId="Tematkomentarza">
    <w:name w:val="annotation subject"/>
    <w:basedOn w:val="Tekstkomentarza"/>
    <w:next w:val="Tekstkomentarza"/>
    <w:semiHidden/>
    <w:rsid w:val="0030378F"/>
    <w:rPr>
      <w:b/>
      <w:bCs/>
    </w:rPr>
  </w:style>
  <w:style w:type="paragraph" w:customStyle="1" w:styleId="Style23">
    <w:name w:val="Style23"/>
    <w:basedOn w:val="Normalny"/>
    <w:rsid w:val="00E57EDE"/>
    <w:pPr>
      <w:widowControl w:val="0"/>
      <w:autoSpaceDE w:val="0"/>
      <w:autoSpaceDN w:val="0"/>
      <w:adjustRightInd w:val="0"/>
      <w:spacing w:line="251" w:lineRule="exact"/>
    </w:pPr>
    <w:rPr>
      <w:rFonts w:ascii="Corbel" w:hAnsi="Corbel"/>
      <w:sz w:val="24"/>
      <w:szCs w:val="24"/>
    </w:rPr>
  </w:style>
  <w:style w:type="character" w:customStyle="1" w:styleId="FontStyle64">
    <w:name w:val="Font Style64"/>
    <w:rsid w:val="00E57EDE"/>
    <w:rPr>
      <w:rFonts w:ascii="Arial Narrow" w:hAnsi="Arial Narrow"/>
      <w:b/>
      <w:color w:val="000000"/>
      <w:sz w:val="20"/>
    </w:rPr>
  </w:style>
  <w:style w:type="paragraph" w:customStyle="1" w:styleId="tekst">
    <w:name w:val="tekst"/>
    <w:basedOn w:val="Normalny"/>
    <w:rsid w:val="00EB7A52"/>
    <w:pPr>
      <w:suppressLineNumbers/>
      <w:spacing w:before="60" w:after="60"/>
      <w:jc w:val="both"/>
    </w:pPr>
    <w:rPr>
      <w:sz w:val="24"/>
    </w:rPr>
  </w:style>
  <w:style w:type="paragraph" w:customStyle="1" w:styleId="ust">
    <w:name w:val="ust"/>
    <w:rsid w:val="00481169"/>
    <w:pPr>
      <w:spacing w:before="60" w:after="60"/>
      <w:ind w:left="426" w:hanging="284"/>
      <w:jc w:val="both"/>
    </w:pPr>
    <w:rPr>
      <w:sz w:val="24"/>
    </w:rPr>
  </w:style>
  <w:style w:type="paragraph" w:customStyle="1" w:styleId="pkt">
    <w:name w:val="pkt"/>
    <w:basedOn w:val="Normalny"/>
    <w:rsid w:val="00481169"/>
    <w:pPr>
      <w:spacing w:before="60" w:after="60"/>
      <w:ind w:left="851" w:hanging="295"/>
      <w:jc w:val="both"/>
    </w:pPr>
    <w:rPr>
      <w:sz w:val="24"/>
    </w:rPr>
  </w:style>
  <w:style w:type="paragraph" w:customStyle="1" w:styleId="Blockquote">
    <w:name w:val="Blockquote"/>
    <w:basedOn w:val="Normalny"/>
    <w:uiPriority w:val="99"/>
    <w:rsid w:val="00B05047"/>
    <w:pPr>
      <w:spacing w:before="100" w:after="100"/>
      <w:ind w:left="360" w:right="360"/>
    </w:pPr>
    <w:rPr>
      <w:sz w:val="24"/>
    </w:rPr>
  </w:style>
  <w:style w:type="paragraph" w:customStyle="1" w:styleId="ZnakZnakZnakZnak">
    <w:name w:val="Znak Znak Znak Znak"/>
    <w:basedOn w:val="Normalny"/>
    <w:rsid w:val="00B05047"/>
    <w:rPr>
      <w:sz w:val="24"/>
      <w:szCs w:val="24"/>
    </w:rPr>
  </w:style>
  <w:style w:type="paragraph" w:styleId="Zwykytekst">
    <w:name w:val="Plain Text"/>
    <w:basedOn w:val="Normalny"/>
    <w:rsid w:val="00B05047"/>
    <w:pPr>
      <w:autoSpaceDE w:val="0"/>
      <w:autoSpaceDN w:val="0"/>
    </w:pPr>
    <w:rPr>
      <w:rFonts w:ascii="Courier New" w:hAnsi="Courier New" w:cs="Courier New"/>
    </w:rPr>
  </w:style>
  <w:style w:type="paragraph" w:styleId="Tekstprzypisukocowego">
    <w:name w:val="endnote text"/>
    <w:basedOn w:val="Normalny"/>
    <w:semiHidden/>
    <w:rsid w:val="00B05047"/>
  </w:style>
  <w:style w:type="table" w:styleId="Siatkatabeli">
    <w:name w:val="Table Grid"/>
    <w:basedOn w:val="Standardowy"/>
    <w:uiPriority w:val="99"/>
    <w:rsid w:val="00B0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05047"/>
  </w:style>
  <w:style w:type="paragraph" w:styleId="Spistreci1">
    <w:name w:val="toc 1"/>
    <w:basedOn w:val="Normalny"/>
    <w:next w:val="Normalny"/>
    <w:autoRedefine/>
    <w:uiPriority w:val="39"/>
    <w:qFormat/>
    <w:locked/>
    <w:rsid w:val="00DB762B"/>
    <w:pPr>
      <w:spacing w:after="100"/>
    </w:pPr>
  </w:style>
  <w:style w:type="paragraph" w:styleId="Spistreci2">
    <w:name w:val="toc 2"/>
    <w:basedOn w:val="Normalny"/>
    <w:next w:val="Normalny"/>
    <w:autoRedefine/>
    <w:uiPriority w:val="39"/>
    <w:qFormat/>
    <w:rsid w:val="001B7700"/>
    <w:pPr>
      <w:spacing w:line="360" w:lineRule="auto"/>
      <w:ind w:left="200"/>
    </w:pPr>
    <w:rPr>
      <w:rFonts w:ascii="Verdana" w:hAnsi="Verdana"/>
      <w:sz w:val="16"/>
    </w:rPr>
  </w:style>
  <w:style w:type="character" w:customStyle="1" w:styleId="FontStyle25">
    <w:name w:val="Font Style25"/>
    <w:rsid w:val="009B7B92"/>
    <w:rPr>
      <w:rFonts w:ascii="Microsoft Sans Serif" w:hAnsi="Microsoft Sans Serif"/>
      <w:color w:val="000000"/>
      <w:sz w:val="22"/>
    </w:rPr>
  </w:style>
  <w:style w:type="paragraph" w:customStyle="1" w:styleId="Akapitzlist1">
    <w:name w:val="Akapit z listą1"/>
    <w:aliases w:val="Preambuła"/>
    <w:basedOn w:val="Normalny"/>
    <w:link w:val="ListParagraphChar"/>
    <w:rsid w:val="002F7A5F"/>
    <w:pPr>
      <w:ind w:left="708"/>
    </w:pPr>
  </w:style>
  <w:style w:type="paragraph" w:styleId="Spistreci3">
    <w:name w:val="toc 3"/>
    <w:basedOn w:val="Normalny"/>
    <w:next w:val="Normalny"/>
    <w:autoRedefine/>
    <w:uiPriority w:val="39"/>
    <w:qFormat/>
    <w:rsid w:val="001B7700"/>
    <w:pPr>
      <w:spacing w:after="100" w:line="276" w:lineRule="auto"/>
      <w:ind w:left="440"/>
    </w:pPr>
    <w:rPr>
      <w:rFonts w:ascii="Calibri" w:hAnsi="Calibri"/>
      <w:sz w:val="22"/>
      <w:szCs w:val="22"/>
    </w:rPr>
  </w:style>
  <w:style w:type="paragraph" w:styleId="Spistreci4">
    <w:name w:val="toc 4"/>
    <w:basedOn w:val="Normalny"/>
    <w:next w:val="Normalny"/>
    <w:autoRedefine/>
    <w:rsid w:val="00B75C11"/>
    <w:pPr>
      <w:spacing w:after="100" w:line="276" w:lineRule="auto"/>
      <w:ind w:left="660"/>
    </w:pPr>
    <w:rPr>
      <w:rFonts w:ascii="Calibri" w:hAnsi="Calibri"/>
      <w:sz w:val="22"/>
      <w:szCs w:val="22"/>
    </w:rPr>
  </w:style>
  <w:style w:type="paragraph" w:styleId="Spistreci5">
    <w:name w:val="toc 5"/>
    <w:basedOn w:val="Normalny"/>
    <w:next w:val="Normalny"/>
    <w:autoRedefine/>
    <w:rsid w:val="00B75C11"/>
    <w:pPr>
      <w:spacing w:after="100" w:line="276" w:lineRule="auto"/>
      <w:ind w:left="880"/>
    </w:pPr>
    <w:rPr>
      <w:rFonts w:ascii="Calibri" w:hAnsi="Calibri"/>
      <w:sz w:val="22"/>
      <w:szCs w:val="22"/>
    </w:rPr>
  </w:style>
  <w:style w:type="paragraph" w:styleId="Spistreci6">
    <w:name w:val="toc 6"/>
    <w:basedOn w:val="Normalny"/>
    <w:next w:val="Normalny"/>
    <w:autoRedefine/>
    <w:rsid w:val="00B75C11"/>
    <w:pPr>
      <w:spacing w:after="100" w:line="276" w:lineRule="auto"/>
      <w:ind w:left="1100"/>
    </w:pPr>
    <w:rPr>
      <w:rFonts w:ascii="Calibri" w:hAnsi="Calibri"/>
      <w:sz w:val="22"/>
      <w:szCs w:val="22"/>
    </w:rPr>
  </w:style>
  <w:style w:type="paragraph" w:styleId="Spistreci7">
    <w:name w:val="toc 7"/>
    <w:basedOn w:val="Normalny"/>
    <w:next w:val="Normalny"/>
    <w:autoRedefine/>
    <w:rsid w:val="00B75C11"/>
    <w:pPr>
      <w:spacing w:after="100" w:line="276" w:lineRule="auto"/>
      <w:ind w:left="1320"/>
    </w:pPr>
    <w:rPr>
      <w:rFonts w:ascii="Calibri" w:hAnsi="Calibri"/>
      <w:sz w:val="22"/>
      <w:szCs w:val="22"/>
    </w:rPr>
  </w:style>
  <w:style w:type="paragraph" w:styleId="Spistreci8">
    <w:name w:val="toc 8"/>
    <w:basedOn w:val="Normalny"/>
    <w:next w:val="Normalny"/>
    <w:autoRedefine/>
    <w:rsid w:val="00B75C11"/>
    <w:pPr>
      <w:spacing w:after="100" w:line="276" w:lineRule="auto"/>
      <w:ind w:left="1540"/>
    </w:pPr>
    <w:rPr>
      <w:rFonts w:ascii="Calibri" w:hAnsi="Calibri"/>
      <w:sz w:val="22"/>
      <w:szCs w:val="22"/>
    </w:rPr>
  </w:style>
  <w:style w:type="paragraph" w:styleId="Spistreci9">
    <w:name w:val="toc 9"/>
    <w:basedOn w:val="Normalny"/>
    <w:next w:val="Normalny"/>
    <w:autoRedefine/>
    <w:rsid w:val="00B75C11"/>
    <w:pPr>
      <w:spacing w:after="100" w:line="276" w:lineRule="auto"/>
      <w:ind w:left="1760"/>
    </w:pPr>
    <w:rPr>
      <w:rFonts w:ascii="Calibri" w:hAnsi="Calibri"/>
      <w:sz w:val="22"/>
      <w:szCs w:val="22"/>
    </w:rPr>
  </w:style>
  <w:style w:type="paragraph" w:customStyle="1" w:styleId="Poprawka1">
    <w:name w:val="Poprawka1"/>
    <w:hidden/>
    <w:semiHidden/>
    <w:rsid w:val="004A3E60"/>
  </w:style>
  <w:style w:type="character" w:customStyle="1" w:styleId="Tekstpodstawowywcity2Znak">
    <w:name w:val="Tekst podstawowy wcięty 2 Znak"/>
    <w:link w:val="Tekstpodstawowywcity2"/>
    <w:locked/>
    <w:rsid w:val="002811F8"/>
    <w:rPr>
      <w:sz w:val="24"/>
    </w:rPr>
  </w:style>
  <w:style w:type="character" w:customStyle="1" w:styleId="Nagwek2Znak">
    <w:name w:val="Nagłówek 2 Znak"/>
    <w:link w:val="Nagwek2"/>
    <w:locked/>
    <w:rsid w:val="002811F8"/>
    <w:rPr>
      <w:b/>
      <w:sz w:val="32"/>
    </w:rPr>
  </w:style>
  <w:style w:type="character" w:styleId="Odwoanieprzypisukocowego">
    <w:name w:val="endnote reference"/>
    <w:rsid w:val="005D043D"/>
    <w:rPr>
      <w:vertAlign w:val="superscript"/>
    </w:rPr>
  </w:style>
  <w:style w:type="paragraph" w:customStyle="1" w:styleId="norma">
    <w:name w:val="nor ma"/>
    <w:basedOn w:val="Normalny"/>
    <w:rsid w:val="00F23C29"/>
    <w:pPr>
      <w:spacing w:before="120" w:after="120" w:line="360" w:lineRule="auto"/>
      <w:jc w:val="both"/>
    </w:pPr>
    <w:rPr>
      <w:rFonts w:ascii="Calibri" w:hAnsi="Calibri"/>
      <w:sz w:val="22"/>
      <w:szCs w:val="22"/>
      <w:lang w:eastAsia="en-US"/>
    </w:rPr>
  </w:style>
  <w:style w:type="character" w:customStyle="1" w:styleId="ListParagraphChar">
    <w:name w:val="List Paragraph Char"/>
    <w:aliases w:val="Preambuła Char"/>
    <w:link w:val="Akapitzlist1"/>
    <w:locked/>
    <w:rsid w:val="00F23C29"/>
  </w:style>
  <w:style w:type="paragraph" w:customStyle="1" w:styleId="Nagwekspisutreci1">
    <w:name w:val="Nagłówek spisu treści1"/>
    <w:basedOn w:val="Nagwek1"/>
    <w:next w:val="Normalny"/>
    <w:semiHidden/>
    <w:rsid w:val="00022A26"/>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OznaczeniestronI">
    <w:name w:val="Oznaczenie stron I"/>
    <w:aliases w:val="II,III"/>
    <w:basedOn w:val="Normalny"/>
    <w:uiPriority w:val="99"/>
    <w:rsid w:val="0021364C"/>
    <w:pPr>
      <w:numPr>
        <w:numId w:val="5"/>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21364C"/>
    <w:rPr>
      <w:lang w:val="x-none" w:eastAsia="en-US"/>
    </w:rPr>
  </w:style>
  <w:style w:type="paragraph" w:customStyle="1" w:styleId="ListParagraph1">
    <w:name w:val="List Paragraph1"/>
    <w:basedOn w:val="Normalny"/>
    <w:link w:val="ListParagraphChar1"/>
    <w:rsid w:val="00B75C11"/>
    <w:pPr>
      <w:ind w:left="708"/>
    </w:pPr>
    <w:rPr>
      <w:lang w:val="x-none" w:eastAsia="x-none"/>
    </w:rPr>
  </w:style>
  <w:style w:type="paragraph" w:customStyle="1" w:styleId="Revision1">
    <w:name w:val="Revision1"/>
    <w:hidden/>
    <w:semiHidden/>
    <w:rsid w:val="00B75C11"/>
  </w:style>
  <w:style w:type="character" w:customStyle="1" w:styleId="ListParagraphChar1">
    <w:name w:val="List Paragraph Char1"/>
    <w:link w:val="ListParagraph1"/>
    <w:locked/>
    <w:rsid w:val="00B75C11"/>
    <w:rPr>
      <w:rFonts w:cs="Times New Roman"/>
    </w:rPr>
  </w:style>
  <w:style w:type="paragraph" w:customStyle="1" w:styleId="TOCHeading1">
    <w:name w:val="TOC Heading1"/>
    <w:basedOn w:val="Nagwek1"/>
    <w:next w:val="Normalny"/>
    <w:semiHidden/>
    <w:rsid w:val="00B75C11"/>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Poprawka2">
    <w:name w:val="Poprawka2"/>
    <w:hidden/>
    <w:semiHidden/>
    <w:rsid w:val="001B7700"/>
  </w:style>
  <w:style w:type="paragraph" w:customStyle="1" w:styleId="Nagwekspisutreci2">
    <w:name w:val="Nagłówek spisu treści2"/>
    <w:basedOn w:val="Nagwek1"/>
    <w:next w:val="Normalny"/>
    <w:semiHidden/>
    <w:rsid w:val="001B7700"/>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character" w:customStyle="1" w:styleId="NagwekZnak">
    <w:name w:val="Nagłówek Znak"/>
    <w:link w:val="Nagwek"/>
    <w:locked/>
    <w:rsid w:val="00887E58"/>
    <w:rPr>
      <w:rFonts w:cs="Times New Roman"/>
    </w:rPr>
  </w:style>
  <w:style w:type="numbering" w:customStyle="1" w:styleId="Styl1">
    <w:name w:val="Styl1"/>
    <w:rsid w:val="00C97156"/>
    <w:pPr>
      <w:numPr>
        <w:numId w:val="3"/>
      </w:numPr>
    </w:pPr>
  </w:style>
  <w:style w:type="paragraph" w:styleId="Tekstprzypisudolnego">
    <w:name w:val="footnote text"/>
    <w:basedOn w:val="Normalny"/>
    <w:link w:val="TekstprzypisudolnegoZnak"/>
    <w:uiPriority w:val="99"/>
    <w:rsid w:val="00781FE6"/>
    <w:pPr>
      <w:spacing w:after="200" w:line="276" w:lineRule="auto"/>
      <w:jc w:val="both"/>
    </w:pPr>
    <w:rPr>
      <w:rFonts w:ascii="Calibri" w:eastAsia="Calibri" w:hAnsi="Calibri"/>
      <w:lang w:val="x-none" w:eastAsia="en-US"/>
    </w:rPr>
  </w:style>
  <w:style w:type="character" w:customStyle="1" w:styleId="TekstprzypisudolnegoZnak">
    <w:name w:val="Tekst przypisu dolnego Znak"/>
    <w:link w:val="Tekstprzypisudolnego"/>
    <w:uiPriority w:val="99"/>
    <w:rsid w:val="00781FE6"/>
    <w:rPr>
      <w:rFonts w:ascii="Calibri" w:eastAsia="Calibri" w:hAnsi="Calibri"/>
      <w:lang w:eastAsia="en-US"/>
    </w:rPr>
  </w:style>
  <w:style w:type="character" w:styleId="Odwoanieprzypisudolnego">
    <w:name w:val="footnote reference"/>
    <w:uiPriority w:val="99"/>
    <w:rsid w:val="00781FE6"/>
    <w:rPr>
      <w:rFonts w:cs="Times New Roman"/>
      <w:vertAlign w:val="superscript"/>
    </w:rPr>
  </w:style>
  <w:style w:type="paragraph" w:customStyle="1" w:styleId="norma0">
    <w:name w:val="norma"/>
    <w:basedOn w:val="Normalny"/>
    <w:uiPriority w:val="99"/>
    <w:rsid w:val="00525E98"/>
    <w:pPr>
      <w:tabs>
        <w:tab w:val="num" w:pos="851"/>
      </w:tabs>
      <w:spacing w:before="120" w:after="120" w:line="360" w:lineRule="auto"/>
      <w:ind w:left="851" w:hanging="851"/>
      <w:jc w:val="both"/>
    </w:pPr>
    <w:rPr>
      <w:rFonts w:ascii="Calibri" w:hAnsi="Calibri"/>
      <w:sz w:val="22"/>
      <w:szCs w:val="22"/>
      <w:lang w:eastAsia="en-US"/>
    </w:rPr>
  </w:style>
  <w:style w:type="paragraph" w:customStyle="1" w:styleId="Listazwykaarabska">
    <w:name w:val="Lista zwykła arabska"/>
    <w:basedOn w:val="Normalny"/>
    <w:uiPriority w:val="99"/>
    <w:rsid w:val="00DE0D0E"/>
    <w:pPr>
      <w:numPr>
        <w:numId w:val="8"/>
      </w:numPr>
      <w:tabs>
        <w:tab w:val="left" w:pos="851"/>
      </w:tabs>
      <w:spacing w:after="200" w:line="276" w:lineRule="auto"/>
      <w:ind w:left="851" w:hanging="425"/>
      <w:jc w:val="both"/>
    </w:pPr>
    <w:rPr>
      <w:rFonts w:ascii="Calibri" w:eastAsia="Calibri" w:hAnsi="Calibri"/>
      <w:sz w:val="22"/>
      <w:szCs w:val="22"/>
      <w:lang w:eastAsia="en-US"/>
    </w:rPr>
  </w:style>
  <w:style w:type="paragraph" w:customStyle="1" w:styleId="Akapitzlist2">
    <w:name w:val="Akapit z listą2"/>
    <w:basedOn w:val="Normalny"/>
    <w:link w:val="ListParagraphChar2"/>
    <w:rsid w:val="003A157E"/>
    <w:pPr>
      <w:ind w:left="708"/>
    </w:pPr>
  </w:style>
  <w:style w:type="character" w:customStyle="1" w:styleId="ListParagraphChar2">
    <w:name w:val="List Paragraph Char2"/>
    <w:link w:val="Akapitzlist2"/>
    <w:locked/>
    <w:rsid w:val="003A157E"/>
  </w:style>
  <w:style w:type="paragraph" w:styleId="Akapitzlist">
    <w:name w:val="List Paragraph"/>
    <w:basedOn w:val="Normalny"/>
    <w:uiPriority w:val="34"/>
    <w:qFormat/>
    <w:rsid w:val="00902F45"/>
    <w:pPr>
      <w:ind w:left="708"/>
    </w:pPr>
  </w:style>
  <w:style w:type="paragraph" w:styleId="Poprawka">
    <w:name w:val="Revision"/>
    <w:hidden/>
    <w:uiPriority w:val="99"/>
    <w:semiHidden/>
    <w:rsid w:val="00334403"/>
  </w:style>
  <w:style w:type="paragraph" w:styleId="Nagwekspisutreci">
    <w:name w:val="TOC Heading"/>
    <w:basedOn w:val="Nagwek1"/>
    <w:next w:val="Normalny"/>
    <w:uiPriority w:val="39"/>
    <w:semiHidden/>
    <w:unhideWhenUsed/>
    <w:qFormat/>
    <w:rsid w:val="006B094D"/>
    <w:pPr>
      <w:keepLines/>
      <w:tabs>
        <w:tab w:val="clear" w:pos="720"/>
      </w:tabs>
      <w:spacing w:before="480" w:line="276" w:lineRule="auto"/>
      <w:ind w:left="0" w:firstLine="0"/>
      <w:jc w:val="left"/>
      <w:outlineLvl w:val="9"/>
    </w:pPr>
    <w:rPr>
      <w:rFonts w:ascii="Cambria" w:hAnsi="Cambria"/>
      <w:bCs/>
      <w:color w:val="365F91"/>
      <w:sz w:val="28"/>
      <w:szCs w:val="28"/>
    </w:rPr>
  </w:style>
  <w:style w:type="character" w:customStyle="1" w:styleId="TekstpodstawowyZnak">
    <w:name w:val="Tekst podstawowy Znak"/>
    <w:link w:val="Tekstpodstawowy"/>
    <w:locked/>
    <w:rsid w:val="00342E3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header" w:locked="1"/>
    <w:lsdException w:name="caption" w:locked="1" w:semiHidden="1" w:unhideWhenUsed="1" w:qFormat="1"/>
    <w:lsdException w:name="footnote reference" w:uiPriority="99"/>
    <w:lsdException w:name="annotation reference" w:locked="1" w:uiPriority="99"/>
    <w:lsdException w:name="Title" w:locked="1" w:qFormat="1"/>
    <w:lsdException w:name="Subtitle" w:locked="1" w:qFormat="1"/>
    <w:lsdException w:name="Body Text Indent 2" w:locked="1"/>
    <w:lsdException w:name="Hyperlink" w:locked="1" w:uiPriority="99"/>
    <w:lsdException w:name="Strong" w:locked="1" w:qFormat="1"/>
    <w:lsdException w:name="Emphasis" w:locked="1" w:qFormat="1"/>
    <w:lsdException w:name="No List" w:lock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65A8B"/>
  </w:style>
  <w:style w:type="paragraph" w:styleId="Nagwek1">
    <w:name w:val="heading 1"/>
    <w:basedOn w:val="Normalny"/>
    <w:next w:val="Normalny"/>
    <w:qFormat/>
    <w:rsid w:val="00D65A8B"/>
    <w:pPr>
      <w:keepNext/>
      <w:tabs>
        <w:tab w:val="num" w:pos="720"/>
      </w:tabs>
      <w:spacing w:line="360" w:lineRule="auto"/>
      <w:ind w:left="720" w:hanging="720"/>
      <w:jc w:val="both"/>
      <w:outlineLvl w:val="0"/>
    </w:pPr>
    <w:rPr>
      <w:b/>
      <w:sz w:val="24"/>
    </w:rPr>
  </w:style>
  <w:style w:type="paragraph" w:styleId="Nagwek2">
    <w:name w:val="heading 2"/>
    <w:basedOn w:val="Normalny"/>
    <w:next w:val="Normalny"/>
    <w:link w:val="Nagwek2Znak"/>
    <w:qFormat/>
    <w:rsid w:val="00D65A8B"/>
    <w:pPr>
      <w:keepNext/>
      <w:spacing w:line="360" w:lineRule="auto"/>
      <w:jc w:val="center"/>
      <w:outlineLvl w:val="1"/>
    </w:pPr>
    <w:rPr>
      <w:b/>
      <w:sz w:val="32"/>
      <w:lang w:val="x-none" w:eastAsia="x-none"/>
    </w:rPr>
  </w:style>
  <w:style w:type="paragraph" w:styleId="Nagwek3">
    <w:name w:val="heading 3"/>
    <w:basedOn w:val="Normalny"/>
    <w:next w:val="Normalny"/>
    <w:qFormat/>
    <w:rsid w:val="00D65A8B"/>
    <w:pPr>
      <w:keepNext/>
      <w:numPr>
        <w:numId w:val="1"/>
      </w:numPr>
      <w:spacing w:line="360" w:lineRule="auto"/>
      <w:jc w:val="both"/>
      <w:outlineLvl w:val="2"/>
    </w:pPr>
    <w:rPr>
      <w:b/>
      <w:i/>
      <w:sz w:val="28"/>
    </w:rPr>
  </w:style>
  <w:style w:type="paragraph" w:styleId="Nagwek4">
    <w:name w:val="heading 4"/>
    <w:basedOn w:val="Normalny"/>
    <w:next w:val="Normalny"/>
    <w:uiPriority w:val="99"/>
    <w:qFormat/>
    <w:rsid w:val="00D65A8B"/>
    <w:pPr>
      <w:keepNext/>
      <w:spacing w:line="360" w:lineRule="auto"/>
      <w:jc w:val="both"/>
      <w:outlineLvl w:val="3"/>
    </w:pPr>
    <w:rPr>
      <w:b/>
      <w:i/>
      <w:sz w:val="28"/>
    </w:rPr>
  </w:style>
  <w:style w:type="paragraph" w:styleId="Nagwek5">
    <w:name w:val="heading 5"/>
    <w:basedOn w:val="Normalny"/>
    <w:next w:val="Normalny"/>
    <w:qFormat/>
    <w:rsid w:val="00D65A8B"/>
    <w:pPr>
      <w:keepNext/>
      <w:spacing w:line="360" w:lineRule="auto"/>
      <w:outlineLvl w:val="4"/>
    </w:pPr>
    <w:rPr>
      <w:b/>
      <w:sz w:val="24"/>
    </w:rPr>
  </w:style>
  <w:style w:type="paragraph" w:styleId="Nagwek6">
    <w:name w:val="heading 6"/>
    <w:basedOn w:val="Normalny"/>
    <w:next w:val="Normalny"/>
    <w:qFormat/>
    <w:rsid w:val="00D65A8B"/>
    <w:pPr>
      <w:keepNext/>
      <w:spacing w:line="360" w:lineRule="auto"/>
      <w:jc w:val="both"/>
      <w:outlineLvl w:val="5"/>
    </w:pPr>
    <w:rPr>
      <w:sz w:val="24"/>
    </w:rPr>
  </w:style>
  <w:style w:type="paragraph" w:styleId="Nagwek7">
    <w:name w:val="heading 7"/>
    <w:basedOn w:val="Normalny"/>
    <w:next w:val="Normalny"/>
    <w:qFormat/>
    <w:rsid w:val="00D65A8B"/>
    <w:pPr>
      <w:keepNext/>
      <w:outlineLvl w:val="6"/>
    </w:pPr>
    <w:rPr>
      <w:sz w:val="24"/>
    </w:rPr>
  </w:style>
  <w:style w:type="paragraph" w:styleId="Nagwek8">
    <w:name w:val="heading 8"/>
    <w:basedOn w:val="Normalny"/>
    <w:next w:val="Normalny"/>
    <w:qFormat/>
    <w:rsid w:val="00D65A8B"/>
    <w:pPr>
      <w:keepNext/>
      <w:spacing w:line="480" w:lineRule="auto"/>
      <w:jc w:val="center"/>
      <w:outlineLvl w:val="7"/>
    </w:pPr>
    <w:rPr>
      <w:b/>
      <w:sz w:val="36"/>
    </w:rPr>
  </w:style>
  <w:style w:type="paragraph" w:styleId="Nagwek9">
    <w:name w:val="heading 9"/>
    <w:basedOn w:val="Normalny"/>
    <w:next w:val="Normalny"/>
    <w:qFormat/>
    <w:rsid w:val="00D65A8B"/>
    <w:pPr>
      <w:keepNext/>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0378F"/>
    <w:rPr>
      <w:rFonts w:ascii="Tahoma" w:hAnsi="Tahoma" w:cs="Tahoma"/>
      <w:sz w:val="16"/>
      <w:szCs w:val="16"/>
    </w:rPr>
  </w:style>
  <w:style w:type="paragraph" w:styleId="Tekstpodstawowy">
    <w:name w:val="Body Text"/>
    <w:basedOn w:val="Normalny"/>
    <w:link w:val="TekstpodstawowyZnak"/>
    <w:rsid w:val="00D65A8B"/>
    <w:pPr>
      <w:spacing w:line="360" w:lineRule="auto"/>
      <w:jc w:val="both"/>
    </w:pPr>
    <w:rPr>
      <w:sz w:val="24"/>
    </w:rPr>
  </w:style>
  <w:style w:type="paragraph" w:styleId="Tekstpodstawowy2">
    <w:name w:val="Body Text 2"/>
    <w:basedOn w:val="Normalny"/>
    <w:rsid w:val="00D65A8B"/>
    <w:pPr>
      <w:spacing w:line="360" w:lineRule="auto"/>
      <w:jc w:val="both"/>
    </w:pPr>
    <w:rPr>
      <w:b/>
      <w:sz w:val="24"/>
    </w:rPr>
  </w:style>
  <w:style w:type="paragraph" w:styleId="Tekstpodstawowy3">
    <w:name w:val="Body Text 3"/>
    <w:basedOn w:val="Normalny"/>
    <w:rsid w:val="00D65A8B"/>
    <w:pPr>
      <w:spacing w:line="360" w:lineRule="auto"/>
      <w:jc w:val="both"/>
    </w:pPr>
    <w:rPr>
      <w:i/>
      <w:sz w:val="24"/>
    </w:rPr>
  </w:style>
  <w:style w:type="paragraph" w:styleId="Tekstpodstawowywcity">
    <w:name w:val="Body Text Indent"/>
    <w:basedOn w:val="Normalny"/>
    <w:rsid w:val="00D65A8B"/>
    <w:pPr>
      <w:spacing w:line="360" w:lineRule="auto"/>
      <w:ind w:left="709" w:hanging="709"/>
      <w:jc w:val="both"/>
    </w:pPr>
    <w:rPr>
      <w:sz w:val="24"/>
    </w:rPr>
  </w:style>
  <w:style w:type="paragraph" w:styleId="Nagwek">
    <w:name w:val="header"/>
    <w:basedOn w:val="Normalny"/>
    <w:link w:val="NagwekZnak"/>
    <w:rsid w:val="00D65A8B"/>
    <w:pPr>
      <w:tabs>
        <w:tab w:val="center" w:pos="4536"/>
        <w:tab w:val="right" w:pos="9072"/>
      </w:tabs>
    </w:pPr>
    <w:rPr>
      <w:lang w:val="x-none" w:eastAsia="x-none"/>
    </w:rPr>
  </w:style>
  <w:style w:type="character" w:styleId="Numerstrony">
    <w:name w:val="page number"/>
    <w:basedOn w:val="Domylnaczcionkaakapitu"/>
    <w:rsid w:val="00D65A8B"/>
  </w:style>
  <w:style w:type="paragraph" w:styleId="Tekstpodstawowywcity2">
    <w:name w:val="Body Text Indent 2"/>
    <w:basedOn w:val="Normalny"/>
    <w:link w:val="Tekstpodstawowywcity2Znak"/>
    <w:rsid w:val="00D65A8B"/>
    <w:pPr>
      <w:spacing w:line="360" w:lineRule="auto"/>
      <w:ind w:left="284" w:hanging="284"/>
    </w:pPr>
    <w:rPr>
      <w:sz w:val="24"/>
      <w:lang w:val="x-none" w:eastAsia="x-none"/>
    </w:rPr>
  </w:style>
  <w:style w:type="paragraph" w:styleId="Tekstpodstawowywcity3">
    <w:name w:val="Body Text Indent 3"/>
    <w:basedOn w:val="Normalny"/>
    <w:rsid w:val="00D65A8B"/>
    <w:pPr>
      <w:tabs>
        <w:tab w:val="left" w:pos="851"/>
      </w:tabs>
      <w:spacing w:line="360" w:lineRule="auto"/>
      <w:ind w:left="993" w:hanging="288"/>
      <w:jc w:val="both"/>
    </w:pPr>
    <w:rPr>
      <w:sz w:val="24"/>
    </w:rPr>
  </w:style>
  <w:style w:type="paragraph" w:styleId="Stopka">
    <w:name w:val="footer"/>
    <w:basedOn w:val="Normalny"/>
    <w:rsid w:val="00D65A8B"/>
    <w:pPr>
      <w:tabs>
        <w:tab w:val="center" w:pos="4536"/>
        <w:tab w:val="right" w:pos="9072"/>
      </w:tabs>
    </w:pPr>
  </w:style>
  <w:style w:type="paragraph" w:styleId="Tytu">
    <w:name w:val="Title"/>
    <w:basedOn w:val="Normalny"/>
    <w:qFormat/>
    <w:rsid w:val="00D65A8B"/>
    <w:pPr>
      <w:spacing w:line="360" w:lineRule="auto"/>
      <w:jc w:val="center"/>
    </w:pPr>
    <w:rPr>
      <w:b/>
      <w:sz w:val="28"/>
    </w:rPr>
  </w:style>
  <w:style w:type="paragraph" w:styleId="Podtytu">
    <w:name w:val="Subtitle"/>
    <w:basedOn w:val="Normalny"/>
    <w:qFormat/>
    <w:rsid w:val="00D65A8B"/>
    <w:pPr>
      <w:spacing w:line="360" w:lineRule="auto"/>
      <w:jc w:val="center"/>
    </w:pPr>
    <w:rPr>
      <w:b/>
      <w:color w:val="FF0000"/>
      <w:sz w:val="28"/>
    </w:rPr>
  </w:style>
  <w:style w:type="paragraph" w:styleId="Bloktekstu">
    <w:name w:val="Block Text"/>
    <w:basedOn w:val="Normalny"/>
    <w:rsid w:val="00D65A8B"/>
    <w:pPr>
      <w:spacing w:before="100" w:beforeAutospacing="1" w:after="100" w:afterAutospacing="1"/>
      <w:ind w:left="284" w:right="1440"/>
      <w:jc w:val="both"/>
    </w:pPr>
    <w:rPr>
      <w:sz w:val="24"/>
    </w:rPr>
  </w:style>
  <w:style w:type="paragraph" w:styleId="NormalnyWeb">
    <w:name w:val="Normal (Web)"/>
    <w:basedOn w:val="Normalny"/>
    <w:rsid w:val="00D65A8B"/>
    <w:pPr>
      <w:spacing w:before="100" w:beforeAutospacing="1" w:after="100" w:afterAutospacing="1"/>
    </w:pPr>
    <w:rPr>
      <w:color w:val="000099"/>
      <w:sz w:val="24"/>
      <w:szCs w:val="24"/>
    </w:rPr>
  </w:style>
  <w:style w:type="character" w:styleId="Hipercze">
    <w:name w:val="Hyperlink"/>
    <w:uiPriority w:val="99"/>
    <w:rsid w:val="00D65A8B"/>
    <w:rPr>
      <w:color w:val="0000FF"/>
      <w:u w:val="single"/>
    </w:rPr>
  </w:style>
  <w:style w:type="character" w:styleId="Uytehipercze">
    <w:name w:val="FollowedHyperlink"/>
    <w:rsid w:val="00D65A8B"/>
    <w:rPr>
      <w:color w:val="800080"/>
      <w:u w:val="single"/>
    </w:rPr>
  </w:style>
  <w:style w:type="character" w:styleId="Odwoaniedokomentarza">
    <w:name w:val="annotation reference"/>
    <w:uiPriority w:val="99"/>
    <w:rsid w:val="0030378F"/>
    <w:rPr>
      <w:sz w:val="16"/>
    </w:rPr>
  </w:style>
  <w:style w:type="paragraph" w:styleId="Tekstkomentarza">
    <w:name w:val="annotation text"/>
    <w:basedOn w:val="Normalny"/>
    <w:link w:val="TekstkomentarzaZnak"/>
    <w:uiPriority w:val="99"/>
    <w:rsid w:val="0030378F"/>
  </w:style>
  <w:style w:type="character" w:customStyle="1" w:styleId="TekstkomentarzaZnak">
    <w:name w:val="Tekst komentarza Znak"/>
    <w:link w:val="Tekstkomentarza"/>
    <w:uiPriority w:val="99"/>
    <w:semiHidden/>
    <w:locked/>
    <w:rsid w:val="00EB7A52"/>
    <w:rPr>
      <w:lang w:val="pl-PL" w:eastAsia="pl-PL"/>
    </w:rPr>
  </w:style>
  <w:style w:type="paragraph" w:styleId="Tematkomentarza">
    <w:name w:val="annotation subject"/>
    <w:basedOn w:val="Tekstkomentarza"/>
    <w:next w:val="Tekstkomentarza"/>
    <w:semiHidden/>
    <w:rsid w:val="0030378F"/>
    <w:rPr>
      <w:b/>
      <w:bCs/>
    </w:rPr>
  </w:style>
  <w:style w:type="paragraph" w:customStyle="1" w:styleId="Style23">
    <w:name w:val="Style23"/>
    <w:basedOn w:val="Normalny"/>
    <w:rsid w:val="00E57EDE"/>
    <w:pPr>
      <w:widowControl w:val="0"/>
      <w:autoSpaceDE w:val="0"/>
      <w:autoSpaceDN w:val="0"/>
      <w:adjustRightInd w:val="0"/>
      <w:spacing w:line="251" w:lineRule="exact"/>
    </w:pPr>
    <w:rPr>
      <w:rFonts w:ascii="Corbel" w:hAnsi="Corbel"/>
      <w:sz w:val="24"/>
      <w:szCs w:val="24"/>
    </w:rPr>
  </w:style>
  <w:style w:type="character" w:customStyle="1" w:styleId="FontStyle64">
    <w:name w:val="Font Style64"/>
    <w:rsid w:val="00E57EDE"/>
    <w:rPr>
      <w:rFonts w:ascii="Arial Narrow" w:hAnsi="Arial Narrow"/>
      <w:b/>
      <w:color w:val="000000"/>
      <w:sz w:val="20"/>
    </w:rPr>
  </w:style>
  <w:style w:type="paragraph" w:customStyle="1" w:styleId="tekst">
    <w:name w:val="tekst"/>
    <w:basedOn w:val="Normalny"/>
    <w:rsid w:val="00EB7A52"/>
    <w:pPr>
      <w:suppressLineNumbers/>
      <w:spacing w:before="60" w:after="60"/>
      <w:jc w:val="both"/>
    </w:pPr>
    <w:rPr>
      <w:sz w:val="24"/>
    </w:rPr>
  </w:style>
  <w:style w:type="paragraph" w:customStyle="1" w:styleId="ust">
    <w:name w:val="ust"/>
    <w:rsid w:val="00481169"/>
    <w:pPr>
      <w:spacing w:before="60" w:after="60"/>
      <w:ind w:left="426" w:hanging="284"/>
      <w:jc w:val="both"/>
    </w:pPr>
    <w:rPr>
      <w:sz w:val="24"/>
    </w:rPr>
  </w:style>
  <w:style w:type="paragraph" w:customStyle="1" w:styleId="pkt">
    <w:name w:val="pkt"/>
    <w:basedOn w:val="Normalny"/>
    <w:rsid w:val="00481169"/>
    <w:pPr>
      <w:spacing w:before="60" w:after="60"/>
      <w:ind w:left="851" w:hanging="295"/>
      <w:jc w:val="both"/>
    </w:pPr>
    <w:rPr>
      <w:sz w:val="24"/>
    </w:rPr>
  </w:style>
  <w:style w:type="paragraph" w:customStyle="1" w:styleId="Blockquote">
    <w:name w:val="Blockquote"/>
    <w:basedOn w:val="Normalny"/>
    <w:uiPriority w:val="99"/>
    <w:rsid w:val="00B05047"/>
    <w:pPr>
      <w:spacing w:before="100" w:after="100"/>
      <w:ind w:left="360" w:right="360"/>
    </w:pPr>
    <w:rPr>
      <w:sz w:val="24"/>
    </w:rPr>
  </w:style>
  <w:style w:type="paragraph" w:customStyle="1" w:styleId="ZnakZnakZnakZnak">
    <w:name w:val="Znak Znak Znak Znak"/>
    <w:basedOn w:val="Normalny"/>
    <w:rsid w:val="00B05047"/>
    <w:rPr>
      <w:sz w:val="24"/>
      <w:szCs w:val="24"/>
    </w:rPr>
  </w:style>
  <w:style w:type="paragraph" w:styleId="Zwykytekst">
    <w:name w:val="Plain Text"/>
    <w:basedOn w:val="Normalny"/>
    <w:rsid w:val="00B05047"/>
    <w:pPr>
      <w:autoSpaceDE w:val="0"/>
      <w:autoSpaceDN w:val="0"/>
    </w:pPr>
    <w:rPr>
      <w:rFonts w:ascii="Courier New" w:hAnsi="Courier New" w:cs="Courier New"/>
    </w:rPr>
  </w:style>
  <w:style w:type="paragraph" w:styleId="Tekstprzypisukocowego">
    <w:name w:val="endnote text"/>
    <w:basedOn w:val="Normalny"/>
    <w:semiHidden/>
    <w:rsid w:val="00B05047"/>
  </w:style>
  <w:style w:type="table" w:styleId="Siatkatabeli">
    <w:name w:val="Table Grid"/>
    <w:basedOn w:val="Standardowy"/>
    <w:uiPriority w:val="99"/>
    <w:rsid w:val="00B0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05047"/>
  </w:style>
  <w:style w:type="paragraph" w:styleId="Spistreci1">
    <w:name w:val="toc 1"/>
    <w:basedOn w:val="Normalny"/>
    <w:next w:val="Normalny"/>
    <w:autoRedefine/>
    <w:uiPriority w:val="39"/>
    <w:qFormat/>
    <w:locked/>
    <w:rsid w:val="00DB762B"/>
    <w:pPr>
      <w:spacing w:after="100"/>
    </w:pPr>
  </w:style>
  <w:style w:type="paragraph" w:styleId="Spistreci2">
    <w:name w:val="toc 2"/>
    <w:basedOn w:val="Normalny"/>
    <w:next w:val="Normalny"/>
    <w:autoRedefine/>
    <w:uiPriority w:val="39"/>
    <w:qFormat/>
    <w:rsid w:val="001B7700"/>
    <w:pPr>
      <w:spacing w:line="360" w:lineRule="auto"/>
      <w:ind w:left="200"/>
    </w:pPr>
    <w:rPr>
      <w:rFonts w:ascii="Verdana" w:hAnsi="Verdana"/>
      <w:sz w:val="16"/>
    </w:rPr>
  </w:style>
  <w:style w:type="character" w:customStyle="1" w:styleId="FontStyle25">
    <w:name w:val="Font Style25"/>
    <w:rsid w:val="009B7B92"/>
    <w:rPr>
      <w:rFonts w:ascii="Microsoft Sans Serif" w:hAnsi="Microsoft Sans Serif"/>
      <w:color w:val="000000"/>
      <w:sz w:val="22"/>
    </w:rPr>
  </w:style>
  <w:style w:type="paragraph" w:customStyle="1" w:styleId="Akapitzlist1">
    <w:name w:val="Akapit z listą1"/>
    <w:aliases w:val="Preambuła"/>
    <w:basedOn w:val="Normalny"/>
    <w:link w:val="ListParagraphChar"/>
    <w:rsid w:val="002F7A5F"/>
    <w:pPr>
      <w:ind w:left="708"/>
    </w:pPr>
  </w:style>
  <w:style w:type="paragraph" w:styleId="Spistreci3">
    <w:name w:val="toc 3"/>
    <w:basedOn w:val="Normalny"/>
    <w:next w:val="Normalny"/>
    <w:autoRedefine/>
    <w:uiPriority w:val="39"/>
    <w:qFormat/>
    <w:rsid w:val="001B7700"/>
    <w:pPr>
      <w:spacing w:after="100" w:line="276" w:lineRule="auto"/>
      <w:ind w:left="440"/>
    </w:pPr>
    <w:rPr>
      <w:rFonts w:ascii="Calibri" w:hAnsi="Calibri"/>
      <w:sz w:val="22"/>
      <w:szCs w:val="22"/>
    </w:rPr>
  </w:style>
  <w:style w:type="paragraph" w:styleId="Spistreci4">
    <w:name w:val="toc 4"/>
    <w:basedOn w:val="Normalny"/>
    <w:next w:val="Normalny"/>
    <w:autoRedefine/>
    <w:rsid w:val="00B75C11"/>
    <w:pPr>
      <w:spacing w:after="100" w:line="276" w:lineRule="auto"/>
      <w:ind w:left="660"/>
    </w:pPr>
    <w:rPr>
      <w:rFonts w:ascii="Calibri" w:hAnsi="Calibri"/>
      <w:sz w:val="22"/>
      <w:szCs w:val="22"/>
    </w:rPr>
  </w:style>
  <w:style w:type="paragraph" w:styleId="Spistreci5">
    <w:name w:val="toc 5"/>
    <w:basedOn w:val="Normalny"/>
    <w:next w:val="Normalny"/>
    <w:autoRedefine/>
    <w:rsid w:val="00B75C11"/>
    <w:pPr>
      <w:spacing w:after="100" w:line="276" w:lineRule="auto"/>
      <w:ind w:left="880"/>
    </w:pPr>
    <w:rPr>
      <w:rFonts w:ascii="Calibri" w:hAnsi="Calibri"/>
      <w:sz w:val="22"/>
      <w:szCs w:val="22"/>
    </w:rPr>
  </w:style>
  <w:style w:type="paragraph" w:styleId="Spistreci6">
    <w:name w:val="toc 6"/>
    <w:basedOn w:val="Normalny"/>
    <w:next w:val="Normalny"/>
    <w:autoRedefine/>
    <w:rsid w:val="00B75C11"/>
    <w:pPr>
      <w:spacing w:after="100" w:line="276" w:lineRule="auto"/>
      <w:ind w:left="1100"/>
    </w:pPr>
    <w:rPr>
      <w:rFonts w:ascii="Calibri" w:hAnsi="Calibri"/>
      <w:sz w:val="22"/>
      <w:szCs w:val="22"/>
    </w:rPr>
  </w:style>
  <w:style w:type="paragraph" w:styleId="Spistreci7">
    <w:name w:val="toc 7"/>
    <w:basedOn w:val="Normalny"/>
    <w:next w:val="Normalny"/>
    <w:autoRedefine/>
    <w:rsid w:val="00B75C11"/>
    <w:pPr>
      <w:spacing w:after="100" w:line="276" w:lineRule="auto"/>
      <w:ind w:left="1320"/>
    </w:pPr>
    <w:rPr>
      <w:rFonts w:ascii="Calibri" w:hAnsi="Calibri"/>
      <w:sz w:val="22"/>
      <w:szCs w:val="22"/>
    </w:rPr>
  </w:style>
  <w:style w:type="paragraph" w:styleId="Spistreci8">
    <w:name w:val="toc 8"/>
    <w:basedOn w:val="Normalny"/>
    <w:next w:val="Normalny"/>
    <w:autoRedefine/>
    <w:rsid w:val="00B75C11"/>
    <w:pPr>
      <w:spacing w:after="100" w:line="276" w:lineRule="auto"/>
      <w:ind w:left="1540"/>
    </w:pPr>
    <w:rPr>
      <w:rFonts w:ascii="Calibri" w:hAnsi="Calibri"/>
      <w:sz w:val="22"/>
      <w:szCs w:val="22"/>
    </w:rPr>
  </w:style>
  <w:style w:type="paragraph" w:styleId="Spistreci9">
    <w:name w:val="toc 9"/>
    <w:basedOn w:val="Normalny"/>
    <w:next w:val="Normalny"/>
    <w:autoRedefine/>
    <w:rsid w:val="00B75C11"/>
    <w:pPr>
      <w:spacing w:after="100" w:line="276" w:lineRule="auto"/>
      <w:ind w:left="1760"/>
    </w:pPr>
    <w:rPr>
      <w:rFonts w:ascii="Calibri" w:hAnsi="Calibri"/>
      <w:sz w:val="22"/>
      <w:szCs w:val="22"/>
    </w:rPr>
  </w:style>
  <w:style w:type="paragraph" w:customStyle="1" w:styleId="Poprawka1">
    <w:name w:val="Poprawka1"/>
    <w:hidden/>
    <w:semiHidden/>
    <w:rsid w:val="004A3E60"/>
  </w:style>
  <w:style w:type="character" w:customStyle="1" w:styleId="Tekstpodstawowywcity2Znak">
    <w:name w:val="Tekst podstawowy wcięty 2 Znak"/>
    <w:link w:val="Tekstpodstawowywcity2"/>
    <w:locked/>
    <w:rsid w:val="002811F8"/>
    <w:rPr>
      <w:sz w:val="24"/>
    </w:rPr>
  </w:style>
  <w:style w:type="character" w:customStyle="1" w:styleId="Nagwek2Znak">
    <w:name w:val="Nagłówek 2 Znak"/>
    <w:link w:val="Nagwek2"/>
    <w:locked/>
    <w:rsid w:val="002811F8"/>
    <w:rPr>
      <w:b/>
      <w:sz w:val="32"/>
    </w:rPr>
  </w:style>
  <w:style w:type="character" w:styleId="Odwoanieprzypisukocowego">
    <w:name w:val="endnote reference"/>
    <w:rsid w:val="005D043D"/>
    <w:rPr>
      <w:vertAlign w:val="superscript"/>
    </w:rPr>
  </w:style>
  <w:style w:type="paragraph" w:customStyle="1" w:styleId="norma">
    <w:name w:val="nor ma"/>
    <w:basedOn w:val="Normalny"/>
    <w:rsid w:val="00F23C29"/>
    <w:pPr>
      <w:spacing w:before="120" w:after="120" w:line="360" w:lineRule="auto"/>
      <w:jc w:val="both"/>
    </w:pPr>
    <w:rPr>
      <w:rFonts w:ascii="Calibri" w:hAnsi="Calibri"/>
      <w:sz w:val="22"/>
      <w:szCs w:val="22"/>
      <w:lang w:eastAsia="en-US"/>
    </w:rPr>
  </w:style>
  <w:style w:type="character" w:customStyle="1" w:styleId="ListParagraphChar">
    <w:name w:val="List Paragraph Char"/>
    <w:aliases w:val="Preambuła Char"/>
    <w:link w:val="Akapitzlist1"/>
    <w:locked/>
    <w:rsid w:val="00F23C29"/>
  </w:style>
  <w:style w:type="paragraph" w:customStyle="1" w:styleId="Nagwekspisutreci1">
    <w:name w:val="Nagłówek spisu treści1"/>
    <w:basedOn w:val="Nagwek1"/>
    <w:next w:val="Normalny"/>
    <w:semiHidden/>
    <w:rsid w:val="00022A26"/>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OznaczeniestronI">
    <w:name w:val="Oznaczenie stron I"/>
    <w:aliases w:val="II,III"/>
    <w:basedOn w:val="Normalny"/>
    <w:uiPriority w:val="99"/>
    <w:rsid w:val="0021364C"/>
    <w:pPr>
      <w:numPr>
        <w:numId w:val="5"/>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21364C"/>
    <w:rPr>
      <w:lang w:val="x-none" w:eastAsia="en-US"/>
    </w:rPr>
  </w:style>
  <w:style w:type="paragraph" w:customStyle="1" w:styleId="ListParagraph1">
    <w:name w:val="List Paragraph1"/>
    <w:basedOn w:val="Normalny"/>
    <w:link w:val="ListParagraphChar1"/>
    <w:rsid w:val="00B75C11"/>
    <w:pPr>
      <w:ind w:left="708"/>
    </w:pPr>
    <w:rPr>
      <w:lang w:val="x-none" w:eastAsia="x-none"/>
    </w:rPr>
  </w:style>
  <w:style w:type="paragraph" w:customStyle="1" w:styleId="Revision1">
    <w:name w:val="Revision1"/>
    <w:hidden/>
    <w:semiHidden/>
    <w:rsid w:val="00B75C11"/>
  </w:style>
  <w:style w:type="character" w:customStyle="1" w:styleId="ListParagraphChar1">
    <w:name w:val="List Paragraph Char1"/>
    <w:link w:val="ListParagraph1"/>
    <w:locked/>
    <w:rsid w:val="00B75C11"/>
    <w:rPr>
      <w:rFonts w:cs="Times New Roman"/>
    </w:rPr>
  </w:style>
  <w:style w:type="paragraph" w:customStyle="1" w:styleId="TOCHeading1">
    <w:name w:val="TOC Heading1"/>
    <w:basedOn w:val="Nagwek1"/>
    <w:next w:val="Normalny"/>
    <w:semiHidden/>
    <w:rsid w:val="00B75C11"/>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paragraph" w:customStyle="1" w:styleId="Poprawka2">
    <w:name w:val="Poprawka2"/>
    <w:hidden/>
    <w:semiHidden/>
    <w:rsid w:val="001B7700"/>
  </w:style>
  <w:style w:type="paragraph" w:customStyle="1" w:styleId="Nagwekspisutreci2">
    <w:name w:val="Nagłówek spisu treści2"/>
    <w:basedOn w:val="Nagwek1"/>
    <w:next w:val="Normalny"/>
    <w:semiHidden/>
    <w:rsid w:val="001B7700"/>
    <w:pPr>
      <w:keepLines/>
      <w:tabs>
        <w:tab w:val="clear" w:pos="720"/>
      </w:tabs>
      <w:spacing w:before="480" w:line="276" w:lineRule="auto"/>
      <w:ind w:left="0" w:firstLine="0"/>
      <w:jc w:val="left"/>
      <w:outlineLvl w:val="9"/>
    </w:pPr>
    <w:rPr>
      <w:rFonts w:ascii="Cambria" w:hAnsi="Cambria"/>
      <w:bCs/>
      <w:color w:val="365F91"/>
      <w:sz w:val="28"/>
      <w:szCs w:val="28"/>
      <w:lang w:eastAsia="en-US"/>
    </w:rPr>
  </w:style>
  <w:style w:type="character" w:customStyle="1" w:styleId="NagwekZnak">
    <w:name w:val="Nagłówek Znak"/>
    <w:link w:val="Nagwek"/>
    <w:locked/>
    <w:rsid w:val="00887E58"/>
    <w:rPr>
      <w:rFonts w:cs="Times New Roman"/>
    </w:rPr>
  </w:style>
  <w:style w:type="numbering" w:customStyle="1" w:styleId="Styl1">
    <w:name w:val="Styl1"/>
    <w:rsid w:val="00C97156"/>
    <w:pPr>
      <w:numPr>
        <w:numId w:val="3"/>
      </w:numPr>
    </w:pPr>
  </w:style>
  <w:style w:type="paragraph" w:styleId="Tekstprzypisudolnego">
    <w:name w:val="footnote text"/>
    <w:basedOn w:val="Normalny"/>
    <w:link w:val="TekstprzypisudolnegoZnak"/>
    <w:uiPriority w:val="99"/>
    <w:rsid w:val="00781FE6"/>
    <w:pPr>
      <w:spacing w:after="200" w:line="276" w:lineRule="auto"/>
      <w:jc w:val="both"/>
    </w:pPr>
    <w:rPr>
      <w:rFonts w:ascii="Calibri" w:eastAsia="Calibri" w:hAnsi="Calibri"/>
      <w:lang w:val="x-none" w:eastAsia="en-US"/>
    </w:rPr>
  </w:style>
  <w:style w:type="character" w:customStyle="1" w:styleId="TekstprzypisudolnegoZnak">
    <w:name w:val="Tekst przypisu dolnego Znak"/>
    <w:link w:val="Tekstprzypisudolnego"/>
    <w:uiPriority w:val="99"/>
    <w:rsid w:val="00781FE6"/>
    <w:rPr>
      <w:rFonts w:ascii="Calibri" w:eastAsia="Calibri" w:hAnsi="Calibri"/>
      <w:lang w:eastAsia="en-US"/>
    </w:rPr>
  </w:style>
  <w:style w:type="character" w:styleId="Odwoanieprzypisudolnego">
    <w:name w:val="footnote reference"/>
    <w:uiPriority w:val="99"/>
    <w:rsid w:val="00781FE6"/>
    <w:rPr>
      <w:rFonts w:cs="Times New Roman"/>
      <w:vertAlign w:val="superscript"/>
    </w:rPr>
  </w:style>
  <w:style w:type="paragraph" w:customStyle="1" w:styleId="norma0">
    <w:name w:val="norma"/>
    <w:basedOn w:val="Normalny"/>
    <w:uiPriority w:val="99"/>
    <w:rsid w:val="00525E98"/>
    <w:pPr>
      <w:tabs>
        <w:tab w:val="num" w:pos="851"/>
      </w:tabs>
      <w:spacing w:before="120" w:after="120" w:line="360" w:lineRule="auto"/>
      <w:ind w:left="851" w:hanging="851"/>
      <w:jc w:val="both"/>
    </w:pPr>
    <w:rPr>
      <w:rFonts w:ascii="Calibri" w:hAnsi="Calibri"/>
      <w:sz w:val="22"/>
      <w:szCs w:val="22"/>
      <w:lang w:eastAsia="en-US"/>
    </w:rPr>
  </w:style>
  <w:style w:type="paragraph" w:customStyle="1" w:styleId="Listazwykaarabska">
    <w:name w:val="Lista zwykła arabska"/>
    <w:basedOn w:val="Normalny"/>
    <w:uiPriority w:val="99"/>
    <w:rsid w:val="00DE0D0E"/>
    <w:pPr>
      <w:numPr>
        <w:numId w:val="8"/>
      </w:numPr>
      <w:tabs>
        <w:tab w:val="left" w:pos="851"/>
      </w:tabs>
      <w:spacing w:after="200" w:line="276" w:lineRule="auto"/>
      <w:ind w:left="851" w:hanging="425"/>
      <w:jc w:val="both"/>
    </w:pPr>
    <w:rPr>
      <w:rFonts w:ascii="Calibri" w:eastAsia="Calibri" w:hAnsi="Calibri"/>
      <w:sz w:val="22"/>
      <w:szCs w:val="22"/>
      <w:lang w:eastAsia="en-US"/>
    </w:rPr>
  </w:style>
  <w:style w:type="paragraph" w:customStyle="1" w:styleId="Akapitzlist2">
    <w:name w:val="Akapit z listą2"/>
    <w:basedOn w:val="Normalny"/>
    <w:link w:val="ListParagraphChar2"/>
    <w:rsid w:val="003A157E"/>
    <w:pPr>
      <w:ind w:left="708"/>
    </w:pPr>
  </w:style>
  <w:style w:type="character" w:customStyle="1" w:styleId="ListParagraphChar2">
    <w:name w:val="List Paragraph Char2"/>
    <w:link w:val="Akapitzlist2"/>
    <w:locked/>
    <w:rsid w:val="003A157E"/>
  </w:style>
  <w:style w:type="paragraph" w:styleId="Akapitzlist">
    <w:name w:val="List Paragraph"/>
    <w:basedOn w:val="Normalny"/>
    <w:uiPriority w:val="34"/>
    <w:qFormat/>
    <w:rsid w:val="00902F45"/>
    <w:pPr>
      <w:ind w:left="708"/>
    </w:pPr>
  </w:style>
  <w:style w:type="paragraph" w:styleId="Poprawka">
    <w:name w:val="Revision"/>
    <w:hidden/>
    <w:uiPriority w:val="99"/>
    <w:semiHidden/>
    <w:rsid w:val="00334403"/>
  </w:style>
  <w:style w:type="paragraph" w:styleId="Nagwekspisutreci">
    <w:name w:val="TOC Heading"/>
    <w:basedOn w:val="Nagwek1"/>
    <w:next w:val="Normalny"/>
    <w:uiPriority w:val="39"/>
    <w:semiHidden/>
    <w:unhideWhenUsed/>
    <w:qFormat/>
    <w:rsid w:val="006B094D"/>
    <w:pPr>
      <w:keepLines/>
      <w:tabs>
        <w:tab w:val="clear" w:pos="720"/>
      </w:tabs>
      <w:spacing w:before="480" w:line="276" w:lineRule="auto"/>
      <w:ind w:left="0" w:firstLine="0"/>
      <w:jc w:val="left"/>
      <w:outlineLvl w:val="9"/>
    </w:pPr>
    <w:rPr>
      <w:rFonts w:ascii="Cambria" w:hAnsi="Cambria"/>
      <w:bCs/>
      <w:color w:val="365F91"/>
      <w:sz w:val="28"/>
      <w:szCs w:val="28"/>
    </w:rPr>
  </w:style>
  <w:style w:type="character" w:customStyle="1" w:styleId="TekstpodstawowyZnak">
    <w:name w:val="Tekst podstawowy Znak"/>
    <w:link w:val="Tekstpodstawowy"/>
    <w:locked/>
    <w:rsid w:val="00342E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8826770">
      <w:bodyDiv w:val="1"/>
      <w:marLeft w:val="0"/>
      <w:marRight w:val="0"/>
      <w:marTop w:val="0"/>
      <w:marBottom w:val="0"/>
      <w:divBdr>
        <w:top w:val="none" w:sz="0" w:space="0" w:color="auto"/>
        <w:left w:val="none" w:sz="0" w:space="0" w:color="auto"/>
        <w:bottom w:val="none" w:sz="0" w:space="0" w:color="auto"/>
        <w:right w:val="none" w:sz="0" w:space="0" w:color="auto"/>
      </w:divBdr>
    </w:div>
    <w:div w:id="304631260">
      <w:bodyDiv w:val="1"/>
      <w:marLeft w:val="0"/>
      <w:marRight w:val="0"/>
      <w:marTop w:val="0"/>
      <w:marBottom w:val="0"/>
      <w:divBdr>
        <w:top w:val="none" w:sz="0" w:space="0" w:color="auto"/>
        <w:left w:val="none" w:sz="0" w:space="0" w:color="auto"/>
        <w:bottom w:val="none" w:sz="0" w:space="0" w:color="auto"/>
        <w:right w:val="none" w:sz="0" w:space="0" w:color="auto"/>
      </w:divBdr>
    </w:div>
    <w:div w:id="429929868">
      <w:bodyDiv w:val="1"/>
      <w:marLeft w:val="0"/>
      <w:marRight w:val="0"/>
      <w:marTop w:val="0"/>
      <w:marBottom w:val="0"/>
      <w:divBdr>
        <w:top w:val="none" w:sz="0" w:space="0" w:color="auto"/>
        <w:left w:val="none" w:sz="0" w:space="0" w:color="auto"/>
        <w:bottom w:val="none" w:sz="0" w:space="0" w:color="auto"/>
        <w:right w:val="none" w:sz="0" w:space="0" w:color="auto"/>
      </w:divBdr>
    </w:div>
    <w:div w:id="481196438">
      <w:bodyDiv w:val="1"/>
      <w:marLeft w:val="0"/>
      <w:marRight w:val="0"/>
      <w:marTop w:val="0"/>
      <w:marBottom w:val="0"/>
      <w:divBdr>
        <w:top w:val="none" w:sz="0" w:space="0" w:color="auto"/>
        <w:left w:val="none" w:sz="0" w:space="0" w:color="auto"/>
        <w:bottom w:val="none" w:sz="0" w:space="0" w:color="auto"/>
        <w:right w:val="none" w:sz="0" w:space="0" w:color="auto"/>
      </w:divBdr>
      <w:divsChild>
        <w:div w:id="1386174069">
          <w:marLeft w:val="0"/>
          <w:marRight w:val="0"/>
          <w:marTop w:val="0"/>
          <w:marBottom w:val="0"/>
          <w:divBdr>
            <w:top w:val="none" w:sz="0" w:space="0" w:color="auto"/>
            <w:left w:val="none" w:sz="0" w:space="0" w:color="auto"/>
            <w:bottom w:val="none" w:sz="0" w:space="0" w:color="auto"/>
            <w:right w:val="none" w:sz="0" w:space="0" w:color="auto"/>
          </w:divBdr>
          <w:divsChild>
            <w:div w:id="1355350065">
              <w:marLeft w:val="0"/>
              <w:marRight w:val="0"/>
              <w:marTop w:val="0"/>
              <w:marBottom w:val="0"/>
              <w:divBdr>
                <w:top w:val="none" w:sz="0" w:space="0" w:color="auto"/>
                <w:left w:val="none" w:sz="0" w:space="0" w:color="auto"/>
                <w:bottom w:val="none" w:sz="0" w:space="0" w:color="auto"/>
                <w:right w:val="none" w:sz="0" w:space="0" w:color="auto"/>
              </w:divBdr>
            </w:div>
          </w:divsChild>
        </w:div>
        <w:div w:id="1253197636">
          <w:marLeft w:val="0"/>
          <w:marRight w:val="0"/>
          <w:marTop w:val="0"/>
          <w:marBottom w:val="0"/>
          <w:divBdr>
            <w:top w:val="none" w:sz="0" w:space="0" w:color="auto"/>
            <w:left w:val="none" w:sz="0" w:space="0" w:color="auto"/>
            <w:bottom w:val="none" w:sz="0" w:space="0" w:color="auto"/>
            <w:right w:val="none" w:sz="0" w:space="0" w:color="auto"/>
          </w:divBdr>
          <w:divsChild>
            <w:div w:id="16150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470">
      <w:bodyDiv w:val="1"/>
      <w:marLeft w:val="0"/>
      <w:marRight w:val="0"/>
      <w:marTop w:val="0"/>
      <w:marBottom w:val="0"/>
      <w:divBdr>
        <w:top w:val="none" w:sz="0" w:space="0" w:color="auto"/>
        <w:left w:val="none" w:sz="0" w:space="0" w:color="auto"/>
        <w:bottom w:val="none" w:sz="0" w:space="0" w:color="auto"/>
        <w:right w:val="none" w:sz="0" w:space="0" w:color="auto"/>
      </w:divBdr>
      <w:divsChild>
        <w:div w:id="1609965307">
          <w:marLeft w:val="0"/>
          <w:marRight w:val="0"/>
          <w:marTop w:val="0"/>
          <w:marBottom w:val="0"/>
          <w:divBdr>
            <w:top w:val="none" w:sz="0" w:space="0" w:color="auto"/>
            <w:left w:val="single" w:sz="6" w:space="8" w:color="DDDDDD"/>
            <w:bottom w:val="none" w:sz="0" w:space="0" w:color="auto"/>
            <w:right w:val="none" w:sz="0" w:space="0" w:color="auto"/>
          </w:divBdr>
          <w:divsChild>
            <w:div w:id="389958774">
              <w:marLeft w:val="0"/>
              <w:marRight w:val="0"/>
              <w:marTop w:val="0"/>
              <w:marBottom w:val="0"/>
              <w:divBdr>
                <w:top w:val="none" w:sz="0" w:space="0" w:color="auto"/>
                <w:left w:val="none" w:sz="0" w:space="0" w:color="auto"/>
                <w:bottom w:val="none" w:sz="0" w:space="0" w:color="auto"/>
                <w:right w:val="none" w:sz="0" w:space="0" w:color="auto"/>
              </w:divBdr>
            </w:div>
            <w:div w:id="1390567937">
              <w:marLeft w:val="0"/>
              <w:marRight w:val="0"/>
              <w:marTop w:val="0"/>
              <w:marBottom w:val="0"/>
              <w:divBdr>
                <w:top w:val="none" w:sz="0" w:space="0" w:color="auto"/>
                <w:left w:val="none" w:sz="0" w:space="0" w:color="auto"/>
                <w:bottom w:val="none" w:sz="0" w:space="0" w:color="auto"/>
                <w:right w:val="none" w:sz="0" w:space="0" w:color="auto"/>
              </w:divBdr>
              <w:divsChild>
                <w:div w:id="7053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2411">
      <w:bodyDiv w:val="1"/>
      <w:marLeft w:val="0"/>
      <w:marRight w:val="0"/>
      <w:marTop w:val="0"/>
      <w:marBottom w:val="0"/>
      <w:divBdr>
        <w:top w:val="none" w:sz="0" w:space="0" w:color="auto"/>
        <w:left w:val="none" w:sz="0" w:space="0" w:color="auto"/>
        <w:bottom w:val="none" w:sz="0" w:space="0" w:color="auto"/>
        <w:right w:val="none" w:sz="0" w:space="0" w:color="auto"/>
      </w:divBdr>
    </w:div>
    <w:div w:id="736979481">
      <w:bodyDiv w:val="1"/>
      <w:marLeft w:val="0"/>
      <w:marRight w:val="0"/>
      <w:marTop w:val="0"/>
      <w:marBottom w:val="0"/>
      <w:divBdr>
        <w:top w:val="none" w:sz="0" w:space="0" w:color="auto"/>
        <w:left w:val="none" w:sz="0" w:space="0" w:color="auto"/>
        <w:bottom w:val="none" w:sz="0" w:space="0" w:color="auto"/>
        <w:right w:val="none" w:sz="0" w:space="0" w:color="auto"/>
      </w:divBdr>
    </w:div>
    <w:div w:id="757405980">
      <w:bodyDiv w:val="1"/>
      <w:marLeft w:val="0"/>
      <w:marRight w:val="0"/>
      <w:marTop w:val="0"/>
      <w:marBottom w:val="0"/>
      <w:divBdr>
        <w:top w:val="none" w:sz="0" w:space="0" w:color="auto"/>
        <w:left w:val="none" w:sz="0" w:space="0" w:color="auto"/>
        <w:bottom w:val="none" w:sz="0" w:space="0" w:color="auto"/>
        <w:right w:val="none" w:sz="0" w:space="0" w:color="auto"/>
      </w:divBdr>
    </w:div>
    <w:div w:id="927812589">
      <w:bodyDiv w:val="1"/>
      <w:marLeft w:val="0"/>
      <w:marRight w:val="0"/>
      <w:marTop w:val="0"/>
      <w:marBottom w:val="0"/>
      <w:divBdr>
        <w:top w:val="none" w:sz="0" w:space="0" w:color="auto"/>
        <w:left w:val="none" w:sz="0" w:space="0" w:color="auto"/>
        <w:bottom w:val="none" w:sz="0" w:space="0" w:color="auto"/>
        <w:right w:val="none" w:sz="0" w:space="0" w:color="auto"/>
      </w:divBdr>
    </w:div>
    <w:div w:id="937759264">
      <w:bodyDiv w:val="1"/>
      <w:marLeft w:val="0"/>
      <w:marRight w:val="0"/>
      <w:marTop w:val="0"/>
      <w:marBottom w:val="0"/>
      <w:divBdr>
        <w:top w:val="none" w:sz="0" w:space="0" w:color="auto"/>
        <w:left w:val="none" w:sz="0" w:space="0" w:color="auto"/>
        <w:bottom w:val="none" w:sz="0" w:space="0" w:color="auto"/>
        <w:right w:val="none" w:sz="0" w:space="0" w:color="auto"/>
      </w:divBdr>
    </w:div>
    <w:div w:id="958680161">
      <w:bodyDiv w:val="1"/>
      <w:marLeft w:val="0"/>
      <w:marRight w:val="0"/>
      <w:marTop w:val="0"/>
      <w:marBottom w:val="0"/>
      <w:divBdr>
        <w:top w:val="none" w:sz="0" w:space="0" w:color="auto"/>
        <w:left w:val="none" w:sz="0" w:space="0" w:color="auto"/>
        <w:bottom w:val="none" w:sz="0" w:space="0" w:color="auto"/>
        <w:right w:val="none" w:sz="0" w:space="0" w:color="auto"/>
      </w:divBdr>
      <w:divsChild>
        <w:div w:id="562326800">
          <w:marLeft w:val="0"/>
          <w:marRight w:val="0"/>
          <w:marTop w:val="0"/>
          <w:marBottom w:val="0"/>
          <w:divBdr>
            <w:top w:val="none" w:sz="0" w:space="0" w:color="auto"/>
            <w:left w:val="none" w:sz="0" w:space="0" w:color="auto"/>
            <w:bottom w:val="none" w:sz="0" w:space="0" w:color="auto"/>
            <w:right w:val="none" w:sz="0" w:space="0" w:color="auto"/>
          </w:divBdr>
          <w:divsChild>
            <w:div w:id="1346975041">
              <w:marLeft w:val="0"/>
              <w:marRight w:val="0"/>
              <w:marTop w:val="0"/>
              <w:marBottom w:val="0"/>
              <w:divBdr>
                <w:top w:val="none" w:sz="0" w:space="0" w:color="auto"/>
                <w:left w:val="none" w:sz="0" w:space="0" w:color="auto"/>
                <w:bottom w:val="none" w:sz="0" w:space="0" w:color="auto"/>
                <w:right w:val="none" w:sz="0" w:space="0" w:color="auto"/>
              </w:divBdr>
            </w:div>
          </w:divsChild>
        </w:div>
        <w:div w:id="501748255">
          <w:marLeft w:val="0"/>
          <w:marRight w:val="0"/>
          <w:marTop w:val="0"/>
          <w:marBottom w:val="0"/>
          <w:divBdr>
            <w:top w:val="none" w:sz="0" w:space="0" w:color="auto"/>
            <w:left w:val="none" w:sz="0" w:space="0" w:color="auto"/>
            <w:bottom w:val="none" w:sz="0" w:space="0" w:color="auto"/>
            <w:right w:val="none" w:sz="0" w:space="0" w:color="auto"/>
          </w:divBdr>
          <w:divsChild>
            <w:div w:id="369383975">
              <w:marLeft w:val="0"/>
              <w:marRight w:val="0"/>
              <w:marTop w:val="0"/>
              <w:marBottom w:val="0"/>
              <w:divBdr>
                <w:top w:val="none" w:sz="0" w:space="0" w:color="auto"/>
                <w:left w:val="none" w:sz="0" w:space="0" w:color="auto"/>
                <w:bottom w:val="none" w:sz="0" w:space="0" w:color="auto"/>
                <w:right w:val="none" w:sz="0" w:space="0" w:color="auto"/>
              </w:divBdr>
            </w:div>
          </w:divsChild>
        </w:div>
        <w:div w:id="1965385937">
          <w:marLeft w:val="0"/>
          <w:marRight w:val="0"/>
          <w:marTop w:val="0"/>
          <w:marBottom w:val="0"/>
          <w:divBdr>
            <w:top w:val="none" w:sz="0" w:space="0" w:color="auto"/>
            <w:left w:val="none" w:sz="0" w:space="0" w:color="auto"/>
            <w:bottom w:val="none" w:sz="0" w:space="0" w:color="auto"/>
            <w:right w:val="none" w:sz="0" w:space="0" w:color="auto"/>
          </w:divBdr>
          <w:divsChild>
            <w:div w:id="874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97024">
      <w:bodyDiv w:val="1"/>
      <w:marLeft w:val="0"/>
      <w:marRight w:val="0"/>
      <w:marTop w:val="0"/>
      <w:marBottom w:val="0"/>
      <w:divBdr>
        <w:top w:val="none" w:sz="0" w:space="0" w:color="auto"/>
        <w:left w:val="none" w:sz="0" w:space="0" w:color="auto"/>
        <w:bottom w:val="none" w:sz="0" w:space="0" w:color="auto"/>
        <w:right w:val="none" w:sz="0" w:space="0" w:color="auto"/>
      </w:divBdr>
    </w:div>
    <w:div w:id="1315179128">
      <w:bodyDiv w:val="1"/>
      <w:marLeft w:val="0"/>
      <w:marRight w:val="0"/>
      <w:marTop w:val="0"/>
      <w:marBottom w:val="0"/>
      <w:divBdr>
        <w:top w:val="none" w:sz="0" w:space="0" w:color="auto"/>
        <w:left w:val="none" w:sz="0" w:space="0" w:color="auto"/>
        <w:bottom w:val="none" w:sz="0" w:space="0" w:color="auto"/>
        <w:right w:val="none" w:sz="0" w:space="0" w:color="auto"/>
      </w:divBdr>
    </w:div>
    <w:div w:id="1428959076">
      <w:bodyDiv w:val="1"/>
      <w:marLeft w:val="0"/>
      <w:marRight w:val="0"/>
      <w:marTop w:val="0"/>
      <w:marBottom w:val="0"/>
      <w:divBdr>
        <w:top w:val="none" w:sz="0" w:space="0" w:color="auto"/>
        <w:left w:val="none" w:sz="0" w:space="0" w:color="auto"/>
        <w:bottom w:val="none" w:sz="0" w:space="0" w:color="auto"/>
        <w:right w:val="none" w:sz="0" w:space="0" w:color="auto"/>
      </w:divBdr>
    </w:div>
    <w:div w:id="1449350539">
      <w:bodyDiv w:val="1"/>
      <w:marLeft w:val="0"/>
      <w:marRight w:val="0"/>
      <w:marTop w:val="0"/>
      <w:marBottom w:val="0"/>
      <w:divBdr>
        <w:top w:val="none" w:sz="0" w:space="0" w:color="auto"/>
        <w:left w:val="none" w:sz="0" w:space="0" w:color="auto"/>
        <w:bottom w:val="none" w:sz="0" w:space="0" w:color="auto"/>
        <w:right w:val="none" w:sz="0" w:space="0" w:color="auto"/>
      </w:divBdr>
    </w:div>
    <w:div w:id="1475872103">
      <w:bodyDiv w:val="1"/>
      <w:marLeft w:val="0"/>
      <w:marRight w:val="0"/>
      <w:marTop w:val="0"/>
      <w:marBottom w:val="0"/>
      <w:divBdr>
        <w:top w:val="none" w:sz="0" w:space="0" w:color="auto"/>
        <w:left w:val="none" w:sz="0" w:space="0" w:color="auto"/>
        <w:bottom w:val="none" w:sz="0" w:space="0" w:color="auto"/>
        <w:right w:val="none" w:sz="0" w:space="0" w:color="auto"/>
      </w:divBdr>
    </w:div>
    <w:div w:id="1478837511">
      <w:bodyDiv w:val="1"/>
      <w:marLeft w:val="0"/>
      <w:marRight w:val="0"/>
      <w:marTop w:val="0"/>
      <w:marBottom w:val="0"/>
      <w:divBdr>
        <w:top w:val="none" w:sz="0" w:space="0" w:color="auto"/>
        <w:left w:val="none" w:sz="0" w:space="0" w:color="auto"/>
        <w:bottom w:val="none" w:sz="0" w:space="0" w:color="auto"/>
        <w:right w:val="none" w:sz="0" w:space="0" w:color="auto"/>
      </w:divBdr>
    </w:div>
    <w:div w:id="1647320490">
      <w:bodyDiv w:val="1"/>
      <w:marLeft w:val="0"/>
      <w:marRight w:val="0"/>
      <w:marTop w:val="0"/>
      <w:marBottom w:val="0"/>
      <w:divBdr>
        <w:top w:val="none" w:sz="0" w:space="0" w:color="auto"/>
        <w:left w:val="none" w:sz="0" w:space="0" w:color="auto"/>
        <w:bottom w:val="none" w:sz="0" w:space="0" w:color="auto"/>
        <w:right w:val="none" w:sz="0" w:space="0" w:color="auto"/>
      </w:divBdr>
    </w:div>
    <w:div w:id="21034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stanislaw.hejna@energa.p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8E14-559A-A043-8152-D3A36784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16780</Words>
  <Characters>100683</Characters>
  <Application>Microsoft Macintosh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117229</CharactersWithSpaces>
  <SharedDoc>false</SharedDoc>
  <HLinks>
    <vt:vector size="156" baseType="variant">
      <vt:variant>
        <vt:i4>4456490</vt:i4>
      </vt:variant>
      <vt:variant>
        <vt:i4>159</vt:i4>
      </vt:variant>
      <vt:variant>
        <vt:i4>0</vt:i4>
      </vt:variant>
      <vt:variant>
        <vt:i4>5</vt:i4>
      </vt:variant>
      <vt:variant>
        <vt:lpwstr>mailto:stanislaw.hejna@energa.pl</vt:lpwstr>
      </vt:variant>
      <vt:variant>
        <vt:lpwstr/>
      </vt:variant>
      <vt:variant>
        <vt:i4>4456490</vt:i4>
      </vt:variant>
      <vt:variant>
        <vt:i4>150</vt:i4>
      </vt:variant>
      <vt:variant>
        <vt:i4>0</vt:i4>
      </vt:variant>
      <vt:variant>
        <vt:i4>5</vt:i4>
      </vt:variant>
      <vt:variant>
        <vt:lpwstr>mailto:stanislaw.hejna@energa.pl</vt:lpwstr>
      </vt:variant>
      <vt:variant>
        <vt:lpwstr/>
      </vt:variant>
      <vt:variant>
        <vt:i4>1179709</vt:i4>
      </vt:variant>
      <vt:variant>
        <vt:i4>143</vt:i4>
      </vt:variant>
      <vt:variant>
        <vt:i4>0</vt:i4>
      </vt:variant>
      <vt:variant>
        <vt:i4>5</vt:i4>
      </vt:variant>
      <vt:variant>
        <vt:lpwstr/>
      </vt:variant>
      <vt:variant>
        <vt:lpwstr>_Toc301467966</vt:lpwstr>
      </vt:variant>
      <vt:variant>
        <vt:i4>1179709</vt:i4>
      </vt:variant>
      <vt:variant>
        <vt:i4>137</vt:i4>
      </vt:variant>
      <vt:variant>
        <vt:i4>0</vt:i4>
      </vt:variant>
      <vt:variant>
        <vt:i4>5</vt:i4>
      </vt:variant>
      <vt:variant>
        <vt:lpwstr/>
      </vt:variant>
      <vt:variant>
        <vt:lpwstr>_Toc301467965</vt:lpwstr>
      </vt:variant>
      <vt:variant>
        <vt:i4>1179709</vt:i4>
      </vt:variant>
      <vt:variant>
        <vt:i4>131</vt:i4>
      </vt:variant>
      <vt:variant>
        <vt:i4>0</vt:i4>
      </vt:variant>
      <vt:variant>
        <vt:i4>5</vt:i4>
      </vt:variant>
      <vt:variant>
        <vt:lpwstr/>
      </vt:variant>
      <vt:variant>
        <vt:lpwstr>_Toc301467964</vt:lpwstr>
      </vt:variant>
      <vt:variant>
        <vt:i4>1179709</vt:i4>
      </vt:variant>
      <vt:variant>
        <vt:i4>125</vt:i4>
      </vt:variant>
      <vt:variant>
        <vt:i4>0</vt:i4>
      </vt:variant>
      <vt:variant>
        <vt:i4>5</vt:i4>
      </vt:variant>
      <vt:variant>
        <vt:lpwstr/>
      </vt:variant>
      <vt:variant>
        <vt:lpwstr>_Toc301467963</vt:lpwstr>
      </vt:variant>
      <vt:variant>
        <vt:i4>1179709</vt:i4>
      </vt:variant>
      <vt:variant>
        <vt:i4>119</vt:i4>
      </vt:variant>
      <vt:variant>
        <vt:i4>0</vt:i4>
      </vt:variant>
      <vt:variant>
        <vt:i4>5</vt:i4>
      </vt:variant>
      <vt:variant>
        <vt:lpwstr/>
      </vt:variant>
      <vt:variant>
        <vt:lpwstr>_Toc301467962</vt:lpwstr>
      </vt:variant>
      <vt:variant>
        <vt:i4>1179709</vt:i4>
      </vt:variant>
      <vt:variant>
        <vt:i4>113</vt:i4>
      </vt:variant>
      <vt:variant>
        <vt:i4>0</vt:i4>
      </vt:variant>
      <vt:variant>
        <vt:i4>5</vt:i4>
      </vt:variant>
      <vt:variant>
        <vt:lpwstr/>
      </vt:variant>
      <vt:variant>
        <vt:lpwstr>_Toc301467961</vt:lpwstr>
      </vt:variant>
      <vt:variant>
        <vt:i4>1179709</vt:i4>
      </vt:variant>
      <vt:variant>
        <vt:i4>107</vt:i4>
      </vt:variant>
      <vt:variant>
        <vt:i4>0</vt:i4>
      </vt:variant>
      <vt:variant>
        <vt:i4>5</vt:i4>
      </vt:variant>
      <vt:variant>
        <vt:lpwstr/>
      </vt:variant>
      <vt:variant>
        <vt:lpwstr>_Toc301467960</vt:lpwstr>
      </vt:variant>
      <vt:variant>
        <vt:i4>1114173</vt:i4>
      </vt:variant>
      <vt:variant>
        <vt:i4>101</vt:i4>
      </vt:variant>
      <vt:variant>
        <vt:i4>0</vt:i4>
      </vt:variant>
      <vt:variant>
        <vt:i4>5</vt:i4>
      </vt:variant>
      <vt:variant>
        <vt:lpwstr/>
      </vt:variant>
      <vt:variant>
        <vt:lpwstr>_Toc301467959</vt:lpwstr>
      </vt:variant>
      <vt:variant>
        <vt:i4>1114173</vt:i4>
      </vt:variant>
      <vt:variant>
        <vt:i4>95</vt:i4>
      </vt:variant>
      <vt:variant>
        <vt:i4>0</vt:i4>
      </vt:variant>
      <vt:variant>
        <vt:i4>5</vt:i4>
      </vt:variant>
      <vt:variant>
        <vt:lpwstr/>
      </vt:variant>
      <vt:variant>
        <vt:lpwstr>_Toc301467958</vt:lpwstr>
      </vt:variant>
      <vt:variant>
        <vt:i4>1114173</vt:i4>
      </vt:variant>
      <vt:variant>
        <vt:i4>89</vt:i4>
      </vt:variant>
      <vt:variant>
        <vt:i4>0</vt:i4>
      </vt:variant>
      <vt:variant>
        <vt:i4>5</vt:i4>
      </vt:variant>
      <vt:variant>
        <vt:lpwstr/>
      </vt:variant>
      <vt:variant>
        <vt:lpwstr>_Toc301467957</vt:lpwstr>
      </vt:variant>
      <vt:variant>
        <vt:i4>1114173</vt:i4>
      </vt:variant>
      <vt:variant>
        <vt:i4>83</vt:i4>
      </vt:variant>
      <vt:variant>
        <vt:i4>0</vt:i4>
      </vt:variant>
      <vt:variant>
        <vt:i4>5</vt:i4>
      </vt:variant>
      <vt:variant>
        <vt:lpwstr/>
      </vt:variant>
      <vt:variant>
        <vt:lpwstr>_Toc301467956</vt:lpwstr>
      </vt:variant>
      <vt:variant>
        <vt:i4>1114173</vt:i4>
      </vt:variant>
      <vt:variant>
        <vt:i4>77</vt:i4>
      </vt:variant>
      <vt:variant>
        <vt:i4>0</vt:i4>
      </vt:variant>
      <vt:variant>
        <vt:i4>5</vt:i4>
      </vt:variant>
      <vt:variant>
        <vt:lpwstr/>
      </vt:variant>
      <vt:variant>
        <vt:lpwstr>_Toc301467955</vt:lpwstr>
      </vt:variant>
      <vt:variant>
        <vt:i4>1114173</vt:i4>
      </vt:variant>
      <vt:variant>
        <vt:i4>71</vt:i4>
      </vt:variant>
      <vt:variant>
        <vt:i4>0</vt:i4>
      </vt:variant>
      <vt:variant>
        <vt:i4>5</vt:i4>
      </vt:variant>
      <vt:variant>
        <vt:lpwstr/>
      </vt:variant>
      <vt:variant>
        <vt:lpwstr>_Toc301467954</vt:lpwstr>
      </vt:variant>
      <vt:variant>
        <vt:i4>1114173</vt:i4>
      </vt:variant>
      <vt:variant>
        <vt:i4>65</vt:i4>
      </vt:variant>
      <vt:variant>
        <vt:i4>0</vt:i4>
      </vt:variant>
      <vt:variant>
        <vt:i4>5</vt:i4>
      </vt:variant>
      <vt:variant>
        <vt:lpwstr/>
      </vt:variant>
      <vt:variant>
        <vt:lpwstr>_Toc301467953</vt:lpwstr>
      </vt:variant>
      <vt:variant>
        <vt:i4>1114173</vt:i4>
      </vt:variant>
      <vt:variant>
        <vt:i4>59</vt:i4>
      </vt:variant>
      <vt:variant>
        <vt:i4>0</vt:i4>
      </vt:variant>
      <vt:variant>
        <vt:i4>5</vt:i4>
      </vt:variant>
      <vt:variant>
        <vt:lpwstr/>
      </vt:variant>
      <vt:variant>
        <vt:lpwstr>_Toc301467952</vt:lpwstr>
      </vt:variant>
      <vt:variant>
        <vt:i4>1114173</vt:i4>
      </vt:variant>
      <vt:variant>
        <vt:i4>53</vt:i4>
      </vt:variant>
      <vt:variant>
        <vt:i4>0</vt:i4>
      </vt:variant>
      <vt:variant>
        <vt:i4>5</vt:i4>
      </vt:variant>
      <vt:variant>
        <vt:lpwstr/>
      </vt:variant>
      <vt:variant>
        <vt:lpwstr>_Toc301467951</vt:lpwstr>
      </vt:variant>
      <vt:variant>
        <vt:i4>1114173</vt:i4>
      </vt:variant>
      <vt:variant>
        <vt:i4>47</vt:i4>
      </vt:variant>
      <vt:variant>
        <vt:i4>0</vt:i4>
      </vt:variant>
      <vt:variant>
        <vt:i4>5</vt:i4>
      </vt:variant>
      <vt:variant>
        <vt:lpwstr/>
      </vt:variant>
      <vt:variant>
        <vt:lpwstr>_Toc301467950</vt:lpwstr>
      </vt:variant>
      <vt:variant>
        <vt:i4>1048637</vt:i4>
      </vt:variant>
      <vt:variant>
        <vt:i4>41</vt:i4>
      </vt:variant>
      <vt:variant>
        <vt:i4>0</vt:i4>
      </vt:variant>
      <vt:variant>
        <vt:i4>5</vt:i4>
      </vt:variant>
      <vt:variant>
        <vt:lpwstr/>
      </vt:variant>
      <vt:variant>
        <vt:lpwstr>_Toc301467949</vt:lpwstr>
      </vt:variant>
      <vt:variant>
        <vt:i4>1048637</vt:i4>
      </vt:variant>
      <vt:variant>
        <vt:i4>35</vt:i4>
      </vt:variant>
      <vt:variant>
        <vt:i4>0</vt:i4>
      </vt:variant>
      <vt:variant>
        <vt:i4>5</vt:i4>
      </vt:variant>
      <vt:variant>
        <vt:lpwstr/>
      </vt:variant>
      <vt:variant>
        <vt:lpwstr>_Toc301467948</vt:lpwstr>
      </vt:variant>
      <vt:variant>
        <vt:i4>1048637</vt:i4>
      </vt:variant>
      <vt:variant>
        <vt:i4>29</vt:i4>
      </vt:variant>
      <vt:variant>
        <vt:i4>0</vt:i4>
      </vt:variant>
      <vt:variant>
        <vt:i4>5</vt:i4>
      </vt:variant>
      <vt:variant>
        <vt:lpwstr/>
      </vt:variant>
      <vt:variant>
        <vt:lpwstr>_Toc301467947</vt:lpwstr>
      </vt:variant>
      <vt:variant>
        <vt:i4>1048637</vt:i4>
      </vt:variant>
      <vt:variant>
        <vt:i4>23</vt:i4>
      </vt:variant>
      <vt:variant>
        <vt:i4>0</vt:i4>
      </vt:variant>
      <vt:variant>
        <vt:i4>5</vt:i4>
      </vt:variant>
      <vt:variant>
        <vt:lpwstr/>
      </vt:variant>
      <vt:variant>
        <vt:lpwstr>_Toc301467946</vt:lpwstr>
      </vt:variant>
      <vt:variant>
        <vt:i4>1048637</vt:i4>
      </vt:variant>
      <vt:variant>
        <vt:i4>17</vt:i4>
      </vt:variant>
      <vt:variant>
        <vt:i4>0</vt:i4>
      </vt:variant>
      <vt:variant>
        <vt:i4>5</vt:i4>
      </vt:variant>
      <vt:variant>
        <vt:lpwstr/>
      </vt:variant>
      <vt:variant>
        <vt:lpwstr>_Toc301467945</vt:lpwstr>
      </vt:variant>
      <vt:variant>
        <vt:i4>1048637</vt:i4>
      </vt:variant>
      <vt:variant>
        <vt:i4>11</vt:i4>
      </vt:variant>
      <vt:variant>
        <vt:i4>0</vt:i4>
      </vt:variant>
      <vt:variant>
        <vt:i4>5</vt:i4>
      </vt:variant>
      <vt:variant>
        <vt:lpwstr/>
      </vt:variant>
      <vt:variant>
        <vt:lpwstr>_Toc301467944</vt:lpwstr>
      </vt:variant>
      <vt:variant>
        <vt:i4>1048637</vt:i4>
      </vt:variant>
      <vt:variant>
        <vt:i4>5</vt:i4>
      </vt:variant>
      <vt:variant>
        <vt:i4>0</vt:i4>
      </vt:variant>
      <vt:variant>
        <vt:i4>5</vt:i4>
      </vt:variant>
      <vt:variant>
        <vt:lpwstr/>
      </vt:variant>
      <vt:variant>
        <vt:lpwstr>_Toc301467943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i Wspólnicy</dc:creator>
  <cp:lastModifiedBy>Wojciech Kaliński II</cp:lastModifiedBy>
  <cp:revision>5</cp:revision>
  <cp:lastPrinted>2013-03-15T11:13:00Z</cp:lastPrinted>
  <dcterms:created xsi:type="dcterms:W3CDTF">2013-09-05T14:29:00Z</dcterms:created>
  <dcterms:modified xsi:type="dcterms:W3CDTF">2014-02-11T08:38:00Z</dcterms:modified>
</cp:coreProperties>
</file>