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E2A5" w14:textId="1F047EFF" w:rsidR="00281E97" w:rsidRPr="00281E97" w:rsidRDefault="00281E97" w:rsidP="00281E97">
      <w:pPr>
        <w:tabs>
          <w:tab w:val="num" w:pos="142"/>
        </w:tabs>
        <w:spacing w:before="60" w:after="60" w:line="280" w:lineRule="atLeast"/>
        <w:jc w:val="center"/>
        <w:rPr>
          <w:rFonts w:cs="Arial"/>
          <w:b/>
          <w:sz w:val="24"/>
          <w:szCs w:val="28"/>
        </w:rPr>
      </w:pPr>
      <w:r w:rsidRPr="00281E97">
        <w:rPr>
          <w:rFonts w:cs="Arial"/>
          <w:b/>
          <w:sz w:val="24"/>
          <w:szCs w:val="28"/>
        </w:rPr>
        <w:t xml:space="preserve">Wymagania dotyczące obudowy i skrzynki zaciskowej </w:t>
      </w:r>
      <w:r w:rsidR="00941269">
        <w:rPr>
          <w:rFonts w:cs="Arial"/>
          <w:b/>
          <w:sz w:val="24"/>
          <w:szCs w:val="28"/>
        </w:rPr>
        <w:t xml:space="preserve"> urządzeń AMI</w:t>
      </w:r>
    </w:p>
    <w:p w14:paraId="4887EF2C" w14:textId="77777777" w:rsidR="00281E97" w:rsidRDefault="00281E97" w:rsidP="00281E97">
      <w:pPr>
        <w:tabs>
          <w:tab w:val="num" w:pos="142"/>
        </w:tabs>
        <w:spacing w:before="60" w:after="60" w:line="280" w:lineRule="atLeast"/>
        <w:jc w:val="center"/>
        <w:rPr>
          <w:rFonts w:cs="Arial"/>
          <w:b/>
          <w:sz w:val="24"/>
          <w:szCs w:val="28"/>
        </w:rPr>
      </w:pPr>
    </w:p>
    <w:p w14:paraId="70477071" w14:textId="77777777" w:rsidR="008D2212" w:rsidRPr="008D563A" w:rsidRDefault="008D2212" w:rsidP="00192D49">
      <w:pPr>
        <w:spacing w:line="276" w:lineRule="auto"/>
        <w:ind w:right="96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889" w:type="dxa"/>
        <w:tblInd w:w="284" w:type="dxa"/>
        <w:tblLook w:val="00A0" w:firstRow="1" w:lastRow="0" w:firstColumn="1" w:lastColumn="0" w:noHBand="0" w:noVBand="0"/>
      </w:tblPr>
      <w:tblGrid>
        <w:gridCol w:w="108"/>
        <w:gridCol w:w="8039"/>
        <w:gridCol w:w="811"/>
        <w:gridCol w:w="931"/>
      </w:tblGrid>
      <w:tr w:rsidR="008D2212" w:rsidRPr="008D563A" w14:paraId="6C476645" w14:textId="77777777" w:rsidTr="00192D49">
        <w:trPr>
          <w:gridAfter w:val="1"/>
          <w:wAfter w:w="931" w:type="dxa"/>
        </w:trPr>
        <w:tc>
          <w:tcPr>
            <w:tcW w:w="8147" w:type="dxa"/>
            <w:gridSpan w:val="2"/>
          </w:tcPr>
          <w:p w14:paraId="7FB18EB1" w14:textId="193C7149" w:rsidR="008D2212" w:rsidRPr="008D563A" w:rsidRDefault="008D2212" w:rsidP="00192D49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Oferowane </w:t>
            </w:r>
            <w:r w:rsidR="00941269">
              <w:rPr>
                <w:rFonts w:asciiTheme="minorHAnsi" w:hAnsiTheme="minorHAnsi" w:cs="Arial"/>
                <w:sz w:val="22"/>
                <w:szCs w:val="22"/>
              </w:rPr>
              <w:t>urządzenia AMI (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liczniki </w:t>
            </w:r>
            <w:r w:rsidR="00941269">
              <w:rPr>
                <w:rFonts w:asciiTheme="minorHAnsi" w:hAnsiTheme="minorHAnsi" w:cs="Arial"/>
                <w:sz w:val="22"/>
                <w:szCs w:val="22"/>
              </w:rPr>
              <w:t xml:space="preserve">energii elektrycznej, koncentratory danych i zintegrowanego </w:t>
            </w:r>
            <w:r w:rsidR="00941269" w:rsidRPr="00941269">
              <w:rPr>
                <w:rFonts w:asciiTheme="minorHAnsi" w:hAnsiTheme="minorHAnsi" w:cs="Arial"/>
                <w:sz w:val="22"/>
                <w:szCs w:val="22"/>
              </w:rPr>
              <w:t>licznika bilansującego z koncentratorem danych</w:t>
            </w:r>
            <w:r w:rsidR="0094126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8D563A">
              <w:rPr>
                <w:rFonts w:asciiTheme="minorHAnsi" w:hAnsiTheme="minorHAnsi" w:cs="Arial"/>
                <w:sz w:val="22"/>
                <w:szCs w:val="22"/>
              </w:rPr>
              <w:t>muszą</w:t>
            </w:r>
            <w:r w:rsidR="008D563A" w:rsidRPr="008D563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spełniać następujące wymagania w zakresie wymiarów obudowy i skrzynki zaciskowej.</w:t>
            </w:r>
          </w:p>
          <w:p w14:paraId="59BC0F04" w14:textId="0A88B2BD" w:rsidR="008D2212" w:rsidRPr="008D563A" w:rsidRDefault="008D2212" w:rsidP="00192D49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Zaciski podłączenia napięcia lub prądu fazowego 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 xml:space="preserve">muszą być 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wykonane jako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przystosowane do instalacji aluminiowych i miedzianych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zaciski klatkow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>e wyposażone w 1 śrubę dociskową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o szerokości okna pozwalającej na swobodne umieszczenie przewodu o średnicy T-0,5 mm (gdzie wartość T, rozumianą jako średnicę okręgu wpisanego w klatkę, dla poszczególnych odmian liczników podano tabeli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 xml:space="preserve"> w punkcie 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instrText xml:space="preserve"> REF _Ref396055426 \r \h </w:instrText>
            </w:r>
            <w:r w:rsidR="008D563A" w:rsidRPr="008D563A">
              <w:rPr>
                <w:rFonts w:asciiTheme="minorHAnsi" w:hAnsiTheme="minorHAnsi" w:cs="Arial"/>
                <w:sz w:val="22"/>
                <w:szCs w:val="22"/>
              </w:rPr>
              <w:instrText xml:space="preserve"> \* MERGEFORMAT </w:instrTex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 xml:space="preserve"> poniżej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) i pewne zaciśnięcie przewodu o przekroju minimum</w:t>
            </w:r>
            <w:r w:rsidR="0094126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2,5 mm</w:t>
            </w:r>
            <w:r w:rsidRPr="008D563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E98E9E4" w14:textId="35A267CA" w:rsidR="008D2212" w:rsidRPr="008D563A" w:rsidRDefault="008D2212" w:rsidP="00192D49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Śruby zaciskowe </w:t>
            </w:r>
            <w:r w:rsidR="00992CAE" w:rsidRPr="008D563A">
              <w:rPr>
                <w:rFonts w:asciiTheme="minorHAnsi" w:hAnsiTheme="minorHAnsi" w:cs="Arial"/>
                <w:sz w:val="22"/>
                <w:szCs w:val="22"/>
              </w:rPr>
              <w:t xml:space="preserve">muszą 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mieć: </w:t>
            </w:r>
          </w:p>
          <w:p w14:paraId="6B5196B5" w14:textId="393DB5AE" w:rsidR="008D2212" w:rsidRPr="008D563A" w:rsidRDefault="008D2212" w:rsidP="00192D49">
            <w:pPr>
              <w:pStyle w:val="Akapitzlist"/>
              <w:numPr>
                <w:ilvl w:val="0"/>
                <w:numId w:val="2"/>
              </w:numPr>
              <w:spacing w:after="120"/>
              <w:ind w:left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łeb płaski o średnicy 5÷7mm, uniwersalne wgłębienie wg ISO4757 </w:t>
            </w:r>
            <w:r w:rsidR="002B2A06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rowkowe</w:t>
            </w:r>
            <w:r w:rsidR="002B2A06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o szerokości 1,2</w:t>
            </w:r>
            <w:r w:rsidRPr="008D563A">
              <w:rPr>
                <w:rFonts w:asciiTheme="minorHAnsi" w:hAnsiTheme="minorHAnsi"/>
                <w:sz w:val="22"/>
                <w:szCs w:val="22"/>
              </w:rPr>
              <w:t>±0,4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mm i długości minimum 6 mm oraz krzyżowe typu </w:t>
            </w:r>
            <w:proofErr w:type="spellStart"/>
            <w:r w:rsidRPr="008D563A">
              <w:rPr>
                <w:rFonts w:asciiTheme="minorHAnsi" w:hAnsiTheme="minorHAnsi" w:cs="Arial"/>
                <w:sz w:val="22"/>
                <w:szCs w:val="22"/>
              </w:rPr>
              <w:t>Pozidriv</w:t>
            </w:r>
            <w:proofErr w:type="spellEnd"/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PZ2 dla liczników bezpośrednich,  </w:t>
            </w:r>
          </w:p>
          <w:p w14:paraId="55345CDF" w14:textId="4BC54B43" w:rsidR="008D2212" w:rsidRPr="008D563A" w:rsidRDefault="008D2212" w:rsidP="00192D49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Podłączenia obwodów pomocniczych </w:t>
            </w:r>
            <w:r w:rsidR="00992CAE" w:rsidRPr="008D563A">
              <w:rPr>
                <w:rFonts w:asciiTheme="minorHAnsi" w:hAnsiTheme="minorHAnsi" w:cs="Arial"/>
                <w:sz w:val="22"/>
                <w:szCs w:val="22"/>
              </w:rPr>
              <w:t xml:space="preserve">muszą 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być wykonane jako zaciski śrubowe lub klatkowe (zwykłe albo </w:t>
            </w:r>
            <w:proofErr w:type="spellStart"/>
            <w:r w:rsidRPr="008D563A">
              <w:rPr>
                <w:rFonts w:asciiTheme="minorHAnsi" w:hAnsiTheme="minorHAnsi" w:cs="Arial"/>
                <w:sz w:val="22"/>
                <w:szCs w:val="22"/>
              </w:rPr>
              <w:t>samozaciskające</w:t>
            </w:r>
            <w:proofErr w:type="spellEnd"/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 sprężynowe) i umożliwiać swobodne zamocowanie przewodu drutowego o przekroju do </w:t>
            </w:r>
            <w:r w:rsidR="00941269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,5mm</w:t>
            </w:r>
            <w:r w:rsidRPr="008D563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4DBC083" w14:textId="1297ECDD" w:rsidR="008D2212" w:rsidRPr="008D563A" w:rsidRDefault="008D2212" w:rsidP="00192D49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Ref396055426"/>
            <w:r w:rsidRPr="008D563A">
              <w:rPr>
                <w:rFonts w:asciiTheme="minorHAnsi" w:hAnsiTheme="minorHAnsi" w:cs="Arial"/>
                <w:sz w:val="22"/>
                <w:szCs w:val="22"/>
              </w:rPr>
              <w:t xml:space="preserve">Pozostałe wymiary konstrukcyjne liczników </w:t>
            </w:r>
            <w:r w:rsidR="00FF4759" w:rsidRPr="008D563A">
              <w:rPr>
                <w:rFonts w:asciiTheme="minorHAnsi" w:hAnsiTheme="minorHAnsi" w:cs="Arial"/>
                <w:sz w:val="22"/>
                <w:szCs w:val="22"/>
              </w:rPr>
              <w:t xml:space="preserve">muszą być </w:t>
            </w:r>
            <w:r w:rsidRPr="008D563A">
              <w:rPr>
                <w:rFonts w:asciiTheme="minorHAnsi" w:hAnsiTheme="minorHAnsi" w:cs="Arial"/>
                <w:sz w:val="22"/>
                <w:szCs w:val="22"/>
              </w:rPr>
              <w:t>zgodne z poniższą tabelą</w:t>
            </w:r>
            <w:bookmarkEnd w:id="0"/>
          </w:p>
        </w:tc>
        <w:tc>
          <w:tcPr>
            <w:tcW w:w="811" w:type="dxa"/>
          </w:tcPr>
          <w:p w14:paraId="0D7531D7" w14:textId="77777777" w:rsidR="008D2212" w:rsidRPr="008D563A" w:rsidRDefault="008D2212" w:rsidP="00192D49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6405CD2F" w14:textId="77777777" w:rsidR="008D2212" w:rsidRPr="008D563A" w:rsidRDefault="008D2212" w:rsidP="00192D49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4D9D7A3C" w14:textId="77777777" w:rsidR="008D2212" w:rsidRPr="008D563A" w:rsidRDefault="008D2212" w:rsidP="00192D49">
            <w:pPr>
              <w:jc w:val="both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14:paraId="2D673ACC" w14:textId="6966A55C" w:rsidR="008D2212" w:rsidRPr="008D563A" w:rsidRDefault="008D2212" w:rsidP="00192D4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212" w:rsidRPr="008D563A" w14:paraId="40B2C5E2" w14:textId="77777777" w:rsidTr="00FF4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31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8"/>
              <w:gridCol w:w="1264"/>
              <w:gridCol w:w="1308"/>
              <w:gridCol w:w="1352"/>
              <w:gridCol w:w="1234"/>
            </w:tblGrid>
            <w:tr w:rsidR="00E50905" w:rsidRPr="008D563A" w14:paraId="080A22DB" w14:textId="77777777" w:rsidTr="008D563A"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0A2B4DD2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Wymiar [mm]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3A55225E" w14:textId="75ED7193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1-fazowy</w:t>
                  </w:r>
                </w:p>
                <w:p w14:paraId="6F144903" w14:textId="4C74E799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bezpośredni</w:t>
                  </w:r>
                  <w: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</w:t>
                  </w:r>
                  <w:r w:rsidRPr="0037384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icznik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energii elektrycznej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841E243" w14:textId="312B108F" w:rsidR="00E50905" w:rsidRPr="008D563A" w:rsidRDefault="00E50905" w:rsidP="0037384B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3-fazowy bezpośredni</w:t>
                  </w:r>
                  <w: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</w:t>
                  </w:r>
                  <w:r w:rsidRPr="0037384B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iczni</w:t>
                  </w: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k energii elektrycznej</w:t>
                  </w:r>
                </w:p>
              </w:tc>
            </w:tr>
            <w:tr w:rsidR="00E50905" w:rsidRPr="008D563A" w14:paraId="5D39D83F" w14:textId="77777777" w:rsidTr="008D563A"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7DB37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D19489" w14:textId="77777777" w:rsidR="00E50905" w:rsidRPr="008D563A" w:rsidRDefault="00E50905" w:rsidP="008D221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  <w:vertAlign w:val="subscript"/>
                    </w:rPr>
                    <w:t>max</w:t>
                  </w:r>
                  <w:proofErr w:type="spellEnd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=40A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3C3784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  <w:vertAlign w:val="subscript"/>
                    </w:rPr>
                    <w:t>max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≤80A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2AA46F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  <w:vertAlign w:val="subscript"/>
                    </w:rPr>
                    <w:t>max</w:t>
                  </w:r>
                  <w:proofErr w:type="spellEnd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=80A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F31C3A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  <w:vertAlign w:val="subscript"/>
                    </w:rPr>
                    <w:t>max</w:t>
                  </w:r>
                  <w:proofErr w:type="spellEnd"/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=100A</w:t>
                  </w:r>
                </w:p>
              </w:tc>
            </w:tr>
            <w:tr w:rsidR="00E50905" w:rsidRPr="008D563A" w14:paraId="4729359F" w14:textId="77777777" w:rsidTr="00E5090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9CD38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2992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8740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150</w:t>
                  </w:r>
                </w:p>
              </w:tc>
            </w:tr>
            <w:tr w:rsidR="00E50905" w:rsidRPr="008D563A" w14:paraId="2F071DE6" w14:textId="77777777" w:rsidTr="00E5090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AE636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E6A1A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130-175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FBD4F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170-230</w:t>
                  </w:r>
                </w:p>
              </w:tc>
            </w:tr>
            <w:tr w:rsidR="00E50905" w:rsidRPr="008D563A" w14:paraId="081239EC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2D719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2AC0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≤ 150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F63FC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≤ 210</w:t>
                  </w:r>
                </w:p>
              </w:tc>
            </w:tr>
            <w:tr w:rsidR="00E50905" w:rsidRPr="008D563A" w14:paraId="33F28251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4D0B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7452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5,5 – 7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5F3F7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5,5 – 6,5</w:t>
                  </w:r>
                </w:p>
              </w:tc>
            </w:tr>
            <w:tr w:rsidR="00E50905" w:rsidRPr="008D563A" w14:paraId="02F28298" w14:textId="77777777" w:rsidTr="00E5090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E1DC9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07B3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7,5 – 11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B4B8D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50905" w:rsidRPr="008D563A" w14:paraId="18D2F09C" w14:textId="77777777" w:rsidTr="00E5090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8AAC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D736A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30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BDDC4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40</w:t>
                  </w:r>
                </w:p>
              </w:tc>
            </w:tr>
            <w:tr w:rsidR="00E50905" w:rsidRPr="008D563A" w14:paraId="4CA67F99" w14:textId="77777777" w:rsidTr="00DE14FD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561B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06AE7" w14:textId="271598BD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5,5</w:t>
                  </w:r>
                </w:p>
              </w:tc>
            </w:tr>
            <w:tr w:rsidR="00E50905" w:rsidRPr="008D563A" w14:paraId="0D11806F" w14:textId="77777777" w:rsidTr="006A548B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9E04F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78652" w14:textId="0E462DDF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≤90</w:t>
                  </w:r>
                </w:p>
              </w:tc>
            </w:tr>
            <w:tr w:rsidR="00E50905" w:rsidRPr="008D563A" w14:paraId="62066B84" w14:textId="77777777" w:rsidTr="00DE64F5">
              <w:trPr>
                <w:trHeight w:val="105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378E455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FDC920D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BDC029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E50905" w:rsidRPr="008D563A" w14:paraId="25452629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78D88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DD676E" w14:textId="21AD18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18-23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5DCAC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14-16</w:t>
                  </w:r>
                </w:p>
              </w:tc>
            </w:tr>
            <w:tr w:rsidR="00E50905" w:rsidRPr="008D563A" w14:paraId="703F889D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5B308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42265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20-24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537FD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12-18,5</w:t>
                  </w:r>
                </w:p>
              </w:tc>
            </w:tr>
            <w:tr w:rsidR="00E50905" w:rsidRPr="008D563A" w14:paraId="7CF4459B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8EA24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2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B51B3" w14:textId="6240E284" w:rsidR="00E50905" w:rsidRPr="008D563A" w:rsidRDefault="00E50905" w:rsidP="00FA7D5B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9-23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A2C1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9-16</w:t>
                  </w:r>
                </w:p>
              </w:tc>
            </w:tr>
            <w:tr w:rsidR="00E50905" w:rsidRPr="008D563A" w14:paraId="59C2BE59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F4E35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82DAE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vertAlign w:val="superscript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20</w:t>
                  </w:r>
                  <w:r w:rsidRPr="008D563A">
                    <w:rPr>
                      <w:rFonts w:asciiTheme="minorHAnsi" w:hAnsiTheme="minorHAnsi" w:cs="Arial"/>
                      <w:sz w:val="22"/>
                      <w:szCs w:val="22"/>
                      <w:vertAlign w:val="superscript"/>
                    </w:rPr>
                    <w:t>±1</w:t>
                  </w:r>
                </w:p>
              </w:tc>
            </w:tr>
            <w:tr w:rsidR="00E50905" w:rsidRPr="008D563A" w14:paraId="5202ED43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D4323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55148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6,5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C2081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8,5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7DD8A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8,5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AC775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min. 9,5</w:t>
                  </w:r>
                </w:p>
              </w:tc>
            </w:tr>
            <w:tr w:rsidR="00E50905" w:rsidRPr="008D563A" w14:paraId="3F4D6CF2" w14:textId="77777777" w:rsidTr="00DE64F5"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50EB6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G</w:t>
                  </w:r>
                </w:p>
              </w:tc>
              <w:tc>
                <w:tcPr>
                  <w:tcW w:w="5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411F" w14:textId="77777777" w:rsidR="00E50905" w:rsidRPr="008D563A" w:rsidRDefault="00E50905" w:rsidP="00DE64F5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D563A">
                    <w:rPr>
                      <w:rFonts w:asciiTheme="minorHAnsi" w:hAnsiTheme="minorHAnsi" w:cs="Arial"/>
                      <w:sz w:val="22"/>
                      <w:szCs w:val="22"/>
                    </w:rPr>
                    <w:t>≥18</w:t>
                  </w:r>
                </w:p>
              </w:tc>
            </w:tr>
          </w:tbl>
          <w:p w14:paraId="18595F9A" w14:textId="77777777" w:rsidR="008D2212" w:rsidRPr="008D563A" w:rsidRDefault="008D2212" w:rsidP="00DE64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B548B3" w14:textId="77777777" w:rsidR="008D2212" w:rsidRPr="008D563A" w:rsidRDefault="008D2212" w:rsidP="00DE64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sz w:val="22"/>
                <w:szCs w:val="22"/>
              </w:rPr>
              <w:t>gdzie poszczególne wymiary oznaczone literami objaśniono na zamieszczonych dalej rysunkach, osobno dla każdej odmiany liczników.</w:t>
            </w:r>
          </w:p>
        </w:tc>
      </w:tr>
      <w:tr w:rsidR="008D2212" w:rsidRPr="008D563A" w14:paraId="17542B63" w14:textId="77777777" w:rsidTr="0019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E3430" w14:textId="1A63DF9A" w:rsidR="008D2212" w:rsidRPr="008D563A" w:rsidRDefault="008D2212" w:rsidP="008D563A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563127E1" wp14:editId="36D3C38C">
                  <wp:extent cx="2409825" cy="3619500"/>
                  <wp:effectExtent l="0" t="0" r="9525" b="0"/>
                  <wp:docPr id="3" name="Obraz 3" descr="Licznik 1F_wymiary_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icznik 1F_wymiary_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63A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75019F68" wp14:editId="5A4D58E8">
                  <wp:extent cx="2362200" cy="3714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4DB0C" w14:textId="77777777" w:rsidR="008D2212" w:rsidRPr="008D563A" w:rsidRDefault="008D2212" w:rsidP="00DE64F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8D2212" w:rsidRPr="008D563A" w14:paraId="143DC93E" w14:textId="77777777" w:rsidTr="00192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112825" w14:textId="77777777" w:rsidR="008D2212" w:rsidRPr="008D563A" w:rsidRDefault="008D2212" w:rsidP="00DE64F5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noProof/>
                <w:sz w:val="22"/>
                <w:szCs w:val="22"/>
              </w:rPr>
              <w:t>Rysunek wymiarowy dla liczników 1-fazowych bezpośrednich</w:t>
            </w:r>
          </w:p>
        </w:tc>
      </w:tr>
    </w:tbl>
    <w:p w14:paraId="215E1309" w14:textId="77777777" w:rsidR="008D2212" w:rsidRPr="008D563A" w:rsidRDefault="008D2212" w:rsidP="008D2212">
      <w:pPr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8D2212" w:rsidRPr="008D563A" w14:paraId="2A2655FE" w14:textId="77777777" w:rsidTr="00DE64F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10D0CFF" w14:textId="77777777" w:rsidR="008D2212" w:rsidRPr="008D563A" w:rsidRDefault="008D2212" w:rsidP="008D563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3614C2C5" wp14:editId="5580BE81">
                  <wp:extent cx="4600575" cy="3895725"/>
                  <wp:effectExtent l="0" t="0" r="9525" b="9525"/>
                  <wp:docPr id="1" name="Obraz 1" descr="Licznik 3F- wym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icznik 3F- wym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86C79" w14:textId="77777777" w:rsidR="008D2212" w:rsidRPr="008D563A" w:rsidRDefault="008D2212" w:rsidP="00DE64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2212" w:rsidRPr="008D563A" w14:paraId="5B14A9FB" w14:textId="77777777" w:rsidTr="00DE64F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BBDCAAA" w14:textId="11B0B04B" w:rsidR="00166AB7" w:rsidRPr="008D563A" w:rsidRDefault="008D2212" w:rsidP="00DE64F5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D563A">
              <w:rPr>
                <w:rFonts w:asciiTheme="minorHAnsi" w:hAnsiTheme="minorHAnsi" w:cs="Arial"/>
                <w:noProof/>
                <w:sz w:val="22"/>
                <w:szCs w:val="22"/>
              </w:rPr>
              <w:t>Rysunek wymiarowy dla liczników 3-fazowych bezpośrednich</w:t>
            </w:r>
          </w:p>
        </w:tc>
      </w:tr>
    </w:tbl>
    <w:p w14:paraId="42C9F44D" w14:textId="77777777" w:rsidR="008D2212" w:rsidRDefault="008D2212" w:rsidP="008D2212">
      <w:pPr>
        <w:rPr>
          <w:rFonts w:asciiTheme="minorHAnsi" w:hAnsiTheme="minorHAnsi" w:cs="Arial"/>
          <w:sz w:val="22"/>
          <w:szCs w:val="22"/>
        </w:rPr>
      </w:pPr>
    </w:p>
    <w:p w14:paraId="7DB118EE" w14:textId="6F1E1BAF" w:rsidR="00C53362" w:rsidRPr="009D38E9" w:rsidRDefault="00C53362" w:rsidP="00E50905">
      <w:pPr>
        <w:rPr>
          <w:rFonts w:asciiTheme="minorHAnsi" w:hAnsiTheme="minorHAnsi"/>
          <w:sz w:val="22"/>
          <w:szCs w:val="22"/>
        </w:rPr>
      </w:pPr>
    </w:p>
    <w:sectPr w:rsidR="00C53362" w:rsidRPr="009D38E9" w:rsidSect="00461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709" w:left="1440" w:header="56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539B2" w14:textId="77777777" w:rsidR="00BD6B23" w:rsidRDefault="00BD6B23" w:rsidP="008D563A">
      <w:r>
        <w:separator/>
      </w:r>
    </w:p>
  </w:endnote>
  <w:endnote w:type="continuationSeparator" w:id="0">
    <w:p w14:paraId="22BF1C52" w14:textId="77777777" w:rsidR="00BD6B23" w:rsidRDefault="00BD6B23" w:rsidP="008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65CB" w14:textId="77777777" w:rsidR="0046163D" w:rsidRDefault="004616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F047" w14:textId="7717EC7D" w:rsidR="008D563A" w:rsidRDefault="00E50905" w:rsidP="008D563A">
    <w:pPr>
      <w:pStyle w:val="Stopka"/>
      <w:tabs>
        <w:tab w:val="left" w:pos="2835"/>
        <w:tab w:val="left" w:pos="8364"/>
        <w:tab w:val="left" w:pos="12333"/>
      </w:tabs>
      <w:jc w:val="center"/>
      <w:rPr>
        <w:b/>
        <w:bCs/>
        <w:caps/>
        <w:color w:val="595959" w:themeColor="text1" w:themeTint="A6"/>
        <w:sz w:val="12"/>
        <w:szCs w:val="12"/>
      </w:rPr>
    </w:pPr>
    <w:bookmarkStart w:id="1" w:name="_GoBack"/>
    <w:bookmarkEnd w:id="1"/>
    <w:r>
      <w:rPr>
        <w:b/>
        <w:bCs/>
        <w:caps/>
        <w:color w:val="595959" w:themeColor="text1" w:themeTint="A6"/>
        <w:sz w:val="12"/>
        <w:szCs w:val="12"/>
      </w:rPr>
      <w:tab/>
    </w:r>
    <w:r>
      <w:rPr>
        <w:b/>
        <w:bCs/>
        <w:caps/>
        <w:color w:val="595959" w:themeColor="text1" w:themeTint="A6"/>
        <w:sz w:val="12"/>
        <w:szCs w:val="12"/>
      </w:rPr>
      <w:tab/>
    </w:r>
    <w:r>
      <w:rPr>
        <w:b/>
        <w:bCs/>
        <w:caps/>
        <w:color w:val="595959" w:themeColor="text1" w:themeTint="A6"/>
        <w:sz w:val="12"/>
        <w:szCs w:val="12"/>
      </w:rPr>
      <w:tab/>
    </w:r>
    <w:r w:rsidR="008D563A">
      <w:rPr>
        <w:b/>
        <w:bCs/>
        <w:caps/>
        <w:color w:val="595959" w:themeColor="text1" w:themeTint="A6"/>
        <w:sz w:val="12"/>
        <w:szCs w:val="12"/>
      </w:rPr>
      <w:tab/>
    </w:r>
    <w:r w:rsidR="008D563A" w:rsidRPr="0046163D">
      <w:rPr>
        <w:b/>
        <w:color w:val="595959" w:themeColor="text1" w:themeTint="A6"/>
        <w:szCs w:val="24"/>
      </w:rPr>
      <w:fldChar w:fldCharType="begin"/>
    </w:r>
    <w:r w:rsidR="008D563A" w:rsidRPr="0046163D">
      <w:rPr>
        <w:b/>
        <w:color w:val="595959" w:themeColor="text1" w:themeTint="A6"/>
        <w:szCs w:val="24"/>
      </w:rPr>
      <w:instrText>PAGE   \* MERGEFORMAT</w:instrText>
    </w:r>
    <w:r w:rsidR="008D563A" w:rsidRPr="0046163D">
      <w:rPr>
        <w:b/>
        <w:color w:val="595959" w:themeColor="text1" w:themeTint="A6"/>
        <w:szCs w:val="24"/>
      </w:rPr>
      <w:fldChar w:fldCharType="separate"/>
    </w:r>
    <w:r w:rsidR="0046163D">
      <w:rPr>
        <w:b/>
        <w:noProof/>
        <w:color w:val="595959" w:themeColor="text1" w:themeTint="A6"/>
        <w:szCs w:val="24"/>
      </w:rPr>
      <w:t>1</w:t>
    </w:r>
    <w:r w:rsidR="008D563A" w:rsidRPr="0046163D">
      <w:rPr>
        <w:b/>
        <w:color w:val="595959" w:themeColor="text1" w:themeTint="A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1768" w14:textId="77777777" w:rsidR="0046163D" w:rsidRDefault="00461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B2F21" w14:textId="77777777" w:rsidR="00BD6B23" w:rsidRDefault="00BD6B23" w:rsidP="008D563A">
      <w:r>
        <w:separator/>
      </w:r>
    </w:p>
  </w:footnote>
  <w:footnote w:type="continuationSeparator" w:id="0">
    <w:p w14:paraId="17C2AEE9" w14:textId="77777777" w:rsidR="00BD6B23" w:rsidRDefault="00BD6B23" w:rsidP="008D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C119A" w14:textId="77777777" w:rsidR="0046163D" w:rsidRDefault="004616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AB34" w14:textId="6576E71E" w:rsidR="0046163D" w:rsidRPr="0046163D" w:rsidRDefault="0046163D" w:rsidP="0046163D">
    <w:pPr>
      <w:jc w:val="center"/>
      <w:rPr>
        <w:rFonts w:eastAsia="MS Mincho"/>
        <w:sz w:val="22"/>
        <w:szCs w:val="24"/>
      </w:rPr>
    </w:pPr>
    <w:r w:rsidRPr="0046163D">
      <w:rPr>
        <w:rFonts w:eastAsia="MS Mincho"/>
        <w:sz w:val="22"/>
        <w:szCs w:val="24"/>
      </w:rPr>
      <w:t>Zał. nr 1.</w:t>
    </w:r>
    <w:r>
      <w:rPr>
        <w:rFonts w:eastAsia="MS Mincho"/>
        <w:sz w:val="22"/>
        <w:szCs w:val="24"/>
      </w:rPr>
      <w:t>4</w:t>
    </w:r>
    <w:r w:rsidRPr="0046163D">
      <w:rPr>
        <w:rFonts w:eastAsia="MS Mincho"/>
        <w:sz w:val="22"/>
        <w:szCs w:val="24"/>
      </w:rPr>
      <w:t xml:space="preserve"> do ogłoszenia o dialogu technicznym DT/2/17</w:t>
    </w:r>
    <w:r w:rsidRPr="0046163D">
      <w:rPr>
        <w:rFonts w:eastAsia="MS Mincho"/>
        <w:i/>
        <w:sz w:val="22"/>
        <w:szCs w:val="24"/>
      </w:rPr>
      <w:t xml:space="preserve"> </w:t>
    </w:r>
    <w:r w:rsidRPr="0046163D">
      <w:rPr>
        <w:rFonts w:eastAsia="MS Mincho"/>
        <w:sz w:val="22"/>
        <w:szCs w:val="24"/>
      </w:rPr>
      <w:t xml:space="preserve">– </w:t>
    </w:r>
    <w:r w:rsidRPr="0046163D">
      <w:rPr>
        <w:rFonts w:eastAsia="MS Mincho"/>
        <w:sz w:val="22"/>
        <w:szCs w:val="24"/>
      </w:rPr>
      <w:t>Wymagania dotyczące obudowy i skrzynki zaciskowej  urządzeń AMI</w:t>
    </w:r>
  </w:p>
  <w:p w14:paraId="1CB6D9E7" w14:textId="5171E40D" w:rsidR="0046163D" w:rsidRPr="0046163D" w:rsidRDefault="0046163D" w:rsidP="0046163D">
    <w:pPr>
      <w:jc w:val="center"/>
      <w:rPr>
        <w:rFonts w:eastAsia="MS Mincho"/>
        <w:sz w:val="24"/>
        <w:szCs w:val="24"/>
      </w:rPr>
    </w:pPr>
    <w:r w:rsidRPr="0046163D">
      <w:rPr>
        <w:rFonts w:eastAsia="MS Mincho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C852A" wp14:editId="729D7BCA">
              <wp:simplePos x="0" y="0"/>
              <wp:positionH relativeFrom="column">
                <wp:posOffset>67768</wp:posOffset>
              </wp:positionH>
              <wp:positionV relativeFrom="paragraph">
                <wp:posOffset>12065</wp:posOffset>
              </wp:positionV>
              <wp:extent cx="8913672" cy="5434"/>
              <wp:effectExtent l="0" t="0" r="27305" b="4572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13672" cy="5434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.95pt" to="70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" strokecolor="windowText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A44A8" w14:textId="77777777" w:rsidR="0046163D" w:rsidRDefault="0046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891"/>
    <w:multiLevelType w:val="hybridMultilevel"/>
    <w:tmpl w:val="845097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3EA6D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12"/>
    <w:rsid w:val="00045D53"/>
    <w:rsid w:val="000D65AA"/>
    <w:rsid w:val="00166AB7"/>
    <w:rsid w:val="00192D49"/>
    <w:rsid w:val="001D292C"/>
    <w:rsid w:val="00281E97"/>
    <w:rsid w:val="002B2A06"/>
    <w:rsid w:val="0037358B"/>
    <w:rsid w:val="0037384B"/>
    <w:rsid w:val="003B3520"/>
    <w:rsid w:val="0041457B"/>
    <w:rsid w:val="004365D2"/>
    <w:rsid w:val="00450A07"/>
    <w:rsid w:val="0046163D"/>
    <w:rsid w:val="004E7EE2"/>
    <w:rsid w:val="004F0A93"/>
    <w:rsid w:val="005162CB"/>
    <w:rsid w:val="00535DDE"/>
    <w:rsid w:val="0054059D"/>
    <w:rsid w:val="005962D2"/>
    <w:rsid w:val="005F288B"/>
    <w:rsid w:val="006153A0"/>
    <w:rsid w:val="007216F7"/>
    <w:rsid w:val="0072565D"/>
    <w:rsid w:val="007844B3"/>
    <w:rsid w:val="008B716C"/>
    <w:rsid w:val="008C39CA"/>
    <w:rsid w:val="008D2212"/>
    <w:rsid w:val="008D563A"/>
    <w:rsid w:val="00903DE1"/>
    <w:rsid w:val="00941269"/>
    <w:rsid w:val="009925F8"/>
    <w:rsid w:val="00992CAE"/>
    <w:rsid w:val="009935FA"/>
    <w:rsid w:val="009D38E9"/>
    <w:rsid w:val="00A8617B"/>
    <w:rsid w:val="00BD6B23"/>
    <w:rsid w:val="00C53362"/>
    <w:rsid w:val="00C718BA"/>
    <w:rsid w:val="00D85B00"/>
    <w:rsid w:val="00E13A80"/>
    <w:rsid w:val="00E50905"/>
    <w:rsid w:val="00EE6EFB"/>
    <w:rsid w:val="00EF5F99"/>
    <w:rsid w:val="00F2680C"/>
    <w:rsid w:val="00FA7D5B"/>
    <w:rsid w:val="00FF11E3"/>
    <w:rsid w:val="00FF4759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1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2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212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21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5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63A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63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1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2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212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21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5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63A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63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5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6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i Wspólnicy_BWi</dc:creator>
  <cp:lastModifiedBy>Hejna Stanisław</cp:lastModifiedBy>
  <cp:revision>4</cp:revision>
  <dcterms:created xsi:type="dcterms:W3CDTF">2014-11-12T06:47:00Z</dcterms:created>
  <dcterms:modified xsi:type="dcterms:W3CDTF">2017-03-01T08:09:00Z</dcterms:modified>
</cp:coreProperties>
</file>