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58E2A5" w14:textId="1F047EFF" w:rsidR="00281E97" w:rsidRPr="00281E97" w:rsidRDefault="00281E97" w:rsidP="00281E97">
      <w:pPr>
        <w:tabs>
          <w:tab w:val="num" w:pos="142"/>
        </w:tabs>
        <w:spacing w:before="60" w:after="60" w:line="280" w:lineRule="atLeast"/>
        <w:jc w:val="center"/>
        <w:rPr>
          <w:rFonts w:cs="Arial"/>
          <w:b/>
          <w:sz w:val="24"/>
          <w:szCs w:val="28"/>
        </w:rPr>
      </w:pPr>
      <w:r w:rsidRPr="00281E97">
        <w:rPr>
          <w:rFonts w:cs="Arial"/>
          <w:b/>
          <w:sz w:val="24"/>
          <w:szCs w:val="28"/>
        </w:rPr>
        <w:t xml:space="preserve">Wymagania dotyczące obudowy i skrzynki zaciskowej </w:t>
      </w:r>
      <w:r w:rsidR="00941269">
        <w:rPr>
          <w:rFonts w:cs="Arial"/>
          <w:b/>
          <w:sz w:val="24"/>
          <w:szCs w:val="28"/>
        </w:rPr>
        <w:t xml:space="preserve"> urządzeń AMI</w:t>
      </w:r>
    </w:p>
    <w:p w14:paraId="4887EF2C" w14:textId="77777777" w:rsidR="00281E97" w:rsidRDefault="00281E97" w:rsidP="00281E97">
      <w:pPr>
        <w:tabs>
          <w:tab w:val="num" w:pos="142"/>
        </w:tabs>
        <w:spacing w:before="60" w:after="60" w:line="280" w:lineRule="atLeast"/>
        <w:jc w:val="center"/>
        <w:rPr>
          <w:rFonts w:cs="Arial"/>
          <w:b/>
          <w:sz w:val="24"/>
          <w:szCs w:val="28"/>
        </w:rPr>
      </w:pPr>
    </w:p>
    <w:p w14:paraId="70477071" w14:textId="77777777" w:rsidR="008D2212" w:rsidRPr="008D563A" w:rsidRDefault="008D2212" w:rsidP="00192D49">
      <w:pPr>
        <w:spacing w:line="276" w:lineRule="auto"/>
        <w:ind w:right="96"/>
        <w:jc w:val="both"/>
        <w:rPr>
          <w:rFonts w:asciiTheme="minorHAnsi" w:hAnsiTheme="minorHAnsi" w:cs="Arial"/>
          <w:b/>
          <w:sz w:val="22"/>
          <w:szCs w:val="22"/>
        </w:rPr>
      </w:pPr>
    </w:p>
    <w:tbl>
      <w:tblPr>
        <w:tblW w:w="9889" w:type="dxa"/>
        <w:tblInd w:w="284" w:type="dxa"/>
        <w:tblLook w:val="00A0" w:firstRow="1" w:lastRow="0" w:firstColumn="1" w:lastColumn="0" w:noHBand="0" w:noVBand="0"/>
      </w:tblPr>
      <w:tblGrid>
        <w:gridCol w:w="108"/>
        <w:gridCol w:w="8039"/>
        <w:gridCol w:w="811"/>
        <w:gridCol w:w="931"/>
      </w:tblGrid>
      <w:tr w:rsidR="008D2212" w:rsidRPr="008D563A" w14:paraId="6C476645" w14:textId="77777777" w:rsidTr="00192D49">
        <w:trPr>
          <w:gridAfter w:val="1"/>
          <w:wAfter w:w="931" w:type="dxa"/>
        </w:trPr>
        <w:tc>
          <w:tcPr>
            <w:tcW w:w="8147" w:type="dxa"/>
            <w:gridSpan w:val="2"/>
          </w:tcPr>
          <w:p w14:paraId="7FB18EB1" w14:textId="193C7149" w:rsidR="008D2212" w:rsidRPr="008D563A" w:rsidRDefault="008D2212" w:rsidP="00192D49">
            <w:pPr>
              <w:spacing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D563A">
              <w:rPr>
                <w:rFonts w:asciiTheme="minorHAnsi" w:hAnsiTheme="minorHAnsi" w:cs="Arial"/>
                <w:sz w:val="22"/>
                <w:szCs w:val="22"/>
              </w:rPr>
              <w:t xml:space="preserve">Oferowane </w:t>
            </w:r>
            <w:r w:rsidR="00941269">
              <w:rPr>
                <w:rFonts w:asciiTheme="minorHAnsi" w:hAnsiTheme="minorHAnsi" w:cs="Arial"/>
                <w:sz w:val="22"/>
                <w:szCs w:val="22"/>
              </w:rPr>
              <w:t>urządzenia AMI (</w:t>
            </w:r>
            <w:r w:rsidRPr="008D563A">
              <w:rPr>
                <w:rFonts w:asciiTheme="minorHAnsi" w:hAnsiTheme="minorHAnsi" w:cs="Arial"/>
                <w:sz w:val="22"/>
                <w:szCs w:val="22"/>
              </w:rPr>
              <w:t xml:space="preserve">liczniki </w:t>
            </w:r>
            <w:r w:rsidR="00941269">
              <w:rPr>
                <w:rFonts w:asciiTheme="minorHAnsi" w:hAnsiTheme="minorHAnsi" w:cs="Arial"/>
                <w:sz w:val="22"/>
                <w:szCs w:val="22"/>
              </w:rPr>
              <w:t xml:space="preserve">energii elektrycznej, koncentratory danych i zintegrowanego </w:t>
            </w:r>
            <w:r w:rsidR="00941269" w:rsidRPr="00941269">
              <w:rPr>
                <w:rFonts w:asciiTheme="minorHAnsi" w:hAnsiTheme="minorHAnsi" w:cs="Arial"/>
                <w:sz w:val="22"/>
                <w:szCs w:val="22"/>
              </w:rPr>
              <w:t>licznika bilansującego z koncentratorem danych</w:t>
            </w:r>
            <w:r w:rsidR="00941269">
              <w:rPr>
                <w:rFonts w:asciiTheme="minorHAnsi" w:hAnsiTheme="minorHAnsi" w:cs="Arial"/>
                <w:sz w:val="22"/>
                <w:szCs w:val="22"/>
              </w:rPr>
              <w:t>)</w:t>
            </w:r>
            <w:r w:rsidR="008D563A">
              <w:rPr>
                <w:rFonts w:asciiTheme="minorHAnsi" w:hAnsiTheme="minorHAnsi" w:cs="Arial"/>
                <w:sz w:val="22"/>
                <w:szCs w:val="22"/>
              </w:rPr>
              <w:t>muszą</w:t>
            </w:r>
            <w:r w:rsidR="008D563A" w:rsidRPr="008D563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8D563A">
              <w:rPr>
                <w:rFonts w:asciiTheme="minorHAnsi" w:hAnsiTheme="minorHAnsi" w:cs="Arial"/>
                <w:sz w:val="22"/>
                <w:szCs w:val="22"/>
              </w:rPr>
              <w:t>spełniać następujące wymagania w zakresie wymiarów obudowy i skrzynki zaciskowej.</w:t>
            </w:r>
          </w:p>
          <w:p w14:paraId="59BC0F04" w14:textId="0A88B2BD" w:rsidR="008D2212" w:rsidRPr="008D563A" w:rsidRDefault="008D2212" w:rsidP="00192D49">
            <w:pPr>
              <w:numPr>
                <w:ilvl w:val="0"/>
                <w:numId w:val="1"/>
              </w:numPr>
              <w:spacing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D563A">
              <w:rPr>
                <w:rFonts w:asciiTheme="minorHAnsi" w:hAnsiTheme="minorHAnsi" w:cs="Arial"/>
                <w:sz w:val="22"/>
                <w:szCs w:val="22"/>
              </w:rPr>
              <w:t xml:space="preserve">Zaciski podłączenia napięcia lub prądu fazowego </w:t>
            </w:r>
            <w:r w:rsidR="00FF4759" w:rsidRPr="008D563A">
              <w:rPr>
                <w:rFonts w:asciiTheme="minorHAnsi" w:hAnsiTheme="minorHAnsi" w:cs="Arial"/>
                <w:sz w:val="22"/>
                <w:szCs w:val="22"/>
              </w:rPr>
              <w:t xml:space="preserve">muszą być </w:t>
            </w:r>
            <w:r w:rsidRPr="008D563A">
              <w:rPr>
                <w:rFonts w:asciiTheme="minorHAnsi" w:hAnsiTheme="minorHAnsi" w:cs="Arial"/>
                <w:sz w:val="22"/>
                <w:szCs w:val="22"/>
              </w:rPr>
              <w:t>wykonane jako</w:t>
            </w:r>
            <w:r w:rsidR="00FF4759" w:rsidRPr="008D563A"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Pr="008D563A">
              <w:rPr>
                <w:rFonts w:asciiTheme="minorHAnsi" w:hAnsiTheme="minorHAnsi" w:cs="Arial"/>
                <w:sz w:val="22"/>
                <w:szCs w:val="22"/>
              </w:rPr>
              <w:t xml:space="preserve"> przystosowane do instalacji aluminiowych i miedzianych</w:t>
            </w:r>
            <w:r w:rsidR="00FF4759" w:rsidRPr="008D563A">
              <w:rPr>
                <w:rFonts w:asciiTheme="minorHAnsi" w:hAnsiTheme="minorHAnsi" w:cs="Arial"/>
                <w:sz w:val="22"/>
                <w:szCs w:val="22"/>
              </w:rPr>
              <w:t>,</w:t>
            </w:r>
            <w:r w:rsidRPr="008D563A">
              <w:rPr>
                <w:rFonts w:asciiTheme="minorHAnsi" w:hAnsiTheme="minorHAnsi" w:cs="Arial"/>
                <w:sz w:val="22"/>
                <w:szCs w:val="22"/>
              </w:rPr>
              <w:t xml:space="preserve"> zaciski klatkow</w:t>
            </w:r>
            <w:r w:rsidR="00FF4759" w:rsidRPr="008D563A">
              <w:rPr>
                <w:rFonts w:asciiTheme="minorHAnsi" w:hAnsiTheme="minorHAnsi" w:cs="Arial"/>
                <w:sz w:val="22"/>
                <w:szCs w:val="22"/>
              </w:rPr>
              <w:t>e wyposażone w 1 śrubę dociskową</w:t>
            </w:r>
            <w:r w:rsidRPr="008D563A">
              <w:rPr>
                <w:rFonts w:asciiTheme="minorHAnsi" w:hAnsiTheme="minorHAnsi" w:cs="Arial"/>
                <w:sz w:val="22"/>
                <w:szCs w:val="22"/>
              </w:rPr>
              <w:t xml:space="preserve"> o szerokości okna pozwalającej na swobodne umieszczenie przewodu o średnicy T-0,5 mm (gdzie wartość T, rozumianą jako średnicę okręgu wpisanego w klatkę, dla poszczególnych odmian liczników podano tabeli</w:t>
            </w:r>
            <w:r w:rsidR="00FF4759" w:rsidRPr="008D563A">
              <w:rPr>
                <w:rFonts w:asciiTheme="minorHAnsi" w:hAnsiTheme="minorHAnsi" w:cs="Arial"/>
                <w:sz w:val="22"/>
                <w:szCs w:val="22"/>
              </w:rPr>
              <w:t xml:space="preserve"> w punkcie </w:t>
            </w:r>
            <w:r w:rsidR="00FF4759" w:rsidRPr="008D563A">
              <w:rPr>
                <w:rFonts w:asciiTheme="minorHAnsi" w:hAnsiTheme="minorHAnsi" w:cs="Arial"/>
                <w:sz w:val="22"/>
                <w:szCs w:val="22"/>
              </w:rPr>
              <w:fldChar w:fldCharType="begin"/>
            </w:r>
            <w:r w:rsidR="00FF4759" w:rsidRPr="008D563A">
              <w:rPr>
                <w:rFonts w:asciiTheme="minorHAnsi" w:hAnsiTheme="minorHAnsi" w:cs="Arial"/>
                <w:sz w:val="22"/>
                <w:szCs w:val="22"/>
              </w:rPr>
              <w:instrText xml:space="preserve"> REF _Ref396055426 \r \h </w:instrText>
            </w:r>
            <w:r w:rsidR="008D563A" w:rsidRPr="008D563A">
              <w:rPr>
                <w:rFonts w:asciiTheme="minorHAnsi" w:hAnsiTheme="minorHAnsi" w:cs="Arial"/>
                <w:sz w:val="22"/>
                <w:szCs w:val="22"/>
              </w:rPr>
              <w:instrText xml:space="preserve"> \* MERGEFORMAT </w:instrText>
            </w:r>
            <w:r w:rsidR="00FF4759" w:rsidRPr="008D563A">
              <w:rPr>
                <w:rFonts w:asciiTheme="minorHAnsi" w:hAnsiTheme="minorHAnsi" w:cs="Arial"/>
                <w:sz w:val="22"/>
                <w:szCs w:val="22"/>
              </w:rPr>
            </w:r>
            <w:r w:rsidR="00FF4759" w:rsidRPr="008D563A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="00FF4759" w:rsidRPr="008D563A">
              <w:rPr>
                <w:rFonts w:asciiTheme="minorHAnsi" w:hAnsiTheme="minorHAnsi" w:cs="Arial"/>
                <w:sz w:val="22"/>
                <w:szCs w:val="22"/>
              </w:rPr>
              <w:t>4</w:t>
            </w:r>
            <w:r w:rsidR="00FF4759" w:rsidRPr="008D563A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FF4759" w:rsidRPr="008D563A">
              <w:rPr>
                <w:rFonts w:asciiTheme="minorHAnsi" w:hAnsiTheme="minorHAnsi" w:cs="Arial"/>
                <w:sz w:val="22"/>
                <w:szCs w:val="22"/>
              </w:rPr>
              <w:t xml:space="preserve"> poniżej</w:t>
            </w:r>
            <w:r w:rsidRPr="008D563A">
              <w:rPr>
                <w:rFonts w:asciiTheme="minorHAnsi" w:hAnsiTheme="minorHAnsi" w:cs="Arial"/>
                <w:sz w:val="22"/>
                <w:szCs w:val="22"/>
              </w:rPr>
              <w:t>) i pewne zaciśnięcie przewodu o przekroju minimum</w:t>
            </w:r>
            <w:r w:rsidR="00941269">
              <w:rPr>
                <w:rFonts w:asciiTheme="minorHAnsi" w:hAnsiTheme="minorHAnsi" w:cs="Arial"/>
                <w:sz w:val="22"/>
                <w:szCs w:val="22"/>
              </w:rPr>
              <w:br/>
            </w:r>
            <w:r w:rsidRPr="008D563A">
              <w:rPr>
                <w:rFonts w:asciiTheme="minorHAnsi" w:hAnsiTheme="minorHAnsi" w:cs="Arial"/>
                <w:sz w:val="22"/>
                <w:szCs w:val="22"/>
              </w:rPr>
              <w:t>2,5 mm</w:t>
            </w:r>
            <w:r w:rsidRPr="008D563A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2</w:t>
            </w:r>
            <w:r w:rsidR="00FF4759" w:rsidRPr="008D563A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1E98E9E4" w14:textId="35A267CA" w:rsidR="008D2212" w:rsidRPr="008D563A" w:rsidRDefault="008D2212" w:rsidP="00192D49">
            <w:pPr>
              <w:numPr>
                <w:ilvl w:val="0"/>
                <w:numId w:val="1"/>
              </w:numPr>
              <w:spacing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D563A">
              <w:rPr>
                <w:rFonts w:asciiTheme="minorHAnsi" w:hAnsiTheme="minorHAnsi" w:cs="Arial"/>
                <w:sz w:val="22"/>
                <w:szCs w:val="22"/>
              </w:rPr>
              <w:t xml:space="preserve">Śruby zaciskowe </w:t>
            </w:r>
            <w:r w:rsidR="00992CAE" w:rsidRPr="008D563A">
              <w:rPr>
                <w:rFonts w:asciiTheme="minorHAnsi" w:hAnsiTheme="minorHAnsi" w:cs="Arial"/>
                <w:sz w:val="22"/>
                <w:szCs w:val="22"/>
              </w:rPr>
              <w:t xml:space="preserve">muszą </w:t>
            </w:r>
            <w:r w:rsidRPr="008D563A">
              <w:rPr>
                <w:rFonts w:asciiTheme="minorHAnsi" w:hAnsiTheme="minorHAnsi" w:cs="Arial"/>
                <w:sz w:val="22"/>
                <w:szCs w:val="22"/>
              </w:rPr>
              <w:t xml:space="preserve">mieć: </w:t>
            </w:r>
          </w:p>
          <w:p w14:paraId="6B5196B5" w14:textId="393DB5AE" w:rsidR="008D2212" w:rsidRPr="008D563A" w:rsidRDefault="008D2212" w:rsidP="00192D49">
            <w:pPr>
              <w:pStyle w:val="Akapitzlist"/>
              <w:numPr>
                <w:ilvl w:val="0"/>
                <w:numId w:val="2"/>
              </w:numPr>
              <w:spacing w:after="120"/>
              <w:ind w:left="425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D563A">
              <w:rPr>
                <w:rFonts w:asciiTheme="minorHAnsi" w:hAnsiTheme="minorHAnsi" w:cs="Arial"/>
                <w:sz w:val="22"/>
                <w:szCs w:val="22"/>
              </w:rPr>
              <w:t xml:space="preserve">łeb płaski o średnicy 5÷7mm, uniwersalne wgłębienie wg ISO4757 </w:t>
            </w:r>
            <w:r w:rsidR="002B2A06">
              <w:rPr>
                <w:rFonts w:asciiTheme="minorHAnsi" w:hAnsiTheme="minorHAnsi" w:cs="Arial"/>
                <w:sz w:val="22"/>
                <w:szCs w:val="22"/>
              </w:rPr>
              <w:t>–</w:t>
            </w:r>
            <w:r w:rsidRPr="008D563A">
              <w:rPr>
                <w:rFonts w:asciiTheme="minorHAnsi" w:hAnsiTheme="minorHAnsi" w:cs="Arial"/>
                <w:sz w:val="22"/>
                <w:szCs w:val="22"/>
              </w:rPr>
              <w:t xml:space="preserve"> rowkowe</w:t>
            </w:r>
            <w:r w:rsidR="002B2A06">
              <w:rPr>
                <w:rFonts w:asciiTheme="minorHAnsi" w:hAnsiTheme="minorHAnsi" w:cs="Arial"/>
                <w:sz w:val="22"/>
                <w:szCs w:val="22"/>
              </w:rPr>
              <w:br/>
            </w:r>
            <w:r w:rsidRPr="008D563A">
              <w:rPr>
                <w:rFonts w:asciiTheme="minorHAnsi" w:hAnsiTheme="minorHAnsi" w:cs="Arial"/>
                <w:sz w:val="22"/>
                <w:szCs w:val="22"/>
              </w:rPr>
              <w:t xml:space="preserve"> o szerokości 1,2</w:t>
            </w:r>
            <w:r w:rsidRPr="008D563A">
              <w:rPr>
                <w:rFonts w:asciiTheme="minorHAnsi" w:hAnsiTheme="minorHAnsi"/>
                <w:sz w:val="22"/>
                <w:szCs w:val="22"/>
              </w:rPr>
              <w:t>±0,4</w:t>
            </w:r>
            <w:r w:rsidRPr="008D563A">
              <w:rPr>
                <w:rFonts w:asciiTheme="minorHAnsi" w:hAnsiTheme="minorHAnsi" w:cs="Arial"/>
                <w:sz w:val="22"/>
                <w:szCs w:val="22"/>
              </w:rPr>
              <w:t xml:space="preserve"> mm i długości minimum 6 mm oraz krzyżowe typu </w:t>
            </w:r>
            <w:proofErr w:type="spellStart"/>
            <w:r w:rsidRPr="008D563A">
              <w:rPr>
                <w:rFonts w:asciiTheme="minorHAnsi" w:hAnsiTheme="minorHAnsi" w:cs="Arial"/>
                <w:sz w:val="22"/>
                <w:szCs w:val="22"/>
              </w:rPr>
              <w:t>Pozidriv</w:t>
            </w:r>
            <w:proofErr w:type="spellEnd"/>
            <w:r w:rsidRPr="008D563A">
              <w:rPr>
                <w:rFonts w:asciiTheme="minorHAnsi" w:hAnsiTheme="minorHAnsi" w:cs="Arial"/>
                <w:sz w:val="22"/>
                <w:szCs w:val="22"/>
              </w:rPr>
              <w:t xml:space="preserve"> PZ2 dla liczników bezpośrednich,  </w:t>
            </w:r>
          </w:p>
          <w:p w14:paraId="55345CDF" w14:textId="4BC54B43" w:rsidR="008D2212" w:rsidRPr="008D563A" w:rsidRDefault="008D2212" w:rsidP="00192D49">
            <w:pPr>
              <w:numPr>
                <w:ilvl w:val="0"/>
                <w:numId w:val="1"/>
              </w:numPr>
              <w:spacing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8D563A">
              <w:rPr>
                <w:rFonts w:asciiTheme="minorHAnsi" w:hAnsiTheme="minorHAnsi" w:cs="Arial"/>
                <w:sz w:val="22"/>
                <w:szCs w:val="22"/>
              </w:rPr>
              <w:t xml:space="preserve">Podłączenia obwodów pomocniczych </w:t>
            </w:r>
            <w:r w:rsidR="00992CAE" w:rsidRPr="008D563A">
              <w:rPr>
                <w:rFonts w:asciiTheme="minorHAnsi" w:hAnsiTheme="minorHAnsi" w:cs="Arial"/>
                <w:sz w:val="22"/>
                <w:szCs w:val="22"/>
              </w:rPr>
              <w:t xml:space="preserve">muszą </w:t>
            </w:r>
            <w:r w:rsidRPr="008D563A">
              <w:rPr>
                <w:rFonts w:asciiTheme="minorHAnsi" w:hAnsiTheme="minorHAnsi" w:cs="Arial"/>
                <w:sz w:val="22"/>
                <w:szCs w:val="22"/>
              </w:rPr>
              <w:t xml:space="preserve">być wykonane jako zaciski śrubowe lub klatkowe (zwykłe albo </w:t>
            </w:r>
            <w:proofErr w:type="spellStart"/>
            <w:r w:rsidRPr="008D563A">
              <w:rPr>
                <w:rFonts w:asciiTheme="minorHAnsi" w:hAnsiTheme="minorHAnsi" w:cs="Arial"/>
                <w:sz w:val="22"/>
                <w:szCs w:val="22"/>
              </w:rPr>
              <w:t>samozaciskające</w:t>
            </w:r>
            <w:proofErr w:type="spellEnd"/>
            <w:r w:rsidRPr="008D563A">
              <w:rPr>
                <w:rFonts w:asciiTheme="minorHAnsi" w:hAnsiTheme="minorHAnsi" w:cs="Arial"/>
                <w:sz w:val="22"/>
                <w:szCs w:val="22"/>
              </w:rPr>
              <w:t xml:space="preserve"> sprężynowe) i umożliwiać swobodne zamocowanie przewodu drutowego o przekroju do </w:t>
            </w:r>
            <w:r w:rsidR="00941269">
              <w:rPr>
                <w:rFonts w:asciiTheme="minorHAnsi" w:hAnsiTheme="minorHAnsi" w:cs="Arial"/>
                <w:sz w:val="22"/>
                <w:szCs w:val="22"/>
              </w:rPr>
              <w:t>2</w:t>
            </w:r>
            <w:r w:rsidRPr="008D563A">
              <w:rPr>
                <w:rFonts w:asciiTheme="minorHAnsi" w:hAnsiTheme="minorHAnsi" w:cs="Arial"/>
                <w:sz w:val="22"/>
                <w:szCs w:val="22"/>
              </w:rPr>
              <w:t>,5mm</w:t>
            </w:r>
            <w:r w:rsidRPr="008D563A">
              <w:rPr>
                <w:rFonts w:asciiTheme="minorHAnsi" w:hAnsiTheme="minorHAnsi" w:cs="Arial"/>
                <w:sz w:val="22"/>
                <w:szCs w:val="22"/>
                <w:vertAlign w:val="superscript"/>
              </w:rPr>
              <w:t>2</w:t>
            </w:r>
            <w:r w:rsidRPr="008D563A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  <w:p w14:paraId="54DBC083" w14:textId="1297ECDD" w:rsidR="008D2212" w:rsidRPr="008D563A" w:rsidRDefault="008D2212" w:rsidP="00192D49">
            <w:pPr>
              <w:numPr>
                <w:ilvl w:val="0"/>
                <w:numId w:val="1"/>
              </w:numPr>
              <w:spacing w:after="12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bookmarkStart w:id="0" w:name="_Ref396055426"/>
            <w:r w:rsidRPr="008D563A">
              <w:rPr>
                <w:rFonts w:asciiTheme="minorHAnsi" w:hAnsiTheme="minorHAnsi" w:cs="Arial"/>
                <w:sz w:val="22"/>
                <w:szCs w:val="22"/>
              </w:rPr>
              <w:t xml:space="preserve">Pozostałe wymiary konstrukcyjne liczników </w:t>
            </w:r>
            <w:r w:rsidR="00FF4759" w:rsidRPr="008D563A">
              <w:rPr>
                <w:rFonts w:asciiTheme="minorHAnsi" w:hAnsiTheme="minorHAnsi" w:cs="Arial"/>
                <w:sz w:val="22"/>
                <w:szCs w:val="22"/>
              </w:rPr>
              <w:t xml:space="preserve">muszą być </w:t>
            </w:r>
            <w:r w:rsidRPr="008D563A">
              <w:rPr>
                <w:rFonts w:asciiTheme="minorHAnsi" w:hAnsiTheme="minorHAnsi" w:cs="Arial"/>
                <w:sz w:val="22"/>
                <w:szCs w:val="22"/>
              </w:rPr>
              <w:t>zgodne z poniższą tabelą</w:t>
            </w:r>
            <w:bookmarkEnd w:id="0"/>
          </w:p>
        </w:tc>
        <w:tc>
          <w:tcPr>
            <w:tcW w:w="811" w:type="dxa"/>
          </w:tcPr>
          <w:p w14:paraId="0D7531D7" w14:textId="77777777" w:rsidR="008D2212" w:rsidRPr="008D563A" w:rsidRDefault="008D2212" w:rsidP="00192D49">
            <w:pPr>
              <w:jc w:val="both"/>
              <w:rPr>
                <w:rFonts w:asciiTheme="minorHAnsi" w:hAnsiTheme="minorHAnsi" w:cs="Arial"/>
                <w:noProof/>
                <w:sz w:val="22"/>
                <w:szCs w:val="22"/>
              </w:rPr>
            </w:pPr>
          </w:p>
          <w:p w14:paraId="6405CD2F" w14:textId="77777777" w:rsidR="008D2212" w:rsidRPr="008D563A" w:rsidRDefault="008D2212" w:rsidP="00192D49">
            <w:pPr>
              <w:jc w:val="both"/>
              <w:rPr>
                <w:rFonts w:asciiTheme="minorHAnsi" w:hAnsiTheme="minorHAnsi" w:cs="Arial"/>
                <w:noProof/>
                <w:sz w:val="22"/>
                <w:szCs w:val="22"/>
              </w:rPr>
            </w:pPr>
          </w:p>
          <w:p w14:paraId="4D9D7A3C" w14:textId="77777777" w:rsidR="008D2212" w:rsidRPr="008D563A" w:rsidRDefault="008D2212" w:rsidP="00192D49">
            <w:pPr>
              <w:jc w:val="both"/>
              <w:rPr>
                <w:rFonts w:asciiTheme="minorHAnsi" w:hAnsiTheme="minorHAnsi" w:cs="Arial"/>
                <w:noProof/>
                <w:sz w:val="22"/>
                <w:szCs w:val="22"/>
              </w:rPr>
            </w:pPr>
          </w:p>
          <w:p w14:paraId="2D673ACC" w14:textId="6966A55C" w:rsidR="008D2212" w:rsidRPr="008D563A" w:rsidRDefault="008D2212" w:rsidP="00192D49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D2212" w:rsidRPr="008D563A" w14:paraId="40B2C5E2" w14:textId="77777777" w:rsidTr="00FF47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316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278"/>
              <w:gridCol w:w="1264"/>
              <w:gridCol w:w="1308"/>
              <w:gridCol w:w="1352"/>
              <w:gridCol w:w="1234"/>
            </w:tblGrid>
            <w:tr w:rsidR="00E50905" w:rsidRPr="008D563A" w14:paraId="080A22DB" w14:textId="77777777" w:rsidTr="008D563A">
              <w:tc>
                <w:tcPr>
                  <w:tcW w:w="12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vAlign w:val="center"/>
                </w:tcPr>
                <w:p w14:paraId="0A2B4DD2" w14:textId="77777777" w:rsidR="00E50905" w:rsidRPr="008D563A" w:rsidRDefault="00E50905" w:rsidP="00DE64F5">
                  <w:pPr>
                    <w:jc w:val="center"/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 w:rsidRPr="008D563A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Wymiar [mm]</w:t>
                  </w:r>
                </w:p>
              </w:tc>
              <w:tc>
                <w:tcPr>
                  <w:tcW w:w="25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vAlign w:val="center"/>
                </w:tcPr>
                <w:p w14:paraId="3A55225E" w14:textId="75ED7193" w:rsidR="00E50905" w:rsidRPr="008D563A" w:rsidRDefault="00E50905" w:rsidP="00DE64F5">
                  <w:pPr>
                    <w:jc w:val="center"/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 w:rsidRPr="008D563A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 xml:space="preserve"> 1-fazowy</w:t>
                  </w:r>
                </w:p>
                <w:p w14:paraId="6F144903" w14:textId="4C74E799" w:rsidR="00E50905" w:rsidRPr="008D563A" w:rsidRDefault="00E50905" w:rsidP="00DE64F5">
                  <w:pPr>
                    <w:jc w:val="center"/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 w:rsidRPr="008D563A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bezpośredni</w:t>
                  </w:r>
                  <w:r>
                    <w:t xml:space="preserve"> </w:t>
                  </w:r>
                  <w:r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l</w:t>
                  </w:r>
                  <w:r w:rsidRPr="0037384B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icznik</w:t>
                  </w:r>
                  <w:r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 xml:space="preserve"> energii elektrycznej</w:t>
                  </w:r>
                </w:p>
              </w:tc>
              <w:tc>
                <w:tcPr>
                  <w:tcW w:w="25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vAlign w:val="center"/>
                </w:tcPr>
                <w:p w14:paraId="7841E243" w14:textId="312B108F" w:rsidR="00E50905" w:rsidRPr="008D563A" w:rsidRDefault="00E50905" w:rsidP="0037384B">
                  <w:pPr>
                    <w:jc w:val="center"/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</w:pPr>
                  <w:r w:rsidRPr="008D563A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 xml:space="preserve"> 3-fazowy bezpośredni</w:t>
                  </w:r>
                  <w:r>
                    <w:t xml:space="preserve"> </w:t>
                  </w:r>
                  <w:r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l</w:t>
                  </w:r>
                  <w:r w:rsidRPr="0037384B"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iczni</w:t>
                  </w:r>
                  <w:r>
                    <w:rPr>
                      <w:rFonts w:asciiTheme="minorHAnsi" w:hAnsiTheme="minorHAnsi" w:cs="Arial"/>
                      <w:b/>
                      <w:sz w:val="22"/>
                      <w:szCs w:val="22"/>
                    </w:rPr>
                    <w:t>k energii elektrycznej</w:t>
                  </w:r>
                </w:p>
              </w:tc>
            </w:tr>
            <w:tr w:rsidR="00E50905" w:rsidRPr="008D563A" w14:paraId="5D39D83F" w14:textId="77777777" w:rsidTr="008D563A">
              <w:tc>
                <w:tcPr>
                  <w:tcW w:w="12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E7DB37" w14:textId="77777777" w:rsidR="00E50905" w:rsidRPr="008D563A" w:rsidRDefault="00E50905" w:rsidP="00DE64F5">
                  <w:pPr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1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64D19489" w14:textId="77777777" w:rsidR="00E50905" w:rsidRPr="008D563A" w:rsidRDefault="00E50905" w:rsidP="008D2212">
                  <w:pPr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proofErr w:type="spellStart"/>
                  <w:r w:rsidRPr="008D563A">
                    <w:rPr>
                      <w:rFonts w:asciiTheme="minorHAnsi" w:hAnsiTheme="minorHAnsi" w:cs="Arial"/>
                      <w:sz w:val="22"/>
                      <w:szCs w:val="22"/>
                    </w:rPr>
                    <w:t>I</w:t>
                  </w:r>
                  <w:r w:rsidRPr="008D563A">
                    <w:rPr>
                      <w:rFonts w:asciiTheme="minorHAnsi" w:hAnsiTheme="minorHAnsi" w:cs="Arial"/>
                      <w:sz w:val="22"/>
                      <w:szCs w:val="22"/>
                      <w:vertAlign w:val="subscript"/>
                    </w:rPr>
                    <w:t>max</w:t>
                  </w:r>
                  <w:proofErr w:type="spellEnd"/>
                  <w:r w:rsidRPr="008D563A">
                    <w:rPr>
                      <w:rFonts w:asciiTheme="minorHAnsi" w:hAnsiTheme="minorHAnsi" w:cs="Arial"/>
                      <w:sz w:val="22"/>
                      <w:szCs w:val="22"/>
                    </w:rPr>
                    <w:t>=40A</w:t>
                  </w: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573C3784" w14:textId="77777777" w:rsidR="00E50905" w:rsidRPr="008D563A" w:rsidRDefault="00E50905" w:rsidP="00DE64F5">
                  <w:pPr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8D563A">
                    <w:rPr>
                      <w:rFonts w:asciiTheme="minorHAnsi" w:hAnsiTheme="minorHAnsi" w:cs="Arial"/>
                      <w:sz w:val="22"/>
                      <w:szCs w:val="22"/>
                    </w:rPr>
                    <w:t>I</w:t>
                  </w:r>
                  <w:r w:rsidRPr="008D563A">
                    <w:rPr>
                      <w:rFonts w:asciiTheme="minorHAnsi" w:hAnsiTheme="minorHAnsi" w:cs="Arial"/>
                      <w:sz w:val="22"/>
                      <w:szCs w:val="22"/>
                      <w:vertAlign w:val="subscript"/>
                    </w:rPr>
                    <w:t>max</w:t>
                  </w:r>
                  <w:r w:rsidRPr="008D563A">
                    <w:rPr>
                      <w:rFonts w:asciiTheme="minorHAnsi" w:hAnsiTheme="minorHAnsi" w:cs="Arial"/>
                      <w:sz w:val="22"/>
                      <w:szCs w:val="22"/>
                    </w:rPr>
                    <w:t>≤80A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3C2AA46F" w14:textId="77777777" w:rsidR="00E50905" w:rsidRPr="008D563A" w:rsidRDefault="00E50905" w:rsidP="00DE64F5">
                  <w:pPr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proofErr w:type="spellStart"/>
                  <w:r w:rsidRPr="008D563A">
                    <w:rPr>
                      <w:rFonts w:asciiTheme="minorHAnsi" w:hAnsiTheme="minorHAnsi" w:cs="Arial"/>
                      <w:sz w:val="22"/>
                      <w:szCs w:val="22"/>
                    </w:rPr>
                    <w:t>I</w:t>
                  </w:r>
                  <w:r w:rsidRPr="008D563A">
                    <w:rPr>
                      <w:rFonts w:asciiTheme="minorHAnsi" w:hAnsiTheme="minorHAnsi" w:cs="Arial"/>
                      <w:sz w:val="22"/>
                      <w:szCs w:val="22"/>
                      <w:vertAlign w:val="subscript"/>
                    </w:rPr>
                    <w:t>max</w:t>
                  </w:r>
                  <w:proofErr w:type="spellEnd"/>
                  <w:r w:rsidRPr="008D563A">
                    <w:rPr>
                      <w:rFonts w:asciiTheme="minorHAnsi" w:hAnsiTheme="minorHAnsi" w:cs="Arial"/>
                      <w:sz w:val="22"/>
                      <w:szCs w:val="22"/>
                    </w:rPr>
                    <w:t>=80A</w:t>
                  </w: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14:paraId="4AF31C3A" w14:textId="77777777" w:rsidR="00E50905" w:rsidRPr="008D563A" w:rsidRDefault="00E50905" w:rsidP="00DE64F5">
                  <w:pPr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proofErr w:type="spellStart"/>
                  <w:r w:rsidRPr="008D563A">
                    <w:rPr>
                      <w:rFonts w:asciiTheme="minorHAnsi" w:hAnsiTheme="minorHAnsi" w:cs="Arial"/>
                      <w:sz w:val="22"/>
                      <w:szCs w:val="22"/>
                    </w:rPr>
                    <w:t>I</w:t>
                  </w:r>
                  <w:r w:rsidRPr="008D563A">
                    <w:rPr>
                      <w:rFonts w:asciiTheme="minorHAnsi" w:hAnsiTheme="minorHAnsi" w:cs="Arial"/>
                      <w:sz w:val="22"/>
                      <w:szCs w:val="22"/>
                      <w:vertAlign w:val="subscript"/>
                    </w:rPr>
                    <w:t>max</w:t>
                  </w:r>
                  <w:proofErr w:type="spellEnd"/>
                  <w:r w:rsidRPr="008D563A">
                    <w:rPr>
                      <w:rFonts w:asciiTheme="minorHAnsi" w:hAnsiTheme="minorHAnsi" w:cs="Arial"/>
                      <w:sz w:val="22"/>
                      <w:szCs w:val="22"/>
                    </w:rPr>
                    <w:t>=100A</w:t>
                  </w:r>
                </w:p>
              </w:tc>
            </w:tr>
            <w:tr w:rsidR="00E50905" w:rsidRPr="008D563A" w14:paraId="4729359F" w14:textId="77777777" w:rsidTr="00E50905"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29CD38" w14:textId="77777777" w:rsidR="00E50905" w:rsidRPr="008D563A" w:rsidRDefault="00E50905" w:rsidP="00DE64F5">
                  <w:pPr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8D563A">
                    <w:rPr>
                      <w:rFonts w:asciiTheme="minorHAnsi" w:hAnsiTheme="minorHAnsi" w:cs="Arial"/>
                      <w:sz w:val="22"/>
                      <w:szCs w:val="22"/>
                    </w:rPr>
                    <w:t>A</w:t>
                  </w:r>
                </w:p>
              </w:tc>
              <w:tc>
                <w:tcPr>
                  <w:tcW w:w="25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B29923" w14:textId="77777777" w:rsidR="00E50905" w:rsidRPr="008D563A" w:rsidRDefault="00E50905" w:rsidP="00DE64F5">
                  <w:pPr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8D563A">
                    <w:rPr>
                      <w:rFonts w:asciiTheme="minorHAnsi" w:hAnsiTheme="minorHAnsi" w:cs="Arial"/>
                      <w:sz w:val="22"/>
                      <w:szCs w:val="22"/>
                    </w:rPr>
                    <w:t>105</w:t>
                  </w:r>
                </w:p>
              </w:tc>
              <w:tc>
                <w:tcPr>
                  <w:tcW w:w="25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987403" w14:textId="77777777" w:rsidR="00E50905" w:rsidRPr="008D563A" w:rsidRDefault="00E50905" w:rsidP="00DE64F5">
                  <w:pPr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8D563A">
                    <w:rPr>
                      <w:rFonts w:asciiTheme="minorHAnsi" w:hAnsiTheme="minorHAnsi" w:cs="Arial"/>
                      <w:sz w:val="22"/>
                      <w:szCs w:val="22"/>
                    </w:rPr>
                    <w:t>150</w:t>
                  </w:r>
                </w:p>
              </w:tc>
            </w:tr>
            <w:tr w:rsidR="00E50905" w:rsidRPr="008D563A" w14:paraId="2F071DE6" w14:textId="77777777" w:rsidTr="00E50905"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FAE636" w14:textId="77777777" w:rsidR="00E50905" w:rsidRPr="008D563A" w:rsidRDefault="00E50905" w:rsidP="00DE64F5">
                  <w:pPr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8D563A">
                    <w:rPr>
                      <w:rFonts w:asciiTheme="minorHAnsi" w:hAnsiTheme="minorHAnsi" w:cs="Arial"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25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5E6A1A" w14:textId="77777777" w:rsidR="00E50905" w:rsidRPr="008D563A" w:rsidRDefault="00E50905" w:rsidP="00DE64F5">
                  <w:pPr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8D563A">
                    <w:rPr>
                      <w:rFonts w:asciiTheme="minorHAnsi" w:hAnsiTheme="minorHAnsi" w:cs="Arial"/>
                      <w:sz w:val="22"/>
                      <w:szCs w:val="22"/>
                    </w:rPr>
                    <w:t>130-175</w:t>
                  </w:r>
                </w:p>
              </w:tc>
              <w:tc>
                <w:tcPr>
                  <w:tcW w:w="25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FFBD4F" w14:textId="77777777" w:rsidR="00E50905" w:rsidRPr="008D563A" w:rsidRDefault="00E50905" w:rsidP="00DE64F5">
                  <w:pPr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8D563A">
                    <w:rPr>
                      <w:rFonts w:asciiTheme="minorHAnsi" w:hAnsiTheme="minorHAnsi" w:cs="Arial"/>
                      <w:sz w:val="22"/>
                      <w:szCs w:val="22"/>
                    </w:rPr>
                    <w:t>170-230</w:t>
                  </w:r>
                </w:p>
              </w:tc>
            </w:tr>
            <w:tr w:rsidR="00E50905" w:rsidRPr="008D563A" w14:paraId="081239EC" w14:textId="77777777" w:rsidTr="00DE64F5"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12D719" w14:textId="77777777" w:rsidR="00E50905" w:rsidRPr="008D563A" w:rsidRDefault="00E50905" w:rsidP="00DE64F5">
                  <w:pPr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8D563A">
                    <w:rPr>
                      <w:rFonts w:asciiTheme="minorHAnsi" w:hAnsiTheme="minorHAnsi" w:cs="Arial"/>
                      <w:sz w:val="22"/>
                      <w:szCs w:val="22"/>
                    </w:rPr>
                    <w:t>C</w:t>
                  </w:r>
                </w:p>
              </w:tc>
              <w:tc>
                <w:tcPr>
                  <w:tcW w:w="25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D2AC0E" w14:textId="77777777" w:rsidR="00E50905" w:rsidRPr="008D563A" w:rsidRDefault="00E50905" w:rsidP="00DE64F5">
                  <w:pPr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8D563A">
                    <w:rPr>
                      <w:rFonts w:asciiTheme="minorHAnsi" w:hAnsiTheme="minorHAnsi" w:cs="Arial"/>
                      <w:sz w:val="22"/>
                      <w:szCs w:val="22"/>
                    </w:rPr>
                    <w:t>≤ 150</w:t>
                  </w:r>
                </w:p>
              </w:tc>
              <w:tc>
                <w:tcPr>
                  <w:tcW w:w="25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F63FC" w14:textId="77777777" w:rsidR="00E50905" w:rsidRPr="008D563A" w:rsidRDefault="00E50905" w:rsidP="00DE64F5">
                  <w:pPr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8D563A">
                    <w:rPr>
                      <w:rFonts w:asciiTheme="minorHAnsi" w:hAnsiTheme="minorHAnsi" w:cs="Arial"/>
                      <w:sz w:val="22"/>
                      <w:szCs w:val="22"/>
                    </w:rPr>
                    <w:t>≤ 210</w:t>
                  </w:r>
                </w:p>
              </w:tc>
            </w:tr>
            <w:tr w:rsidR="00E50905" w:rsidRPr="008D563A" w14:paraId="33F28251" w14:textId="77777777" w:rsidTr="00DE64F5"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44D0B3" w14:textId="77777777" w:rsidR="00E50905" w:rsidRPr="008D563A" w:rsidRDefault="00E50905" w:rsidP="00DE64F5">
                  <w:pPr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8D563A">
                    <w:rPr>
                      <w:rFonts w:asciiTheme="minorHAnsi" w:hAnsiTheme="minorHAnsi" w:cs="Arial"/>
                      <w:sz w:val="22"/>
                      <w:szCs w:val="22"/>
                    </w:rPr>
                    <w:t>D</w:t>
                  </w:r>
                </w:p>
              </w:tc>
              <w:tc>
                <w:tcPr>
                  <w:tcW w:w="25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07452E" w14:textId="77777777" w:rsidR="00E50905" w:rsidRPr="008D563A" w:rsidRDefault="00E50905" w:rsidP="00DE64F5">
                  <w:pPr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8D563A">
                    <w:rPr>
                      <w:rFonts w:asciiTheme="minorHAnsi" w:hAnsiTheme="minorHAnsi" w:cs="Arial"/>
                      <w:sz w:val="22"/>
                      <w:szCs w:val="22"/>
                    </w:rPr>
                    <w:t>5,5 – 7</w:t>
                  </w:r>
                </w:p>
              </w:tc>
              <w:tc>
                <w:tcPr>
                  <w:tcW w:w="25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F5F3F7" w14:textId="77777777" w:rsidR="00E50905" w:rsidRPr="008D563A" w:rsidRDefault="00E50905" w:rsidP="00DE64F5">
                  <w:pPr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8D563A">
                    <w:rPr>
                      <w:rFonts w:asciiTheme="minorHAnsi" w:hAnsiTheme="minorHAnsi" w:cs="Arial"/>
                      <w:sz w:val="22"/>
                      <w:szCs w:val="22"/>
                    </w:rPr>
                    <w:t>5,5 – 6,5</w:t>
                  </w:r>
                </w:p>
              </w:tc>
            </w:tr>
            <w:tr w:rsidR="00E50905" w:rsidRPr="008D563A" w14:paraId="02F28298" w14:textId="77777777" w:rsidTr="00E50905"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7E1DC9" w14:textId="77777777" w:rsidR="00E50905" w:rsidRPr="008D563A" w:rsidRDefault="00E50905" w:rsidP="00DE64F5">
                  <w:pPr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8D563A">
                    <w:rPr>
                      <w:rFonts w:asciiTheme="minorHAnsi" w:hAnsiTheme="minorHAnsi" w:cs="Arial"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25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407B33" w14:textId="77777777" w:rsidR="00E50905" w:rsidRPr="008D563A" w:rsidRDefault="00E50905" w:rsidP="00DE64F5">
                  <w:pPr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8D563A">
                    <w:rPr>
                      <w:rFonts w:asciiTheme="minorHAnsi" w:hAnsiTheme="minorHAnsi" w:cs="Arial"/>
                      <w:sz w:val="22"/>
                      <w:szCs w:val="22"/>
                    </w:rPr>
                    <w:t>7,5 – 11</w:t>
                  </w:r>
                </w:p>
              </w:tc>
              <w:tc>
                <w:tcPr>
                  <w:tcW w:w="25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9B4B8D" w14:textId="77777777" w:rsidR="00E50905" w:rsidRPr="008D563A" w:rsidRDefault="00E50905" w:rsidP="00DE64F5">
                  <w:pPr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</w:tr>
            <w:tr w:rsidR="00E50905" w:rsidRPr="008D563A" w14:paraId="18D2F09C" w14:textId="77777777" w:rsidTr="00E50905"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88AACE" w14:textId="77777777" w:rsidR="00E50905" w:rsidRPr="008D563A" w:rsidRDefault="00E50905" w:rsidP="00DE64F5">
                  <w:pPr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8D563A">
                    <w:rPr>
                      <w:rFonts w:asciiTheme="minorHAnsi" w:hAnsiTheme="minorHAnsi" w:cs="Arial"/>
                      <w:sz w:val="22"/>
                      <w:szCs w:val="22"/>
                    </w:rPr>
                    <w:t>X</w:t>
                  </w:r>
                </w:p>
              </w:tc>
              <w:tc>
                <w:tcPr>
                  <w:tcW w:w="25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0D736A" w14:textId="77777777" w:rsidR="00E50905" w:rsidRPr="008D563A" w:rsidRDefault="00E50905" w:rsidP="00DE64F5">
                  <w:pPr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8D563A">
                    <w:rPr>
                      <w:rFonts w:asciiTheme="minorHAnsi" w:hAnsiTheme="minorHAnsi" w:cs="Arial"/>
                      <w:sz w:val="22"/>
                      <w:szCs w:val="22"/>
                    </w:rPr>
                    <w:t>min. 30</w:t>
                  </w:r>
                </w:p>
              </w:tc>
              <w:tc>
                <w:tcPr>
                  <w:tcW w:w="25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ABDDC4" w14:textId="77777777" w:rsidR="00E50905" w:rsidRPr="008D563A" w:rsidRDefault="00E50905" w:rsidP="00DE64F5">
                  <w:pPr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8D563A">
                    <w:rPr>
                      <w:rFonts w:asciiTheme="minorHAnsi" w:hAnsiTheme="minorHAnsi" w:cs="Arial"/>
                      <w:sz w:val="22"/>
                      <w:szCs w:val="22"/>
                    </w:rPr>
                    <w:t>min. 40</w:t>
                  </w:r>
                </w:p>
              </w:tc>
            </w:tr>
            <w:tr w:rsidR="00E50905" w:rsidRPr="008D563A" w14:paraId="4CA67F99" w14:textId="77777777" w:rsidTr="00DE14FD"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6561BE" w14:textId="77777777" w:rsidR="00E50905" w:rsidRPr="008D563A" w:rsidRDefault="00E50905" w:rsidP="00DE64F5">
                  <w:pPr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8D563A">
                    <w:rPr>
                      <w:rFonts w:asciiTheme="minorHAnsi" w:hAnsiTheme="minorHAnsi" w:cs="Arial"/>
                      <w:sz w:val="22"/>
                      <w:szCs w:val="22"/>
                    </w:rPr>
                    <w:t>W</w:t>
                  </w:r>
                </w:p>
              </w:tc>
              <w:tc>
                <w:tcPr>
                  <w:tcW w:w="515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F06AE7" w14:textId="271598BD" w:rsidR="00E50905" w:rsidRPr="008D563A" w:rsidRDefault="00E50905" w:rsidP="00DE64F5">
                  <w:pPr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8D563A">
                    <w:rPr>
                      <w:rFonts w:asciiTheme="minorHAnsi" w:hAnsiTheme="minorHAnsi" w:cs="Arial"/>
                      <w:sz w:val="22"/>
                      <w:szCs w:val="22"/>
                    </w:rPr>
                    <w:t>min. 5,5</w:t>
                  </w:r>
                </w:p>
              </w:tc>
            </w:tr>
            <w:tr w:rsidR="00E50905" w:rsidRPr="008D563A" w14:paraId="0D11806F" w14:textId="77777777" w:rsidTr="006A548B"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79E04F" w14:textId="77777777" w:rsidR="00E50905" w:rsidRPr="008D563A" w:rsidRDefault="00E50905" w:rsidP="00DE64F5">
                  <w:pPr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8D563A">
                    <w:rPr>
                      <w:rFonts w:asciiTheme="minorHAnsi" w:hAnsiTheme="minorHAnsi" w:cs="Arial"/>
                      <w:sz w:val="22"/>
                      <w:szCs w:val="22"/>
                    </w:rPr>
                    <w:t>Z</w:t>
                  </w:r>
                </w:p>
              </w:tc>
              <w:tc>
                <w:tcPr>
                  <w:tcW w:w="515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E78652" w14:textId="0E462DDF" w:rsidR="00E50905" w:rsidRPr="008D563A" w:rsidRDefault="00E50905" w:rsidP="00DE64F5">
                  <w:pPr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8D563A">
                    <w:rPr>
                      <w:rFonts w:asciiTheme="minorHAnsi" w:hAnsiTheme="minorHAnsi" w:cs="Arial"/>
                      <w:sz w:val="22"/>
                      <w:szCs w:val="22"/>
                    </w:rPr>
                    <w:t>≤90</w:t>
                  </w:r>
                </w:p>
              </w:tc>
            </w:tr>
            <w:tr w:rsidR="00E50905" w:rsidRPr="008D563A" w14:paraId="62066B84" w14:textId="77777777" w:rsidTr="00DE64F5">
              <w:trPr>
                <w:trHeight w:val="105"/>
              </w:trPr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14:paraId="7378E455" w14:textId="77777777" w:rsidR="00E50905" w:rsidRPr="008D563A" w:rsidRDefault="00E50905" w:rsidP="00DE64F5">
                  <w:pPr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14:paraId="7FDC920D" w14:textId="77777777" w:rsidR="00E50905" w:rsidRPr="008D563A" w:rsidRDefault="00E50905" w:rsidP="00DE64F5">
                  <w:pPr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  <w:tc>
                <w:tcPr>
                  <w:tcW w:w="25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14:paraId="4BDC029E" w14:textId="77777777" w:rsidR="00E50905" w:rsidRPr="008D563A" w:rsidRDefault="00E50905" w:rsidP="00DE64F5">
                  <w:pPr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</w:p>
              </w:tc>
            </w:tr>
            <w:tr w:rsidR="00E50905" w:rsidRPr="008D563A" w14:paraId="25452629" w14:textId="77777777" w:rsidTr="00DE64F5"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578D88" w14:textId="77777777" w:rsidR="00E50905" w:rsidRPr="008D563A" w:rsidRDefault="00E50905" w:rsidP="00DE64F5">
                  <w:pPr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8D563A">
                    <w:rPr>
                      <w:rFonts w:asciiTheme="minorHAnsi" w:hAnsiTheme="minorHAnsi" w:cs="Arial"/>
                      <w:sz w:val="22"/>
                      <w:szCs w:val="22"/>
                    </w:rPr>
                    <w:t>N</w:t>
                  </w:r>
                </w:p>
              </w:tc>
              <w:tc>
                <w:tcPr>
                  <w:tcW w:w="25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DD676E" w14:textId="21AD1877" w:rsidR="00E50905" w:rsidRPr="008D563A" w:rsidRDefault="00E50905" w:rsidP="00DE64F5">
                  <w:pPr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8D563A">
                    <w:rPr>
                      <w:rFonts w:asciiTheme="minorHAnsi" w:hAnsiTheme="minorHAnsi" w:cs="Arial"/>
                      <w:sz w:val="22"/>
                      <w:szCs w:val="22"/>
                    </w:rPr>
                    <w:t>18-23</w:t>
                  </w:r>
                </w:p>
              </w:tc>
              <w:tc>
                <w:tcPr>
                  <w:tcW w:w="25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D5DCAC" w14:textId="77777777" w:rsidR="00E50905" w:rsidRPr="008D563A" w:rsidRDefault="00E50905" w:rsidP="00DE64F5">
                  <w:pPr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8D563A">
                    <w:rPr>
                      <w:rFonts w:asciiTheme="minorHAnsi" w:hAnsiTheme="minorHAnsi" w:cs="Arial"/>
                      <w:sz w:val="22"/>
                      <w:szCs w:val="22"/>
                    </w:rPr>
                    <w:t>14-16</w:t>
                  </w:r>
                </w:p>
              </w:tc>
            </w:tr>
            <w:tr w:rsidR="00E50905" w:rsidRPr="008D563A" w14:paraId="703F889D" w14:textId="77777777" w:rsidTr="00DE64F5"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D5B308" w14:textId="77777777" w:rsidR="00E50905" w:rsidRPr="008D563A" w:rsidRDefault="00E50905" w:rsidP="00DE64F5">
                  <w:pPr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8D563A">
                    <w:rPr>
                      <w:rFonts w:asciiTheme="minorHAnsi" w:hAnsiTheme="minorHAnsi" w:cs="Arial"/>
                      <w:sz w:val="22"/>
                      <w:szCs w:val="22"/>
                    </w:rPr>
                    <w:t>P</w:t>
                  </w:r>
                </w:p>
              </w:tc>
              <w:tc>
                <w:tcPr>
                  <w:tcW w:w="25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422653" w14:textId="77777777" w:rsidR="00E50905" w:rsidRPr="008D563A" w:rsidRDefault="00E50905" w:rsidP="00DE64F5">
                  <w:pPr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8D563A">
                    <w:rPr>
                      <w:rFonts w:asciiTheme="minorHAnsi" w:hAnsiTheme="minorHAnsi" w:cs="Arial"/>
                      <w:sz w:val="22"/>
                      <w:szCs w:val="22"/>
                    </w:rPr>
                    <w:t>20-24</w:t>
                  </w:r>
                </w:p>
              </w:tc>
              <w:tc>
                <w:tcPr>
                  <w:tcW w:w="25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C537FD" w14:textId="77777777" w:rsidR="00E50905" w:rsidRPr="008D563A" w:rsidRDefault="00E50905" w:rsidP="00DE64F5">
                  <w:pPr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8D563A">
                    <w:rPr>
                      <w:rFonts w:asciiTheme="minorHAnsi" w:hAnsiTheme="minorHAnsi" w:cs="Arial"/>
                      <w:sz w:val="22"/>
                      <w:szCs w:val="22"/>
                    </w:rPr>
                    <w:t>12-18,5</w:t>
                  </w:r>
                </w:p>
              </w:tc>
            </w:tr>
            <w:tr w:rsidR="00E50905" w:rsidRPr="008D563A" w14:paraId="7CF4459B" w14:textId="77777777" w:rsidTr="00DE64F5"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68EA24" w14:textId="77777777" w:rsidR="00E50905" w:rsidRPr="008D563A" w:rsidRDefault="00E50905" w:rsidP="00DE64F5">
                  <w:pPr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8D563A">
                    <w:rPr>
                      <w:rFonts w:asciiTheme="minorHAnsi" w:hAnsiTheme="minorHAnsi" w:cs="Arial"/>
                      <w:sz w:val="22"/>
                      <w:szCs w:val="22"/>
                    </w:rPr>
                    <w:t>R</w:t>
                  </w:r>
                </w:p>
              </w:tc>
              <w:tc>
                <w:tcPr>
                  <w:tcW w:w="257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EB51B3" w14:textId="6240E284" w:rsidR="00E50905" w:rsidRPr="008D563A" w:rsidRDefault="00E50905" w:rsidP="00FA7D5B">
                  <w:pPr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8D563A">
                    <w:rPr>
                      <w:rFonts w:asciiTheme="minorHAnsi" w:hAnsiTheme="minorHAnsi" w:cs="Arial"/>
                      <w:sz w:val="22"/>
                      <w:szCs w:val="22"/>
                    </w:rPr>
                    <w:t>9-23</w:t>
                  </w:r>
                </w:p>
              </w:tc>
              <w:tc>
                <w:tcPr>
                  <w:tcW w:w="25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AA2C13" w14:textId="77777777" w:rsidR="00E50905" w:rsidRPr="008D563A" w:rsidRDefault="00E50905" w:rsidP="00DE64F5">
                  <w:pPr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8D563A">
                    <w:rPr>
                      <w:rFonts w:asciiTheme="minorHAnsi" w:hAnsiTheme="minorHAnsi" w:cs="Arial"/>
                      <w:sz w:val="22"/>
                      <w:szCs w:val="22"/>
                    </w:rPr>
                    <w:t>9-16</w:t>
                  </w:r>
                </w:p>
              </w:tc>
            </w:tr>
            <w:tr w:rsidR="00E50905" w:rsidRPr="008D563A" w14:paraId="59C2BE59" w14:textId="77777777" w:rsidTr="00DE64F5"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1F4E35" w14:textId="77777777" w:rsidR="00E50905" w:rsidRPr="008D563A" w:rsidRDefault="00E50905" w:rsidP="00DE64F5">
                  <w:pPr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8D563A">
                    <w:rPr>
                      <w:rFonts w:asciiTheme="minorHAnsi" w:hAnsiTheme="minorHAnsi" w:cs="Arial"/>
                      <w:sz w:val="22"/>
                      <w:szCs w:val="22"/>
                    </w:rPr>
                    <w:t>S</w:t>
                  </w:r>
                </w:p>
              </w:tc>
              <w:tc>
                <w:tcPr>
                  <w:tcW w:w="515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082DAE" w14:textId="77777777" w:rsidR="00E50905" w:rsidRPr="008D563A" w:rsidRDefault="00E50905" w:rsidP="00DE64F5">
                  <w:pPr>
                    <w:jc w:val="center"/>
                    <w:rPr>
                      <w:rFonts w:asciiTheme="minorHAnsi" w:hAnsiTheme="minorHAnsi" w:cs="Arial"/>
                      <w:sz w:val="22"/>
                      <w:szCs w:val="22"/>
                      <w:vertAlign w:val="superscript"/>
                    </w:rPr>
                  </w:pPr>
                  <w:r w:rsidRPr="008D563A">
                    <w:rPr>
                      <w:rFonts w:asciiTheme="minorHAnsi" w:hAnsiTheme="minorHAnsi" w:cs="Arial"/>
                      <w:sz w:val="22"/>
                      <w:szCs w:val="22"/>
                    </w:rPr>
                    <w:t>20</w:t>
                  </w:r>
                  <w:r w:rsidRPr="008D563A">
                    <w:rPr>
                      <w:rFonts w:asciiTheme="minorHAnsi" w:hAnsiTheme="minorHAnsi" w:cs="Arial"/>
                      <w:sz w:val="22"/>
                      <w:szCs w:val="22"/>
                      <w:vertAlign w:val="superscript"/>
                    </w:rPr>
                    <w:t>±1</w:t>
                  </w:r>
                </w:p>
              </w:tc>
            </w:tr>
            <w:tr w:rsidR="00E50905" w:rsidRPr="008D563A" w14:paraId="5202ED43" w14:textId="77777777" w:rsidTr="00DE64F5"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0D4323" w14:textId="77777777" w:rsidR="00E50905" w:rsidRPr="008D563A" w:rsidRDefault="00E50905" w:rsidP="00DE64F5">
                  <w:pPr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8D563A">
                    <w:rPr>
                      <w:rFonts w:asciiTheme="minorHAnsi" w:hAnsiTheme="minorHAnsi" w:cs="Arial"/>
                      <w:sz w:val="22"/>
                      <w:szCs w:val="22"/>
                    </w:rPr>
                    <w:t>T</w:t>
                  </w:r>
                </w:p>
              </w:tc>
              <w:tc>
                <w:tcPr>
                  <w:tcW w:w="12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D55148" w14:textId="77777777" w:rsidR="00E50905" w:rsidRPr="008D563A" w:rsidRDefault="00E50905" w:rsidP="00DE64F5">
                  <w:pPr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8D563A">
                    <w:rPr>
                      <w:rFonts w:asciiTheme="minorHAnsi" w:hAnsiTheme="minorHAnsi" w:cs="Arial"/>
                      <w:sz w:val="22"/>
                      <w:szCs w:val="22"/>
                    </w:rPr>
                    <w:t>min. 6,5</w:t>
                  </w:r>
                </w:p>
              </w:tc>
              <w:tc>
                <w:tcPr>
                  <w:tcW w:w="13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9C2081" w14:textId="77777777" w:rsidR="00E50905" w:rsidRPr="008D563A" w:rsidRDefault="00E50905" w:rsidP="00DE64F5">
                  <w:pPr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8D563A">
                    <w:rPr>
                      <w:rFonts w:asciiTheme="minorHAnsi" w:hAnsiTheme="minorHAnsi" w:cs="Arial"/>
                      <w:sz w:val="22"/>
                      <w:szCs w:val="22"/>
                    </w:rPr>
                    <w:t>min. 8,5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97DD8A" w14:textId="77777777" w:rsidR="00E50905" w:rsidRPr="008D563A" w:rsidRDefault="00E50905" w:rsidP="00DE64F5">
                  <w:pPr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8D563A">
                    <w:rPr>
                      <w:rFonts w:asciiTheme="minorHAnsi" w:hAnsiTheme="minorHAnsi" w:cs="Arial"/>
                      <w:sz w:val="22"/>
                      <w:szCs w:val="22"/>
                    </w:rPr>
                    <w:t>min. 8,5</w:t>
                  </w:r>
                </w:p>
              </w:tc>
              <w:tc>
                <w:tcPr>
                  <w:tcW w:w="1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1AC775" w14:textId="77777777" w:rsidR="00E50905" w:rsidRPr="008D563A" w:rsidRDefault="00E50905" w:rsidP="00DE64F5">
                  <w:pPr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8D563A">
                    <w:rPr>
                      <w:rFonts w:asciiTheme="minorHAnsi" w:hAnsiTheme="minorHAnsi" w:cs="Arial"/>
                      <w:sz w:val="22"/>
                      <w:szCs w:val="22"/>
                    </w:rPr>
                    <w:t>min. 9,5</w:t>
                  </w:r>
                </w:p>
              </w:tc>
            </w:tr>
            <w:tr w:rsidR="00E50905" w:rsidRPr="008D563A" w14:paraId="3F4D6CF2" w14:textId="77777777" w:rsidTr="00DE64F5">
              <w:tc>
                <w:tcPr>
                  <w:tcW w:w="12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550EB6" w14:textId="77777777" w:rsidR="00E50905" w:rsidRPr="008D563A" w:rsidRDefault="00E50905" w:rsidP="00DE64F5">
                  <w:pPr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8D563A">
                    <w:rPr>
                      <w:rFonts w:asciiTheme="minorHAnsi" w:hAnsiTheme="minorHAnsi" w:cs="Arial"/>
                      <w:sz w:val="22"/>
                      <w:szCs w:val="22"/>
                    </w:rPr>
                    <w:t>G</w:t>
                  </w:r>
                </w:p>
              </w:tc>
              <w:tc>
                <w:tcPr>
                  <w:tcW w:w="5158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22411F" w14:textId="77777777" w:rsidR="00E50905" w:rsidRPr="008D563A" w:rsidRDefault="00E50905" w:rsidP="00DE64F5">
                  <w:pPr>
                    <w:jc w:val="center"/>
                    <w:rPr>
                      <w:rFonts w:asciiTheme="minorHAnsi" w:hAnsiTheme="minorHAnsi" w:cs="Arial"/>
                      <w:sz w:val="22"/>
                      <w:szCs w:val="22"/>
                    </w:rPr>
                  </w:pPr>
                  <w:r w:rsidRPr="008D563A">
                    <w:rPr>
                      <w:rFonts w:asciiTheme="minorHAnsi" w:hAnsiTheme="minorHAnsi" w:cs="Arial"/>
                      <w:sz w:val="22"/>
                      <w:szCs w:val="22"/>
                    </w:rPr>
                    <w:t>≥18</w:t>
                  </w:r>
                </w:p>
              </w:tc>
            </w:tr>
          </w:tbl>
          <w:p w14:paraId="18595F9A" w14:textId="77777777" w:rsidR="008D2212" w:rsidRPr="008D563A" w:rsidRDefault="008D2212" w:rsidP="00DE64F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37B548B3" w14:textId="77777777" w:rsidR="008D2212" w:rsidRPr="008D563A" w:rsidRDefault="008D2212" w:rsidP="00DE64F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D563A">
              <w:rPr>
                <w:rFonts w:asciiTheme="minorHAnsi" w:hAnsiTheme="minorHAnsi" w:cs="Arial"/>
                <w:sz w:val="22"/>
                <w:szCs w:val="22"/>
              </w:rPr>
              <w:t>gdzie poszczególne wymiary oznaczone literami objaśniono na zamieszczonych dalej rysunkach, osobno dla każdej odmiany liczników.</w:t>
            </w:r>
          </w:p>
        </w:tc>
      </w:tr>
      <w:tr w:rsidR="008D2212" w:rsidRPr="008D563A" w14:paraId="17542B63" w14:textId="77777777" w:rsidTr="00192D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5E3430" w14:textId="1A63DF9A" w:rsidR="008D2212" w:rsidRPr="008D563A" w:rsidRDefault="008D2212" w:rsidP="008D563A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  <w:r w:rsidRPr="008D563A">
              <w:rPr>
                <w:rFonts w:asciiTheme="minorHAnsi" w:hAnsiTheme="minorHAnsi" w:cs="Arial"/>
                <w:noProof/>
                <w:sz w:val="22"/>
                <w:szCs w:val="22"/>
              </w:rPr>
              <w:lastRenderedPageBreak/>
              <w:drawing>
                <wp:inline distT="0" distB="0" distL="0" distR="0" wp14:anchorId="563127E1" wp14:editId="36D3C38C">
                  <wp:extent cx="2409825" cy="3619500"/>
                  <wp:effectExtent l="0" t="0" r="9525" b="0"/>
                  <wp:docPr id="3" name="Obraz 3" descr="Licznik 1F_wymiary_v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 descr="Licznik 1F_wymiary_v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361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563A">
              <w:rPr>
                <w:rFonts w:asciiTheme="minorHAnsi" w:hAnsiTheme="minorHAnsi" w:cs="Arial"/>
                <w:noProof/>
                <w:sz w:val="22"/>
                <w:szCs w:val="22"/>
              </w:rPr>
              <w:drawing>
                <wp:inline distT="0" distB="0" distL="0" distR="0" wp14:anchorId="75019F68" wp14:editId="5A4D58E8">
                  <wp:extent cx="2362200" cy="371475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0" cy="371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04DB0C" w14:textId="77777777" w:rsidR="008D2212" w:rsidRPr="008D563A" w:rsidRDefault="008D2212" w:rsidP="00DE64F5">
            <w:pPr>
              <w:jc w:val="center"/>
              <w:rPr>
                <w:rFonts w:asciiTheme="minorHAnsi" w:hAnsiTheme="minorHAnsi" w:cs="Arial"/>
                <w:noProof/>
                <w:sz w:val="22"/>
                <w:szCs w:val="22"/>
              </w:rPr>
            </w:pPr>
          </w:p>
        </w:tc>
      </w:tr>
      <w:tr w:rsidR="008D2212" w:rsidRPr="008D563A" w14:paraId="143DC93E" w14:textId="77777777" w:rsidTr="00192D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112825" w14:textId="77777777" w:rsidR="008D2212" w:rsidRPr="008D563A" w:rsidRDefault="008D2212" w:rsidP="00DE64F5">
            <w:pPr>
              <w:rPr>
                <w:rFonts w:asciiTheme="minorHAnsi" w:hAnsiTheme="minorHAnsi" w:cs="Arial"/>
                <w:noProof/>
                <w:sz w:val="22"/>
                <w:szCs w:val="22"/>
              </w:rPr>
            </w:pPr>
            <w:r w:rsidRPr="008D563A">
              <w:rPr>
                <w:rFonts w:asciiTheme="minorHAnsi" w:hAnsiTheme="minorHAnsi" w:cs="Arial"/>
                <w:noProof/>
                <w:sz w:val="22"/>
                <w:szCs w:val="22"/>
              </w:rPr>
              <w:t>Rysunek wymiarowy dla liczników 1-fazowych bezpośrednich</w:t>
            </w:r>
          </w:p>
        </w:tc>
      </w:tr>
    </w:tbl>
    <w:p w14:paraId="215E1309" w14:textId="77777777" w:rsidR="008D2212" w:rsidRPr="008D563A" w:rsidRDefault="008D2212" w:rsidP="008D2212">
      <w:pPr>
        <w:rPr>
          <w:rFonts w:asciiTheme="minorHAnsi" w:hAnsiTheme="minorHAnsi"/>
          <w:sz w:val="22"/>
          <w:szCs w:val="22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81"/>
      </w:tblGrid>
      <w:tr w:rsidR="008D2212" w:rsidRPr="008D563A" w14:paraId="2A2655FE" w14:textId="77777777" w:rsidTr="00DE64F5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310D0CFF" w14:textId="77777777" w:rsidR="008D2212" w:rsidRPr="008D563A" w:rsidRDefault="008D2212" w:rsidP="008D563A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8D563A">
              <w:rPr>
                <w:rFonts w:asciiTheme="minorHAnsi" w:hAnsiTheme="minorHAnsi" w:cs="Arial"/>
                <w:noProof/>
                <w:sz w:val="22"/>
                <w:szCs w:val="22"/>
              </w:rPr>
              <w:drawing>
                <wp:inline distT="0" distB="0" distL="0" distR="0" wp14:anchorId="3614C2C5" wp14:editId="5580BE81">
                  <wp:extent cx="4600575" cy="3895725"/>
                  <wp:effectExtent l="0" t="0" r="9525" b="9525"/>
                  <wp:docPr id="1" name="Obraz 1" descr="Licznik 3F- wymiar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Licznik 3F- wymiar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0575" cy="389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B86C79" w14:textId="77777777" w:rsidR="008D2212" w:rsidRPr="008D563A" w:rsidRDefault="008D2212" w:rsidP="00DE64F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D2212" w:rsidRPr="008D563A" w14:paraId="5B14A9FB" w14:textId="77777777" w:rsidTr="00DE64F5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14:paraId="1BBDCAAA" w14:textId="11B0B04B" w:rsidR="00166AB7" w:rsidRPr="008D563A" w:rsidRDefault="008D2212" w:rsidP="00DE64F5">
            <w:pPr>
              <w:rPr>
                <w:rFonts w:asciiTheme="minorHAnsi" w:hAnsiTheme="minorHAnsi" w:cs="Arial"/>
                <w:noProof/>
                <w:sz w:val="22"/>
                <w:szCs w:val="22"/>
              </w:rPr>
            </w:pPr>
            <w:r w:rsidRPr="008D563A">
              <w:rPr>
                <w:rFonts w:asciiTheme="minorHAnsi" w:hAnsiTheme="minorHAnsi" w:cs="Arial"/>
                <w:noProof/>
                <w:sz w:val="22"/>
                <w:szCs w:val="22"/>
              </w:rPr>
              <w:t>Rysunek wymiarowy dla liczników 3-fazowych bezpośrednich</w:t>
            </w:r>
          </w:p>
        </w:tc>
      </w:tr>
    </w:tbl>
    <w:p w14:paraId="42C9F44D" w14:textId="77777777" w:rsidR="008D2212" w:rsidRDefault="008D2212" w:rsidP="008D2212">
      <w:pPr>
        <w:rPr>
          <w:rFonts w:asciiTheme="minorHAnsi" w:hAnsiTheme="minorHAnsi" w:cs="Arial"/>
          <w:sz w:val="22"/>
          <w:szCs w:val="22"/>
        </w:rPr>
      </w:pPr>
    </w:p>
    <w:p w14:paraId="7DB118EE" w14:textId="6F1E1BAF" w:rsidR="00C53362" w:rsidRPr="009D38E9" w:rsidRDefault="00C53362" w:rsidP="00E50905">
      <w:pPr>
        <w:rPr>
          <w:rFonts w:asciiTheme="minorHAnsi" w:hAnsiTheme="minorHAnsi"/>
          <w:sz w:val="22"/>
          <w:szCs w:val="22"/>
        </w:rPr>
      </w:pPr>
    </w:p>
    <w:sectPr w:rsidR="00C53362" w:rsidRPr="009D38E9" w:rsidSect="0046163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709" w:left="1440" w:header="568" w:footer="5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0539B2" w14:textId="77777777" w:rsidR="00BD6B23" w:rsidRDefault="00BD6B23" w:rsidP="008D563A">
      <w:r>
        <w:separator/>
      </w:r>
    </w:p>
  </w:endnote>
  <w:endnote w:type="continuationSeparator" w:id="0">
    <w:p w14:paraId="22BF1C52" w14:textId="77777777" w:rsidR="00BD6B23" w:rsidRDefault="00BD6B23" w:rsidP="008D5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765CB" w14:textId="77777777" w:rsidR="0046163D" w:rsidRDefault="0046163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CDF047" w14:textId="7717EC7D" w:rsidR="008D563A" w:rsidRDefault="00E50905" w:rsidP="008D563A">
    <w:pPr>
      <w:pStyle w:val="Stopka"/>
      <w:tabs>
        <w:tab w:val="left" w:pos="2835"/>
        <w:tab w:val="left" w:pos="8364"/>
        <w:tab w:val="left" w:pos="12333"/>
      </w:tabs>
      <w:jc w:val="center"/>
      <w:rPr>
        <w:b/>
        <w:bCs/>
        <w:caps/>
        <w:color w:val="595959" w:themeColor="text1" w:themeTint="A6"/>
        <w:sz w:val="12"/>
        <w:szCs w:val="12"/>
      </w:rPr>
    </w:pPr>
    <w:bookmarkStart w:id="1" w:name="_GoBack"/>
    <w:bookmarkEnd w:id="1"/>
    <w:r>
      <w:rPr>
        <w:b/>
        <w:bCs/>
        <w:caps/>
        <w:color w:val="595959" w:themeColor="text1" w:themeTint="A6"/>
        <w:sz w:val="12"/>
        <w:szCs w:val="12"/>
      </w:rPr>
      <w:tab/>
    </w:r>
    <w:r>
      <w:rPr>
        <w:b/>
        <w:bCs/>
        <w:caps/>
        <w:color w:val="595959" w:themeColor="text1" w:themeTint="A6"/>
        <w:sz w:val="12"/>
        <w:szCs w:val="12"/>
      </w:rPr>
      <w:tab/>
    </w:r>
    <w:r>
      <w:rPr>
        <w:b/>
        <w:bCs/>
        <w:caps/>
        <w:color w:val="595959" w:themeColor="text1" w:themeTint="A6"/>
        <w:sz w:val="12"/>
        <w:szCs w:val="12"/>
      </w:rPr>
      <w:tab/>
    </w:r>
    <w:r w:rsidR="008D563A">
      <w:rPr>
        <w:b/>
        <w:bCs/>
        <w:caps/>
        <w:color w:val="595959" w:themeColor="text1" w:themeTint="A6"/>
        <w:sz w:val="12"/>
        <w:szCs w:val="12"/>
      </w:rPr>
      <w:tab/>
    </w:r>
    <w:r w:rsidR="008D563A" w:rsidRPr="0046163D">
      <w:rPr>
        <w:b/>
        <w:color w:val="595959" w:themeColor="text1" w:themeTint="A6"/>
        <w:szCs w:val="24"/>
      </w:rPr>
      <w:fldChar w:fldCharType="begin"/>
    </w:r>
    <w:r w:rsidR="008D563A" w:rsidRPr="0046163D">
      <w:rPr>
        <w:b/>
        <w:color w:val="595959" w:themeColor="text1" w:themeTint="A6"/>
        <w:szCs w:val="24"/>
      </w:rPr>
      <w:instrText>PAGE   \* MERGEFORMAT</w:instrText>
    </w:r>
    <w:r w:rsidR="008D563A" w:rsidRPr="0046163D">
      <w:rPr>
        <w:b/>
        <w:color w:val="595959" w:themeColor="text1" w:themeTint="A6"/>
        <w:szCs w:val="24"/>
      </w:rPr>
      <w:fldChar w:fldCharType="separate"/>
    </w:r>
    <w:r w:rsidR="0046163D">
      <w:rPr>
        <w:b/>
        <w:noProof/>
        <w:color w:val="595959" w:themeColor="text1" w:themeTint="A6"/>
        <w:szCs w:val="24"/>
      </w:rPr>
      <w:t>1</w:t>
    </w:r>
    <w:r w:rsidR="008D563A" w:rsidRPr="0046163D">
      <w:rPr>
        <w:b/>
        <w:color w:val="595959" w:themeColor="text1" w:themeTint="A6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641768" w14:textId="77777777" w:rsidR="0046163D" w:rsidRDefault="0046163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CB2F21" w14:textId="77777777" w:rsidR="00BD6B23" w:rsidRDefault="00BD6B23" w:rsidP="008D563A">
      <w:r>
        <w:separator/>
      </w:r>
    </w:p>
  </w:footnote>
  <w:footnote w:type="continuationSeparator" w:id="0">
    <w:p w14:paraId="17C2AEE9" w14:textId="77777777" w:rsidR="00BD6B23" w:rsidRDefault="00BD6B23" w:rsidP="008D56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2C119A" w14:textId="77777777" w:rsidR="0046163D" w:rsidRDefault="0046163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8DAB34" w14:textId="6576E71E" w:rsidR="0046163D" w:rsidRPr="0046163D" w:rsidRDefault="0046163D" w:rsidP="0046163D">
    <w:pPr>
      <w:jc w:val="center"/>
      <w:rPr>
        <w:rFonts w:eastAsia="MS Mincho"/>
        <w:sz w:val="22"/>
        <w:szCs w:val="24"/>
      </w:rPr>
    </w:pPr>
    <w:r w:rsidRPr="0046163D">
      <w:rPr>
        <w:rFonts w:eastAsia="MS Mincho"/>
        <w:sz w:val="22"/>
        <w:szCs w:val="24"/>
      </w:rPr>
      <w:t>Zał. nr 1.</w:t>
    </w:r>
    <w:r>
      <w:rPr>
        <w:rFonts w:eastAsia="MS Mincho"/>
        <w:sz w:val="22"/>
        <w:szCs w:val="24"/>
      </w:rPr>
      <w:t>4</w:t>
    </w:r>
    <w:r w:rsidRPr="0046163D">
      <w:rPr>
        <w:rFonts w:eastAsia="MS Mincho"/>
        <w:sz w:val="22"/>
        <w:szCs w:val="24"/>
      </w:rPr>
      <w:t xml:space="preserve"> do ogłoszenia o dialogu technicznym DT/2/17</w:t>
    </w:r>
    <w:r w:rsidRPr="0046163D">
      <w:rPr>
        <w:rFonts w:eastAsia="MS Mincho"/>
        <w:i/>
        <w:sz w:val="22"/>
        <w:szCs w:val="24"/>
      </w:rPr>
      <w:t xml:space="preserve"> </w:t>
    </w:r>
    <w:r w:rsidRPr="0046163D">
      <w:rPr>
        <w:rFonts w:eastAsia="MS Mincho"/>
        <w:sz w:val="22"/>
        <w:szCs w:val="24"/>
      </w:rPr>
      <w:t xml:space="preserve">– </w:t>
    </w:r>
    <w:r w:rsidRPr="0046163D">
      <w:rPr>
        <w:rFonts w:eastAsia="MS Mincho"/>
        <w:sz w:val="22"/>
        <w:szCs w:val="24"/>
      </w:rPr>
      <w:t>Wymagania dotyczące obudowy i skrzynki zaciskowej  urządzeń AMI</w:t>
    </w:r>
  </w:p>
  <w:p w14:paraId="1CB6D9E7" w14:textId="5171E40D" w:rsidR="0046163D" w:rsidRPr="0046163D" w:rsidRDefault="0046163D" w:rsidP="0046163D">
    <w:pPr>
      <w:jc w:val="center"/>
      <w:rPr>
        <w:rFonts w:eastAsia="MS Mincho"/>
        <w:sz w:val="24"/>
        <w:szCs w:val="24"/>
      </w:rPr>
    </w:pPr>
    <w:r w:rsidRPr="0046163D">
      <w:rPr>
        <w:rFonts w:eastAsia="MS Mincho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4C852A" wp14:editId="729D7BCA">
              <wp:simplePos x="0" y="0"/>
              <wp:positionH relativeFrom="column">
                <wp:posOffset>67768</wp:posOffset>
              </wp:positionH>
              <wp:positionV relativeFrom="paragraph">
                <wp:posOffset>12065</wp:posOffset>
              </wp:positionV>
              <wp:extent cx="8913672" cy="5434"/>
              <wp:effectExtent l="0" t="0" r="27305" b="4572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8913672" cy="5434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35pt,.95pt" to="707.2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" strokecolor="windowText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A44A8" w14:textId="77777777" w:rsidR="0046163D" w:rsidRDefault="0046163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D0891"/>
    <w:multiLevelType w:val="hybridMultilevel"/>
    <w:tmpl w:val="84509726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53EA6DE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212"/>
    <w:rsid w:val="00045D53"/>
    <w:rsid w:val="000D65AA"/>
    <w:rsid w:val="00166AB7"/>
    <w:rsid w:val="00192D49"/>
    <w:rsid w:val="001D292C"/>
    <w:rsid w:val="00281E97"/>
    <w:rsid w:val="002B2A06"/>
    <w:rsid w:val="0037358B"/>
    <w:rsid w:val="0037384B"/>
    <w:rsid w:val="003B3520"/>
    <w:rsid w:val="0041457B"/>
    <w:rsid w:val="004365D2"/>
    <w:rsid w:val="00450A07"/>
    <w:rsid w:val="0046163D"/>
    <w:rsid w:val="004E7EE2"/>
    <w:rsid w:val="004F0A93"/>
    <w:rsid w:val="005162CB"/>
    <w:rsid w:val="00535DDE"/>
    <w:rsid w:val="0054059D"/>
    <w:rsid w:val="005962D2"/>
    <w:rsid w:val="005F288B"/>
    <w:rsid w:val="006153A0"/>
    <w:rsid w:val="007216F7"/>
    <w:rsid w:val="0072565D"/>
    <w:rsid w:val="007844B3"/>
    <w:rsid w:val="008B716C"/>
    <w:rsid w:val="008C39CA"/>
    <w:rsid w:val="008D2212"/>
    <w:rsid w:val="008D563A"/>
    <w:rsid w:val="00903DE1"/>
    <w:rsid w:val="00941269"/>
    <w:rsid w:val="009925F8"/>
    <w:rsid w:val="00992CAE"/>
    <w:rsid w:val="009935FA"/>
    <w:rsid w:val="009D38E9"/>
    <w:rsid w:val="00A8617B"/>
    <w:rsid w:val="00BD6B23"/>
    <w:rsid w:val="00C53362"/>
    <w:rsid w:val="00C718BA"/>
    <w:rsid w:val="00D85B00"/>
    <w:rsid w:val="00E13A80"/>
    <w:rsid w:val="00E50905"/>
    <w:rsid w:val="00EE6EFB"/>
    <w:rsid w:val="00EF5F99"/>
    <w:rsid w:val="00F2680C"/>
    <w:rsid w:val="00FA7D5B"/>
    <w:rsid w:val="00FF11E3"/>
    <w:rsid w:val="00FF4759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22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5D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22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D22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212"/>
    <w:rPr>
      <w:rFonts w:ascii="Tahoma" w:eastAsia="Calibri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22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221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2212"/>
    <w:rPr>
      <w:rFonts w:ascii="Calibri" w:eastAsia="Calibri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22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2212"/>
    <w:rPr>
      <w:rFonts w:ascii="Calibri" w:eastAsia="Calibri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D56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563A"/>
    <w:rPr>
      <w:rFonts w:ascii="Calibri" w:eastAsia="Calibri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56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563A"/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45D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table" w:styleId="Tabela-Siatka">
    <w:name w:val="Table Grid"/>
    <w:basedOn w:val="Standardowy"/>
    <w:uiPriority w:val="59"/>
    <w:rsid w:val="00166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22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5D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221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D22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212"/>
    <w:rPr>
      <w:rFonts w:ascii="Tahoma" w:eastAsia="Calibri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22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221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2212"/>
    <w:rPr>
      <w:rFonts w:ascii="Calibri" w:eastAsia="Calibri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22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2212"/>
    <w:rPr>
      <w:rFonts w:ascii="Calibri" w:eastAsia="Calibri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D56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563A"/>
    <w:rPr>
      <w:rFonts w:ascii="Calibri" w:eastAsia="Calibri" w:hAnsi="Calibri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56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563A"/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45D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table" w:styleId="Tabela-Siatka">
    <w:name w:val="Table Grid"/>
    <w:basedOn w:val="Standardowy"/>
    <w:uiPriority w:val="59"/>
    <w:rsid w:val="00166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ENERGA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Maruta i Wspólnicy_BWi</dc:creator>
  <cp:lastModifiedBy>Hejna Stanisław</cp:lastModifiedBy>
  <cp:revision>4</cp:revision>
  <dcterms:created xsi:type="dcterms:W3CDTF">2014-11-12T06:47:00Z</dcterms:created>
  <dcterms:modified xsi:type="dcterms:W3CDTF">2017-03-01T08:09:00Z</dcterms:modified>
</cp:coreProperties>
</file>