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A9" w:rsidRDefault="00DA32A9" w:rsidP="00E27320">
      <w:pPr>
        <w:jc w:val="center"/>
        <w:rPr>
          <w:b/>
          <w:bCs/>
          <w:smallCaps/>
          <w:sz w:val="32"/>
          <w:szCs w:val="32"/>
        </w:rPr>
      </w:pPr>
    </w:p>
    <w:p w:rsidR="00F71A17" w:rsidRDefault="00F71A17" w:rsidP="00E27320">
      <w:pPr>
        <w:jc w:val="center"/>
        <w:rPr>
          <w:b/>
          <w:bCs/>
          <w:smallCaps/>
          <w:sz w:val="32"/>
          <w:szCs w:val="32"/>
        </w:rPr>
      </w:pPr>
    </w:p>
    <w:p w:rsidR="00F71A17" w:rsidRDefault="00F71A17" w:rsidP="00E27320">
      <w:pPr>
        <w:jc w:val="center"/>
        <w:rPr>
          <w:b/>
          <w:bCs/>
          <w:smallCaps/>
          <w:sz w:val="32"/>
          <w:szCs w:val="32"/>
        </w:rPr>
      </w:pPr>
    </w:p>
    <w:p w:rsidR="00DA32A9" w:rsidRDefault="00DA32A9" w:rsidP="00E27320">
      <w:pPr>
        <w:jc w:val="center"/>
        <w:rPr>
          <w:b/>
          <w:bCs/>
          <w:smallCaps/>
          <w:sz w:val="32"/>
          <w:szCs w:val="32"/>
        </w:rPr>
      </w:pPr>
    </w:p>
    <w:p w:rsidR="00DA32A9" w:rsidRDefault="00DA32A9" w:rsidP="00E27320">
      <w:pPr>
        <w:jc w:val="center"/>
        <w:rPr>
          <w:b/>
          <w:bCs/>
          <w:smallCaps/>
          <w:sz w:val="32"/>
          <w:szCs w:val="32"/>
        </w:rPr>
      </w:pPr>
    </w:p>
    <w:p w:rsidR="00DA32A9" w:rsidRDefault="00DA32A9" w:rsidP="00E27320">
      <w:pPr>
        <w:jc w:val="center"/>
        <w:rPr>
          <w:b/>
          <w:bCs/>
          <w:smallCaps/>
          <w:sz w:val="32"/>
          <w:szCs w:val="32"/>
        </w:rPr>
      </w:pPr>
    </w:p>
    <w:p w:rsidR="00DA32A9" w:rsidRDefault="00DA32A9" w:rsidP="00E27320">
      <w:pPr>
        <w:jc w:val="center"/>
        <w:rPr>
          <w:b/>
          <w:bCs/>
          <w:smallCaps/>
          <w:sz w:val="32"/>
          <w:szCs w:val="32"/>
        </w:rPr>
      </w:pPr>
    </w:p>
    <w:p w:rsidR="00E27320" w:rsidRPr="00E719F6" w:rsidRDefault="00E27320" w:rsidP="00E27320">
      <w:pPr>
        <w:jc w:val="center"/>
        <w:rPr>
          <w:b/>
          <w:bCs/>
          <w:smallCaps/>
          <w:sz w:val="32"/>
          <w:szCs w:val="32"/>
        </w:rPr>
      </w:pPr>
      <w:r w:rsidRPr="00E719F6">
        <w:rPr>
          <w:b/>
          <w:bCs/>
          <w:smallCaps/>
          <w:sz w:val="32"/>
          <w:szCs w:val="32"/>
        </w:rPr>
        <w:t xml:space="preserve">Specyfikacja </w:t>
      </w:r>
      <w:r>
        <w:rPr>
          <w:b/>
          <w:bCs/>
          <w:smallCaps/>
          <w:sz w:val="32"/>
          <w:szCs w:val="32"/>
        </w:rPr>
        <w:t>komunikacji za pośrednictwem protokołu DLMS</w:t>
      </w:r>
      <w:r w:rsidRPr="00E719F6">
        <w:rPr>
          <w:b/>
          <w:bCs/>
          <w:smallCaps/>
          <w:sz w:val="32"/>
          <w:szCs w:val="32"/>
        </w:rPr>
        <w:t xml:space="preserve"> dla liczników energii elektrycznej </w:t>
      </w:r>
      <w:r w:rsidR="001B7EBB">
        <w:rPr>
          <w:b/>
          <w:bCs/>
          <w:smallCaps/>
          <w:sz w:val="32"/>
          <w:szCs w:val="32"/>
        </w:rPr>
        <w:t>i koncentratorów danych</w:t>
      </w:r>
      <w:r w:rsidRPr="00E719F6">
        <w:rPr>
          <w:b/>
          <w:bCs/>
          <w:smallCaps/>
          <w:sz w:val="32"/>
          <w:szCs w:val="32"/>
        </w:rPr>
        <w:br/>
        <w:t xml:space="preserve">do zastosowań  w ENERGA-OPERATOR SA </w:t>
      </w:r>
    </w:p>
    <w:p w:rsidR="0093787A" w:rsidRDefault="0093787A" w:rsidP="00E27320">
      <w:pPr>
        <w:jc w:val="center"/>
        <w:rPr>
          <w:b/>
          <w:bCs/>
          <w:smallCaps/>
          <w:sz w:val="28"/>
          <w:szCs w:val="28"/>
        </w:rPr>
      </w:pPr>
    </w:p>
    <w:p w:rsidR="0093787A" w:rsidRDefault="00E27320" w:rsidP="00E27320">
      <w:pPr>
        <w:jc w:val="center"/>
        <w:rPr>
          <w:b/>
          <w:bCs/>
          <w:smallCaps/>
          <w:sz w:val="28"/>
          <w:szCs w:val="28"/>
        </w:rPr>
      </w:pPr>
      <w:r w:rsidRPr="00E719F6">
        <w:rPr>
          <w:b/>
          <w:bCs/>
          <w:smallCaps/>
          <w:sz w:val="28"/>
          <w:szCs w:val="28"/>
        </w:rPr>
        <w:t xml:space="preserve">Opis  </w:t>
      </w:r>
      <w:r w:rsidR="0093787A">
        <w:rPr>
          <w:b/>
          <w:bCs/>
          <w:smallCaps/>
          <w:sz w:val="28"/>
          <w:szCs w:val="28"/>
        </w:rPr>
        <w:t xml:space="preserve">zastosowań protokołu DLMS </w:t>
      </w:r>
    </w:p>
    <w:p w:rsidR="00E27320" w:rsidRPr="00E719F6" w:rsidRDefault="0093787A" w:rsidP="00E27320">
      <w:pPr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28"/>
          <w:szCs w:val="28"/>
        </w:rPr>
        <w:t>z uwzględnieniem mech</w:t>
      </w:r>
      <w:r w:rsidR="00107288">
        <w:rPr>
          <w:b/>
          <w:bCs/>
          <w:smallCaps/>
          <w:sz w:val="28"/>
          <w:szCs w:val="28"/>
        </w:rPr>
        <w:t>a</w:t>
      </w:r>
      <w:r>
        <w:rPr>
          <w:b/>
          <w:bCs/>
          <w:smallCaps/>
          <w:sz w:val="28"/>
          <w:szCs w:val="28"/>
        </w:rPr>
        <w:t>nizmów bezpieczeństwa</w:t>
      </w:r>
    </w:p>
    <w:p w:rsidR="00E27320" w:rsidRDefault="00E27320" w:rsidP="00E27320"/>
    <w:p w:rsidR="005953FE" w:rsidRPr="00E719F6" w:rsidRDefault="005953FE" w:rsidP="00E27320"/>
    <w:p w:rsidR="00E27320" w:rsidRPr="00E719F6" w:rsidRDefault="00E27320" w:rsidP="00E27320"/>
    <w:p w:rsidR="00E27320" w:rsidRDefault="00E27320" w:rsidP="00E27320"/>
    <w:p w:rsidR="00E27320" w:rsidRDefault="00E27320" w:rsidP="00E27320"/>
    <w:p w:rsidR="00E27320" w:rsidRDefault="00E27320" w:rsidP="00E27320"/>
    <w:p w:rsidR="00E27320" w:rsidRDefault="00E27320" w:rsidP="00E27320"/>
    <w:p w:rsidR="00E27320" w:rsidRDefault="00E27320" w:rsidP="00E27320">
      <w:pPr>
        <w:jc w:val="center"/>
      </w:pPr>
      <w:r>
        <w:t xml:space="preserve">Gdańsk, </w:t>
      </w:r>
      <w:r w:rsidR="009609B1">
        <w:t>2016</w:t>
      </w:r>
    </w:p>
    <w:p w:rsidR="00E27320" w:rsidRPr="00E719F6" w:rsidRDefault="00E27320" w:rsidP="00E27320">
      <w:pPr>
        <w:jc w:val="center"/>
      </w:pPr>
      <w:r>
        <w:t>ENERGA-Operator SA</w:t>
      </w:r>
    </w:p>
    <w:p w:rsidR="00E27320" w:rsidRPr="00E719F6" w:rsidRDefault="00E27320" w:rsidP="00E27320"/>
    <w:p w:rsidR="00E27320" w:rsidRPr="00E719F6" w:rsidRDefault="00E27320" w:rsidP="00E27320"/>
    <w:p w:rsidR="00E27320" w:rsidRDefault="00E27320" w:rsidP="00E27320">
      <w:pPr>
        <w:jc w:val="center"/>
      </w:pPr>
    </w:p>
    <w:p w:rsidR="00E27320" w:rsidRDefault="00E27320" w:rsidP="00E27320">
      <w:pPr>
        <w:jc w:val="center"/>
      </w:pPr>
    </w:p>
    <w:p w:rsidR="00E27320" w:rsidRDefault="00E27320" w:rsidP="00E27320">
      <w:pPr>
        <w:jc w:val="center"/>
      </w:pPr>
    </w:p>
    <w:p w:rsidR="00021A66" w:rsidRDefault="00ED5426" w:rsidP="0093787A">
      <w:pPr>
        <w:jc w:val="center"/>
      </w:pPr>
      <w:r>
        <w:t xml:space="preserve">październik </w:t>
      </w:r>
      <w:r w:rsidR="0019091E">
        <w:t>2016</w:t>
      </w:r>
      <w:r w:rsidR="00E27320">
        <w:t xml:space="preserve">, wersja </w:t>
      </w:r>
      <w:r w:rsidR="0093787A">
        <w:t>1</w:t>
      </w:r>
      <w:r w:rsidR="00E27320">
        <w:t>.</w:t>
      </w:r>
      <w:r w:rsidR="00FF128D">
        <w:t>3</w:t>
      </w:r>
      <w:r w:rsidR="0019091E">
        <w:t>.</w:t>
      </w:r>
      <w:r>
        <w:t>3</w:t>
      </w:r>
    </w:p>
    <w:p w:rsidR="00021A66" w:rsidRDefault="00021A66"/>
    <w:p w:rsidR="00DD741B" w:rsidRDefault="00DD741B"/>
    <w:p w:rsidR="006B74A7" w:rsidRDefault="006B74A7"/>
    <w:p w:rsidR="00E72E7C" w:rsidRDefault="00E72E7C"/>
    <w:p w:rsidR="00E72E7C" w:rsidRDefault="00E72E7C">
      <w:r>
        <w:br w:type="page"/>
      </w:r>
    </w:p>
    <w:p w:rsidR="008C34C6" w:rsidRPr="00CE57F8" w:rsidRDefault="008C34C6" w:rsidP="00CE57F8">
      <w:pPr>
        <w:jc w:val="center"/>
        <w:rPr>
          <w:b/>
        </w:rPr>
      </w:pPr>
      <w:bookmarkStart w:id="0" w:name="_Toc423678251"/>
      <w:r w:rsidRPr="00CE57F8">
        <w:rPr>
          <w:b/>
        </w:rPr>
        <w:t>Spis treści</w:t>
      </w:r>
      <w:bookmarkEnd w:id="0"/>
    </w:p>
    <w:p w:rsidR="008C34C6" w:rsidRDefault="008C34C6" w:rsidP="008C34C6"/>
    <w:p w:rsidR="002C7E12" w:rsidRPr="007456F6" w:rsidRDefault="00D37D1E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</w:rPr>
        <w:fldChar w:fldCharType="begin"/>
      </w:r>
      <w:r w:rsidRPr="007456F6">
        <w:rPr>
          <w:b w:val="0"/>
        </w:rPr>
        <w:instrText xml:space="preserve"> TOC \o "1-3" </w:instrText>
      </w:r>
      <w:r w:rsidRPr="007456F6">
        <w:rPr>
          <w:b w:val="0"/>
        </w:rPr>
        <w:fldChar w:fldCharType="separate"/>
      </w:r>
      <w:r w:rsidR="002C7E12" w:rsidRPr="007456F6">
        <w:rPr>
          <w:b w:val="0"/>
          <w:noProof/>
        </w:rPr>
        <w:t>1.</w:t>
      </w:r>
      <w:r w:rsidR="002C7E12" w:rsidRPr="007456F6">
        <w:rPr>
          <w:b w:val="0"/>
          <w:noProof/>
          <w:lang w:eastAsia="ja-JP"/>
        </w:rPr>
        <w:tab/>
      </w:r>
      <w:r w:rsidR="002C7E12" w:rsidRPr="007456F6">
        <w:rPr>
          <w:b w:val="0"/>
          <w:noProof/>
        </w:rPr>
        <w:t>Uwagi wstępne</w:t>
      </w:r>
      <w:r w:rsidR="002C7E12" w:rsidRPr="007456F6">
        <w:rPr>
          <w:b w:val="0"/>
          <w:noProof/>
        </w:rPr>
        <w:tab/>
      </w:r>
      <w:r w:rsidR="002C7E12" w:rsidRPr="007456F6">
        <w:rPr>
          <w:b w:val="0"/>
          <w:noProof/>
        </w:rPr>
        <w:fldChar w:fldCharType="begin"/>
      </w:r>
      <w:r w:rsidR="002C7E12" w:rsidRPr="007456F6">
        <w:rPr>
          <w:b w:val="0"/>
          <w:noProof/>
        </w:rPr>
        <w:instrText xml:space="preserve"> PAGEREF _Toc425786995 \h </w:instrText>
      </w:r>
      <w:r w:rsidR="002C7E12" w:rsidRPr="007456F6">
        <w:rPr>
          <w:b w:val="0"/>
          <w:noProof/>
        </w:rPr>
      </w:r>
      <w:r w:rsidR="002C7E12"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5</w:t>
      </w:r>
      <w:r w:rsidR="002C7E12"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Komunikacja z licznikami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_Toc425786996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Asocjacje DLMS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_Toc425786997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Profile komunikacyjne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_Toc425786998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7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2.2.1.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Profil PLC PRIME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_Toc425786999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7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2.2.2.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Profil HDLC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_Toc425787000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7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2.2.3.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Profile TCP/IP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_Toc425787001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9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Obiekty COSEM modelu bezpieczeństwa w liczniku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_Toc425787002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10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2.4.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Typy kluczy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_Toc425787003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11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2.5.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Liczniki ramek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_Toc425787004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13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2.6.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Czas życia kluczy i haseł LLS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_Toc425787005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14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2.7.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Zabezpieczenie dostępu do danych (autentykacja)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_Toc425787006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14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2.8.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Szyfrowanie i uwierzytelnianie przesyłanych danych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_Toc425787007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14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Komunikacja koncentratora z licznikami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_Toc425787008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Asocjacja i rodzaj komunikacji nawiązywany między koncentratorem a licznikiem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_Toc425787009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Obsługa obiektów liczników ramek urządzeń pomiarowych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_Toc425787010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17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Rozszerzenia DCSAP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_Toc425787011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18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i/>
          <w:noProof/>
        </w:rPr>
        <w:t>3.3.1.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 xml:space="preserve">Klasa </w:t>
      </w:r>
      <w:r w:rsidRPr="007456F6">
        <w:rPr>
          <w:b w:val="0"/>
          <w:i/>
          <w:noProof/>
        </w:rPr>
        <w:t>DLMS Security Setup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_Toc425787012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18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3.3.2.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Kody błędów DCSAP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_Toc425787013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19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96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3.3.3.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Obiekty COSEM w koncentratorze związane z bezpieczeństwem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_Toc425787014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20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120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3.3.3.1.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Globalne obiekty koncentratora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_Toc425787015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21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120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3.3.3.2.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Globalne obiekty liczników realizowane przez koncentrator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_Toc425787016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21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3.4.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Komunikacja w procesie aktualizacji oprogramowania liczników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_Toc425787017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24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3.5.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Obsługa komunikatów Emergency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_Toc425787018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24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4.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Funkcjonalności związane z bezpieczeństwem w centralnym systemie AMI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_Toc425787019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4.1.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Komunikacja w TAN B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_Toc425787020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26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4.2.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Komunikacja w TAN C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_Toc425787021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27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72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4.3.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Inne krytyczne funkcjonalności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_Toc425787022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29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5.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Materiały źródłowe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_Toc425787023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31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left" w:pos="480"/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6.</w:t>
      </w:r>
      <w:r w:rsidRPr="007456F6">
        <w:rPr>
          <w:b w:val="0"/>
          <w:noProof/>
          <w:lang w:eastAsia="ja-JP"/>
        </w:rPr>
        <w:tab/>
      </w:r>
      <w:r w:rsidRPr="007456F6">
        <w:rPr>
          <w:b w:val="0"/>
          <w:noProof/>
        </w:rPr>
        <w:t>Załączniki (przekazywane jedynie partnerom realizującym dostawy urządzeń pomiarowych do ENERGA-Operator)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_Toc425787024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32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Załącznik nr 1. Procedura generowania domyślnego hasła LLS dla asocjacji Management i Firmware Update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_Toc425787025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33</w:t>
      </w:r>
      <w:r w:rsidRPr="007456F6">
        <w:rPr>
          <w:b w:val="0"/>
          <w:noProof/>
        </w:rPr>
        <w:fldChar w:fldCharType="end"/>
      </w:r>
    </w:p>
    <w:p w:rsidR="002C7E12" w:rsidRPr="007456F6" w:rsidRDefault="002C7E12" w:rsidP="007456F6">
      <w:pPr>
        <w:pStyle w:val="Spistreci1"/>
        <w:tabs>
          <w:tab w:val="right" w:leader="dot" w:pos="9056"/>
        </w:tabs>
        <w:spacing w:before="0" w:line="360" w:lineRule="auto"/>
        <w:rPr>
          <w:b w:val="0"/>
          <w:noProof/>
          <w:lang w:eastAsia="ja-JP"/>
        </w:rPr>
      </w:pPr>
      <w:r w:rsidRPr="007456F6">
        <w:rPr>
          <w:b w:val="0"/>
          <w:noProof/>
        </w:rPr>
        <w:t>Załącznik nr 2. Domyślne klucze szyfrujące i hasła LLS</w:t>
      </w:r>
      <w:r w:rsidRPr="007456F6">
        <w:rPr>
          <w:b w:val="0"/>
          <w:noProof/>
        </w:rPr>
        <w:tab/>
      </w:r>
      <w:r w:rsidRPr="007456F6">
        <w:rPr>
          <w:b w:val="0"/>
          <w:noProof/>
        </w:rPr>
        <w:fldChar w:fldCharType="begin"/>
      </w:r>
      <w:r w:rsidRPr="007456F6">
        <w:rPr>
          <w:b w:val="0"/>
          <w:noProof/>
        </w:rPr>
        <w:instrText xml:space="preserve"> PAGEREF _Toc425787026 \h </w:instrText>
      </w:r>
      <w:r w:rsidRPr="007456F6">
        <w:rPr>
          <w:b w:val="0"/>
          <w:noProof/>
        </w:rPr>
      </w:r>
      <w:r w:rsidRPr="007456F6">
        <w:rPr>
          <w:b w:val="0"/>
          <w:noProof/>
        </w:rPr>
        <w:fldChar w:fldCharType="separate"/>
      </w:r>
      <w:r w:rsidR="00E3687E">
        <w:rPr>
          <w:b w:val="0"/>
          <w:noProof/>
        </w:rPr>
        <w:t>35</w:t>
      </w:r>
      <w:r w:rsidRPr="007456F6">
        <w:rPr>
          <w:b w:val="0"/>
          <w:noProof/>
        </w:rPr>
        <w:fldChar w:fldCharType="end"/>
      </w:r>
    </w:p>
    <w:p w:rsidR="008C34C6" w:rsidRDefault="00D37D1E" w:rsidP="007456F6">
      <w:pPr>
        <w:spacing w:line="360" w:lineRule="auto"/>
      </w:pPr>
      <w:r w:rsidRPr="007456F6">
        <w:fldChar w:fldCharType="end"/>
      </w:r>
    </w:p>
    <w:p w:rsidR="003047D4" w:rsidRDefault="003047D4" w:rsidP="007039D9">
      <w:pPr>
        <w:spacing w:line="360" w:lineRule="auto"/>
      </w:pPr>
    </w:p>
    <w:p w:rsidR="008C34C6" w:rsidRPr="00D37D1E" w:rsidRDefault="008C34C6" w:rsidP="00D37D1E">
      <w:pPr>
        <w:jc w:val="center"/>
        <w:rPr>
          <w:b/>
        </w:rPr>
      </w:pPr>
      <w:bookmarkStart w:id="1" w:name="_Toc423678252"/>
      <w:r w:rsidRPr="00D37D1E">
        <w:rPr>
          <w:b/>
        </w:rPr>
        <w:t>Spis tabel</w:t>
      </w:r>
      <w:bookmarkEnd w:id="1"/>
    </w:p>
    <w:p w:rsidR="00D37D1E" w:rsidRDefault="00D37D1E">
      <w:pPr>
        <w:pStyle w:val="Spisilustracji"/>
        <w:tabs>
          <w:tab w:val="right" w:leader="dot" w:pos="9056"/>
        </w:tabs>
      </w:pPr>
    </w:p>
    <w:p w:rsidR="000C0CAC" w:rsidRDefault="00D37D1E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fldChar w:fldCharType="begin"/>
      </w:r>
      <w:r>
        <w:instrText xml:space="preserve"> TOC \c "Tabela" </w:instrText>
      </w:r>
      <w:r>
        <w:fldChar w:fldCharType="separate"/>
      </w:r>
      <w:r w:rsidR="000C0CAC">
        <w:rPr>
          <w:noProof/>
        </w:rPr>
        <w:t>Tabela 1 Macierz powiązań asocjacji DLMS z portami interfejsu licznika</w:t>
      </w:r>
      <w:r w:rsidR="000C0CAC">
        <w:rPr>
          <w:noProof/>
        </w:rPr>
        <w:tab/>
      </w:r>
      <w:r w:rsidR="000C0CAC">
        <w:rPr>
          <w:noProof/>
        </w:rPr>
        <w:fldChar w:fldCharType="begin"/>
      </w:r>
      <w:r w:rsidR="000C0CAC">
        <w:rPr>
          <w:noProof/>
        </w:rPr>
        <w:instrText xml:space="preserve"> PAGEREF _Toc425787695 \h </w:instrText>
      </w:r>
      <w:r w:rsidR="000C0CAC">
        <w:rPr>
          <w:noProof/>
        </w:rPr>
      </w:r>
      <w:r w:rsidR="000C0CAC">
        <w:rPr>
          <w:noProof/>
        </w:rPr>
        <w:fldChar w:fldCharType="separate"/>
      </w:r>
      <w:r w:rsidR="000C0CAC">
        <w:rPr>
          <w:noProof/>
        </w:rPr>
        <w:t>6</w:t>
      </w:r>
      <w:r w:rsidR="000C0CAC"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2 Identyfikatory asocjacji DLMS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3 Obiekty licznika związane z bezpieczeństwem komunikacji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4 Rodzaje transmisji (broadcast/unicast) dostępne w kontekście asocjacji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5 Klucze dostępne dla poszczególnych asocjacji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6 Klucze kryptograficzne wykorzystywane w komunikacji między komponentami infrastruktury pomiarowej i systemem AMI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7 Liczności i unikalność kluczy w licznikach i systemie AMI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8 Asocjacje i rodzaj komunikacji w przypadku komunikacji realizowanej autonomicznie przez koncentrator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 xml:space="preserve">Tabela </w:t>
      </w:r>
      <w:r w:rsidRPr="00A220CF">
        <w:rPr>
          <w:noProof/>
        </w:rPr>
        <w:t>9</w:t>
      </w:r>
      <w:r>
        <w:rPr>
          <w:noProof/>
        </w:rPr>
        <w:t xml:space="preserve"> Asocjacje i rodzaj komunikacji realizowanej w sytuacji komunikacji bezpośredniej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10 Klasy interfejsów wprowadzone na potrzeby zarządzania bezpieczeństwem komunikacji z licznikami.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11 Opis klasy DLMS Security Setup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12 Kody błędów DCSAP związane z bezpieczeństwem komunikacji.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13 Wartość domyślna klucza master licznika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14 Wartości domyślne parametrów bezpieczeństwa dla asocjacji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15 Wartości domyślne parametrów bezpieczeństwa dla asocjacji Read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16 Wartości domyślne parametrów bezpieczeństwa dla asocjacji Firmware Update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17 Wartości domyślne parametrów bezpieczeństwa dla asocjacji HAN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0C0CAC" w:rsidRDefault="000C0CAC" w:rsidP="000C0CAC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Tabela 18 Wartości domyślne parametrów bezpieczeństwa dla asocjacji Pre-Established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_Toc425787712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8C34C6" w:rsidRDefault="00D37D1E" w:rsidP="000C0CAC">
      <w:pPr>
        <w:spacing w:line="360" w:lineRule="auto"/>
        <w:ind w:left="851" w:hanging="851"/>
      </w:pPr>
      <w:r>
        <w:fldChar w:fldCharType="end"/>
      </w:r>
    </w:p>
    <w:p w:rsidR="003047D4" w:rsidRDefault="003047D4">
      <w:pPr>
        <w:rPr>
          <w:b/>
        </w:rPr>
      </w:pPr>
      <w:r>
        <w:rPr>
          <w:b/>
        </w:rPr>
        <w:br w:type="page"/>
      </w:r>
    </w:p>
    <w:p w:rsidR="003F4613" w:rsidRDefault="003F4613" w:rsidP="003F4613">
      <w:pPr>
        <w:jc w:val="center"/>
        <w:rPr>
          <w:b/>
        </w:rPr>
      </w:pPr>
      <w:r w:rsidRPr="003F4613">
        <w:rPr>
          <w:b/>
        </w:rPr>
        <w:t>Spis rysunków</w:t>
      </w:r>
    </w:p>
    <w:p w:rsidR="003F4613" w:rsidRPr="003F4613" w:rsidRDefault="003F4613" w:rsidP="003F4613">
      <w:pPr>
        <w:jc w:val="center"/>
        <w:rPr>
          <w:b/>
        </w:rPr>
      </w:pPr>
    </w:p>
    <w:p w:rsidR="002C7E12" w:rsidRDefault="003F4613" w:rsidP="00BB6F7B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fldChar w:fldCharType="begin"/>
      </w:r>
      <w:r>
        <w:instrText xml:space="preserve"> TOC \c "Rysunek" </w:instrText>
      </w:r>
      <w:r>
        <w:fldChar w:fldCharType="separate"/>
      </w:r>
      <w:r w:rsidR="002C7E12">
        <w:rPr>
          <w:noProof/>
        </w:rPr>
        <w:t>Rysunek 1 Nagłówek protokołu LLC w profilu PRIME PLC</w:t>
      </w:r>
      <w:r w:rsidR="002C7E12">
        <w:rPr>
          <w:noProof/>
        </w:rPr>
        <w:tab/>
      </w:r>
      <w:r w:rsidR="002C7E12">
        <w:rPr>
          <w:noProof/>
        </w:rPr>
        <w:fldChar w:fldCharType="begin"/>
      </w:r>
      <w:r w:rsidR="002C7E12">
        <w:rPr>
          <w:noProof/>
        </w:rPr>
        <w:instrText xml:space="preserve"> PAGEREF _Toc425787045 \h </w:instrText>
      </w:r>
      <w:r w:rsidR="002C7E12">
        <w:rPr>
          <w:noProof/>
        </w:rPr>
      </w:r>
      <w:r w:rsidR="002C7E12">
        <w:rPr>
          <w:noProof/>
        </w:rPr>
        <w:fldChar w:fldCharType="separate"/>
      </w:r>
      <w:r w:rsidR="002C7E12">
        <w:rPr>
          <w:noProof/>
        </w:rPr>
        <w:t>7</w:t>
      </w:r>
      <w:r w:rsidR="002C7E12">
        <w:rPr>
          <w:noProof/>
        </w:rPr>
        <w:fldChar w:fldCharType="end"/>
      </w:r>
    </w:p>
    <w:p w:rsidR="002C7E12" w:rsidRDefault="002C7E12" w:rsidP="00BB6F7B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Rysunek 2 Nagłówek protokołu LLC w profilu HDLC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C7E12" w:rsidRDefault="002C7E12" w:rsidP="00BB6F7B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Rysunek 3 Nagłówek ramki MAC protokołu HDLC (format typu 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C7E12" w:rsidRDefault="002C7E12" w:rsidP="00BB6F7B">
      <w:pPr>
        <w:pStyle w:val="Spisilustracji"/>
        <w:tabs>
          <w:tab w:val="right" w:leader="dot" w:pos="9056"/>
        </w:tabs>
        <w:spacing w:line="360" w:lineRule="auto"/>
        <w:rPr>
          <w:noProof/>
          <w:lang w:eastAsia="ja-JP"/>
        </w:rPr>
      </w:pPr>
      <w:r>
        <w:rPr>
          <w:noProof/>
        </w:rPr>
        <w:t>Rysunek 4 Nagłówek WPDU dla profili TCP/IP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_Toc425787048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C34C6" w:rsidRPr="008C34C6" w:rsidRDefault="003F4613" w:rsidP="00BB6F7B">
      <w:pPr>
        <w:spacing w:line="360" w:lineRule="auto"/>
      </w:pPr>
      <w:r>
        <w:fldChar w:fldCharType="end"/>
      </w:r>
    </w:p>
    <w:p w:rsidR="008C34C6" w:rsidRPr="008C34C6" w:rsidRDefault="008C34C6" w:rsidP="008C34C6"/>
    <w:p w:rsidR="0045522C" w:rsidRDefault="0045522C">
      <w:pPr>
        <w:rPr>
          <w:rFonts w:eastAsiaTheme="majorEastAsia" w:cstheme="majorBidi"/>
          <w:b/>
          <w:sz w:val="28"/>
          <w:szCs w:val="32"/>
        </w:rPr>
      </w:pPr>
      <w:bookmarkStart w:id="2" w:name="_Toc423678709"/>
      <w:bookmarkStart w:id="3" w:name="_Toc423678253"/>
      <w:r>
        <w:rPr>
          <w:b/>
          <w:sz w:val="28"/>
        </w:rPr>
        <w:br w:type="page"/>
      </w:r>
    </w:p>
    <w:p w:rsidR="00D01C3A" w:rsidRDefault="00D01C3A" w:rsidP="00E72E7C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4" w:name="_Toc425786995"/>
      <w:r>
        <w:rPr>
          <w:rFonts w:asciiTheme="minorHAnsi" w:hAnsiTheme="minorHAnsi"/>
          <w:b/>
          <w:color w:val="auto"/>
          <w:sz w:val="28"/>
        </w:rPr>
        <w:t>Uwagi wstępne</w:t>
      </w:r>
      <w:bookmarkEnd w:id="2"/>
      <w:bookmarkEnd w:id="4"/>
    </w:p>
    <w:p w:rsidR="00D01C3A" w:rsidRDefault="00D01C3A" w:rsidP="00D01C3A"/>
    <w:p w:rsidR="0045058F" w:rsidRDefault="0045058F" w:rsidP="00D01C3A">
      <w:r>
        <w:t xml:space="preserve">W warstwie aplikacyjnej komunikacja z licznikami odbywa się za pośrednictwem protokołu DLMS opisanego w </w:t>
      </w:r>
      <w:r>
        <w:fldChar w:fldCharType="begin"/>
      </w:r>
      <w:r>
        <w:instrText xml:space="preserve"> REF _Ref420583926 \r \h </w:instrText>
      </w:r>
      <w:r>
        <w:fldChar w:fldCharType="separate"/>
      </w:r>
      <w:r w:rsidR="002C7E12">
        <w:t>[1]</w:t>
      </w:r>
      <w:r>
        <w:fldChar w:fldCharType="end"/>
      </w:r>
      <w:r w:rsidR="007715D8">
        <w:t>, która to specyfikacja w sposób rozbudowany opisuje role poszczególnych stron jak i zasady wymiany informacji między uczestnikami.</w:t>
      </w:r>
    </w:p>
    <w:p w:rsidR="007715D8" w:rsidRDefault="007715D8" w:rsidP="00D01C3A"/>
    <w:p w:rsidR="007715D8" w:rsidRDefault="007715D8" w:rsidP="00D01C3A">
      <w:r>
        <w:t>Z natury jednak tego dokumentu jest to opis często ogólny, obejmujący jak najszerszy zakres zastosowań, przy czym w wielu przypadkach funkcjonalności określane są jako opcjonalne bądź opisane są w sposób bardzo ogólny.</w:t>
      </w:r>
    </w:p>
    <w:p w:rsidR="007715D8" w:rsidRDefault="007715D8" w:rsidP="00D01C3A"/>
    <w:p w:rsidR="00172E9A" w:rsidRDefault="007715D8" w:rsidP="00D01C3A">
      <w:r>
        <w:t xml:space="preserve">Niniejszy dokument ma za zadanie wskazać te opcje, których obecność w infrastrukturze pomiarowej ENERGA-Operator </w:t>
      </w:r>
      <w:r w:rsidR="00C910D0">
        <w:t>jest wymagana</w:t>
      </w:r>
      <w:r>
        <w:t>, jak również ma doprecyzować zagadnienia co do których przytoczona specyfikacja protokołu DLMS jest niewystarczająca.</w:t>
      </w:r>
      <w:r w:rsidR="00172E9A">
        <w:t xml:space="preserve"> </w:t>
      </w:r>
    </w:p>
    <w:p w:rsidR="00172E9A" w:rsidRDefault="00172E9A" w:rsidP="00D01C3A"/>
    <w:p w:rsidR="007715D8" w:rsidRDefault="00172E9A" w:rsidP="00D01C3A">
      <w:r>
        <w:t>Szczególny nacisk położono na wymagania bezpieczeństwa w odniesieniu do liczników i koncentratorów, a także powiązane z tym funkcjonalności Centralnego Systemu AMI.</w:t>
      </w:r>
      <w:r w:rsidR="007715D8">
        <w:t xml:space="preserve"> </w:t>
      </w:r>
    </w:p>
    <w:p w:rsidR="0060024E" w:rsidRDefault="0060024E" w:rsidP="00D01C3A"/>
    <w:p w:rsidR="0060024E" w:rsidRDefault="0060024E" w:rsidP="0060024E">
      <w:r>
        <w:t xml:space="preserve">Mechanizmy bezpieczeństwa w komunikacji z licznikami bazują na Security Suite ID = 0 oznaczającym </w:t>
      </w:r>
      <w:proofErr w:type="spellStart"/>
      <w:r>
        <w:t>Galoi</w:t>
      </w:r>
      <w:r w:rsidR="00632933">
        <w:t>s</w:t>
      </w:r>
      <w:proofErr w:type="spellEnd"/>
      <w:r>
        <w:t>/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z algorytmem szyfrowania AES-128. W tym przypadku zarówno do </w:t>
      </w:r>
      <w:r w:rsidR="00C910D0">
        <w:t xml:space="preserve">kontroli </w:t>
      </w:r>
      <w:r>
        <w:t>dostępu jak i uwierzytelniania oraz szyfrowania danych wykorzystywany jest algorytm AES-128. Analogicznie do transportu kluczy globalnych wykorzystywane jest kodowanie („</w:t>
      </w:r>
      <w:proofErr w:type="spellStart"/>
      <w:r>
        <w:t>key</w:t>
      </w:r>
      <w:proofErr w:type="spellEnd"/>
      <w:r>
        <w:t xml:space="preserve"> </w:t>
      </w:r>
      <w:proofErr w:type="spellStart"/>
      <w:r>
        <w:t>wrapping</w:t>
      </w:r>
      <w:proofErr w:type="spellEnd"/>
      <w:r>
        <w:t xml:space="preserve">”) w oparciu o AES-128 zgodnie z </w:t>
      </w:r>
      <w:r>
        <w:fldChar w:fldCharType="begin"/>
      </w:r>
      <w:r>
        <w:instrText xml:space="preserve"> REF _Ref424215828 \r \h </w:instrText>
      </w:r>
      <w:r>
        <w:fldChar w:fldCharType="separate"/>
      </w:r>
      <w:r w:rsidR="002C7E12">
        <w:t>[3]</w:t>
      </w:r>
      <w:r>
        <w:fldChar w:fldCharType="end"/>
      </w:r>
      <w:r>
        <w:t>. Mechanizm ten bazuje na kryptografii z wykorzystaniem kluczy symetrycznych.</w:t>
      </w:r>
    </w:p>
    <w:p w:rsidR="0060024E" w:rsidRDefault="0060024E" w:rsidP="0060024E"/>
    <w:p w:rsidR="0060024E" w:rsidRDefault="0060024E" w:rsidP="0060024E">
      <w:r>
        <w:t xml:space="preserve">W kolejnych wydaniach specyfikacji, kiedy już zostaną opublikowane w </w:t>
      </w:r>
      <w:r>
        <w:fldChar w:fldCharType="begin"/>
      </w:r>
      <w:r>
        <w:instrText xml:space="preserve"> REF _Ref424148564 \r \h </w:instrText>
      </w:r>
      <w:r>
        <w:fldChar w:fldCharType="separate"/>
      </w:r>
      <w:r w:rsidR="002C7E12">
        <w:t>[2]</w:t>
      </w:r>
      <w:r>
        <w:fldChar w:fldCharType="end"/>
      </w:r>
      <w:r>
        <w:t xml:space="preserve"> zestandaryzowane klasy i obiekty COSEM przechowujące certyfikaty oparte o kryptografię z wykorzystaniem kluczy asymetrycznych oraz w miarę dostępności zweryfikowanych rozwiązań w licznikach wykorzystujących kryptografię asymetryczną – przewiduje się ich wykorzystanie i integrację centralnego systemu AMI z centralnym systemem PKI w ENERGA-Operator.</w:t>
      </w:r>
    </w:p>
    <w:p w:rsidR="00D9429C" w:rsidRPr="00D01C3A" w:rsidRDefault="00D9429C" w:rsidP="00D01C3A"/>
    <w:p w:rsidR="003047D4" w:rsidRDefault="003047D4">
      <w:pPr>
        <w:rPr>
          <w:rFonts w:eastAsiaTheme="majorEastAsia" w:cstheme="majorBidi"/>
          <w:b/>
          <w:sz w:val="28"/>
          <w:szCs w:val="32"/>
        </w:rPr>
      </w:pPr>
      <w:bookmarkStart w:id="5" w:name="_Toc423678710"/>
      <w:r>
        <w:rPr>
          <w:b/>
          <w:sz w:val="28"/>
        </w:rPr>
        <w:br w:type="page"/>
      </w:r>
    </w:p>
    <w:p w:rsidR="00F47668" w:rsidRDefault="00F47668" w:rsidP="00E72E7C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6" w:name="_Toc425786996"/>
      <w:r>
        <w:rPr>
          <w:rFonts w:asciiTheme="minorHAnsi" w:hAnsiTheme="minorHAnsi"/>
          <w:b/>
          <w:color w:val="auto"/>
          <w:sz w:val="28"/>
        </w:rPr>
        <w:t>Komunikacja z licznikami</w:t>
      </w:r>
      <w:bookmarkEnd w:id="6"/>
    </w:p>
    <w:p w:rsidR="00F47668" w:rsidRDefault="00F47668" w:rsidP="00F47668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7" w:name="_Toc425786997"/>
      <w:r>
        <w:rPr>
          <w:rFonts w:asciiTheme="minorHAnsi" w:hAnsiTheme="minorHAnsi"/>
          <w:b/>
          <w:color w:val="auto"/>
          <w:sz w:val="28"/>
        </w:rPr>
        <w:t>Asocjacje DLMS</w:t>
      </w:r>
      <w:bookmarkEnd w:id="7"/>
    </w:p>
    <w:p w:rsidR="00F47668" w:rsidRDefault="00F47668" w:rsidP="00F47668"/>
    <w:p w:rsidR="00F47668" w:rsidRDefault="00F47668" w:rsidP="00F47668">
      <w:r>
        <w:t xml:space="preserve">Zgodnie z </w:t>
      </w:r>
      <w:r>
        <w:fldChar w:fldCharType="begin"/>
      </w:r>
      <w:r>
        <w:instrText xml:space="preserve"> REF _Ref420583926 \r \h </w:instrText>
      </w:r>
      <w:r>
        <w:fldChar w:fldCharType="separate"/>
      </w:r>
      <w:r w:rsidR="002C7E12">
        <w:t>[1]</w:t>
      </w:r>
      <w:r>
        <w:fldChar w:fldCharType="end"/>
      </w:r>
      <w:r>
        <w:t xml:space="preserve"> protokół DLMS jest protokołem sesyjnym wymagającym między stroną klienta a serwerem (licznikiem) ustanowienia asocjacji (sesji).</w:t>
      </w:r>
    </w:p>
    <w:p w:rsidR="00F47668" w:rsidRDefault="00F47668" w:rsidP="00F47668"/>
    <w:p w:rsidR="00F47668" w:rsidRDefault="00F47668" w:rsidP="00F47668">
      <w:r>
        <w:t>Możliwe są następujące rodzaje tworzonych asocjacji, tworzone w kontekście określonych ról klienta:</w:t>
      </w:r>
    </w:p>
    <w:p w:rsidR="00F47668" w:rsidRPr="00E719F6" w:rsidRDefault="00F47668" w:rsidP="00F47668">
      <w:pPr>
        <w:pStyle w:val="Akapitzlist"/>
        <w:numPr>
          <w:ilvl w:val="0"/>
          <w:numId w:val="15"/>
        </w:numPr>
        <w:spacing w:after="60"/>
        <w:ind w:left="709"/>
        <w:jc w:val="both"/>
      </w:pPr>
      <w:r w:rsidRPr="00E719F6">
        <w:t xml:space="preserve">do zarządzania </w:t>
      </w:r>
      <w:r>
        <w:t>(</w:t>
      </w:r>
      <w:r w:rsidRPr="00E719F6">
        <w:t>tj. odczytu i zapisu danych</w:t>
      </w:r>
      <w:r>
        <w:t>)</w:t>
      </w:r>
      <w:r w:rsidRPr="00E719F6">
        <w:t xml:space="preserve"> – Management (M)</w:t>
      </w:r>
      <w:r>
        <w:t>,</w:t>
      </w:r>
      <w:r w:rsidRPr="00E719F6">
        <w:t xml:space="preserve"> </w:t>
      </w:r>
    </w:p>
    <w:p w:rsidR="00F47668" w:rsidRPr="00E719F6" w:rsidRDefault="00F47668" w:rsidP="00F47668">
      <w:pPr>
        <w:pStyle w:val="Akapitzlist"/>
        <w:numPr>
          <w:ilvl w:val="0"/>
          <w:numId w:val="15"/>
        </w:numPr>
        <w:spacing w:after="60"/>
        <w:ind w:left="709"/>
        <w:jc w:val="both"/>
      </w:pPr>
      <w:r w:rsidRPr="00E719F6">
        <w:t>do odczytu – Reading (R)</w:t>
      </w:r>
      <w:r>
        <w:t>,</w:t>
      </w:r>
    </w:p>
    <w:p w:rsidR="00F47668" w:rsidRPr="00E719F6" w:rsidRDefault="00F47668" w:rsidP="00F47668">
      <w:pPr>
        <w:pStyle w:val="Akapitzlist"/>
        <w:numPr>
          <w:ilvl w:val="0"/>
          <w:numId w:val="15"/>
        </w:numPr>
        <w:spacing w:after="60"/>
        <w:ind w:left="709"/>
        <w:jc w:val="both"/>
      </w:pPr>
      <w:r w:rsidRPr="00E719F6">
        <w:t>publiczn</w:t>
      </w:r>
      <w:r>
        <w:t>a</w:t>
      </w:r>
      <w:r w:rsidRPr="00E719F6">
        <w:t xml:space="preserve"> – Public (P)</w:t>
      </w:r>
      <w:r>
        <w:t>,</w:t>
      </w:r>
    </w:p>
    <w:p w:rsidR="00F47668" w:rsidRPr="00E719F6" w:rsidRDefault="00F47668" w:rsidP="00F47668">
      <w:pPr>
        <w:pStyle w:val="Akapitzlist"/>
        <w:numPr>
          <w:ilvl w:val="0"/>
          <w:numId w:val="15"/>
        </w:numPr>
        <w:spacing w:after="60"/>
        <w:ind w:left="709"/>
        <w:jc w:val="both"/>
      </w:pPr>
      <w:r w:rsidRPr="00E719F6">
        <w:t xml:space="preserve">do wymiany oprogramowania licznika – </w:t>
      </w:r>
      <w:proofErr w:type="spellStart"/>
      <w:r w:rsidRPr="00E719F6">
        <w:t>Firmware</w:t>
      </w:r>
      <w:proofErr w:type="spellEnd"/>
      <w:r w:rsidRPr="00E719F6">
        <w:t xml:space="preserve"> Update (</w:t>
      </w:r>
      <w:r>
        <w:t>F</w:t>
      </w:r>
      <w:r w:rsidRPr="00E719F6">
        <w:t>)</w:t>
      </w:r>
      <w:r>
        <w:t>,</w:t>
      </w:r>
    </w:p>
    <w:p w:rsidR="00F47668" w:rsidRPr="00E719F6" w:rsidRDefault="00F47668" w:rsidP="00F47668">
      <w:pPr>
        <w:pStyle w:val="Akapitzlist"/>
        <w:numPr>
          <w:ilvl w:val="0"/>
          <w:numId w:val="15"/>
        </w:numPr>
        <w:spacing w:after="60"/>
        <w:ind w:left="709"/>
        <w:jc w:val="both"/>
      </w:pPr>
      <w:r w:rsidRPr="00E719F6">
        <w:t>HAN (H).</w:t>
      </w:r>
    </w:p>
    <w:p w:rsidR="00F47668" w:rsidRDefault="00F47668" w:rsidP="00F47668"/>
    <w:p w:rsidR="00F47668" w:rsidRDefault="00F47668" w:rsidP="00F47668">
      <w:r>
        <w:t xml:space="preserve">Z uwagi na konieczność obsługi komunikacji typu broadcast – licznik w roli serwera DLMS musi obsługiwać również specjalną asocjację </w:t>
      </w:r>
      <w:proofErr w:type="spellStart"/>
      <w:r>
        <w:t>Pre-Established</w:t>
      </w:r>
      <w:proofErr w:type="spellEnd"/>
      <w:r>
        <w:t xml:space="preserve"> (PE). Komunikacja ta może zajść jedynie w sytuacji, kiedy klient DLMS jest klientem zdalnym. Wobec tego pełna tabela powiązań możliwych asocjacji z interfejsami licznika </w:t>
      </w:r>
      <w:r w:rsidR="00B0133A">
        <w:t xml:space="preserve">zgodnie z </w:t>
      </w:r>
      <w:r w:rsidR="00B0133A">
        <w:fldChar w:fldCharType="begin"/>
      </w:r>
      <w:r w:rsidR="00B0133A">
        <w:instrText xml:space="preserve"> REF _Ref424231741 \r \h </w:instrText>
      </w:r>
      <w:r w:rsidR="00B0133A">
        <w:fldChar w:fldCharType="separate"/>
      </w:r>
      <w:r w:rsidR="00B0133A">
        <w:t>[5]</w:t>
      </w:r>
      <w:r w:rsidR="00B0133A">
        <w:fldChar w:fldCharType="end"/>
      </w:r>
      <w:r w:rsidR="00B0133A">
        <w:t xml:space="preserve"> </w:t>
      </w:r>
      <w:r>
        <w:t>wygląda następująco:</w:t>
      </w:r>
    </w:p>
    <w:p w:rsidR="00F47668" w:rsidRDefault="00F47668" w:rsidP="00F476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851"/>
        <w:gridCol w:w="850"/>
        <w:gridCol w:w="1112"/>
        <w:gridCol w:w="731"/>
        <w:gridCol w:w="1406"/>
      </w:tblGrid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port/asocjacja</w:t>
            </w:r>
          </w:p>
        </w:tc>
        <w:tc>
          <w:tcPr>
            <w:tcW w:w="1276" w:type="dxa"/>
          </w:tcPr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Management</w:t>
            </w:r>
          </w:p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(M)</w:t>
            </w:r>
          </w:p>
        </w:tc>
        <w:tc>
          <w:tcPr>
            <w:tcW w:w="851" w:type="dxa"/>
          </w:tcPr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Reading</w:t>
            </w:r>
          </w:p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(R)</w:t>
            </w:r>
          </w:p>
        </w:tc>
        <w:tc>
          <w:tcPr>
            <w:tcW w:w="850" w:type="dxa"/>
          </w:tcPr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Public</w:t>
            </w:r>
          </w:p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(P)</w:t>
            </w:r>
          </w:p>
        </w:tc>
        <w:tc>
          <w:tcPr>
            <w:tcW w:w="1112" w:type="dxa"/>
          </w:tcPr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32F63">
              <w:rPr>
                <w:b/>
                <w:sz w:val="18"/>
                <w:szCs w:val="18"/>
              </w:rPr>
              <w:t>Firmware</w:t>
            </w:r>
            <w:proofErr w:type="spellEnd"/>
            <w:r w:rsidRPr="00D32F63">
              <w:rPr>
                <w:b/>
                <w:sz w:val="18"/>
                <w:szCs w:val="18"/>
              </w:rPr>
              <w:t xml:space="preserve"> update (F)</w:t>
            </w:r>
          </w:p>
        </w:tc>
        <w:tc>
          <w:tcPr>
            <w:tcW w:w="731" w:type="dxa"/>
          </w:tcPr>
          <w:p w:rsidR="00F47668" w:rsidRPr="00D32F63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r w:rsidRPr="00D32F63">
              <w:rPr>
                <w:b/>
                <w:sz w:val="18"/>
                <w:szCs w:val="18"/>
              </w:rPr>
              <w:t>HAN (H)</w:t>
            </w:r>
          </w:p>
        </w:tc>
        <w:tc>
          <w:tcPr>
            <w:tcW w:w="1406" w:type="dxa"/>
          </w:tcPr>
          <w:p w:rsidR="00F47668" w:rsidRPr="00517DFE" w:rsidRDefault="00F47668" w:rsidP="0037032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7DFE">
              <w:rPr>
                <w:b/>
                <w:sz w:val="18"/>
                <w:szCs w:val="18"/>
              </w:rPr>
              <w:t>Pre-Established</w:t>
            </w:r>
            <w:proofErr w:type="spellEnd"/>
            <w:r w:rsidRPr="00517DFE">
              <w:rPr>
                <w:b/>
                <w:sz w:val="18"/>
                <w:szCs w:val="18"/>
              </w:rPr>
              <w:t xml:space="preserve"> (PE)</w:t>
            </w: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sz w:val="18"/>
                <w:szCs w:val="18"/>
              </w:rPr>
            </w:pPr>
            <w:r w:rsidRPr="00D32F63">
              <w:rPr>
                <w:sz w:val="18"/>
                <w:szCs w:val="18"/>
              </w:rPr>
              <w:t>PLC</w:t>
            </w:r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73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jc w:val="center"/>
              <w:rPr>
                <w:sz w:val="18"/>
                <w:szCs w:val="18"/>
              </w:rPr>
            </w:pPr>
            <w:r w:rsidRPr="00517DFE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sz w:val="18"/>
                <w:szCs w:val="18"/>
              </w:rPr>
            </w:pPr>
            <w:proofErr w:type="spellStart"/>
            <w:r w:rsidRPr="00D32F63">
              <w:rPr>
                <w:sz w:val="18"/>
                <w:szCs w:val="18"/>
              </w:rPr>
              <w:t>opto</w:t>
            </w:r>
            <w:proofErr w:type="spellEnd"/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73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</w:tr>
      <w:tr w:rsidR="0029108D" w:rsidRPr="00D32F63" w:rsidTr="0037032A">
        <w:tc>
          <w:tcPr>
            <w:tcW w:w="2830" w:type="dxa"/>
          </w:tcPr>
          <w:p w:rsidR="0029108D" w:rsidRPr="00D32F63" w:rsidRDefault="0029108D" w:rsidP="00370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– tryb „DATA PUSH”</w:t>
            </w:r>
          </w:p>
        </w:tc>
        <w:tc>
          <w:tcPr>
            <w:tcW w:w="1276" w:type="dxa"/>
            <w:vAlign w:val="center"/>
          </w:tcPr>
          <w:p w:rsidR="0029108D" w:rsidRPr="00D32F63" w:rsidRDefault="0029108D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9108D" w:rsidRPr="00D32F63" w:rsidRDefault="0029108D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108D" w:rsidRPr="00D32F63" w:rsidRDefault="0029108D" w:rsidP="0037032A">
            <w:pPr>
              <w:jc w:val="center"/>
              <w:rPr>
                <w:rFonts w:ascii="Wingdings" w:hAnsi="Wingdings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29108D" w:rsidRPr="00D32F63" w:rsidRDefault="0029108D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29108D" w:rsidRPr="00D32F63" w:rsidRDefault="0029108D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406" w:type="dxa"/>
            <w:vAlign w:val="center"/>
          </w:tcPr>
          <w:p w:rsidR="0029108D" w:rsidRPr="00517DFE" w:rsidRDefault="0029108D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sz w:val="18"/>
                <w:szCs w:val="18"/>
              </w:rPr>
            </w:pPr>
            <w:r w:rsidRPr="00D32F63">
              <w:rPr>
                <w:sz w:val="18"/>
                <w:szCs w:val="18"/>
              </w:rPr>
              <w:t>USB – tryb „DLMS/COSEM modem”</w:t>
            </w:r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73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sz w:val="18"/>
                <w:szCs w:val="18"/>
              </w:rPr>
            </w:pPr>
            <w:r w:rsidRPr="00D32F63">
              <w:rPr>
                <w:sz w:val="18"/>
                <w:szCs w:val="18"/>
              </w:rPr>
              <w:t>USB – tryb „DLMS/COSEM HAN”</w:t>
            </w:r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8"/>
                <w:szCs w:val="18"/>
              </w:rPr>
            </w:pP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B0133A" w:rsidP="00370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3GPP</w:t>
            </w:r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jc w:val="center"/>
              <w:rPr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731" w:type="dxa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</w:tr>
      <w:tr w:rsidR="00F47668" w:rsidRPr="00D32F63" w:rsidTr="0037032A">
        <w:tc>
          <w:tcPr>
            <w:tcW w:w="2830" w:type="dxa"/>
          </w:tcPr>
          <w:p w:rsidR="00F47668" w:rsidRPr="00D32F63" w:rsidRDefault="00F47668" w:rsidP="0037032A">
            <w:pPr>
              <w:rPr>
                <w:sz w:val="18"/>
                <w:szCs w:val="18"/>
              </w:rPr>
            </w:pPr>
            <w:r w:rsidRPr="00D32F63">
              <w:rPr>
                <w:sz w:val="18"/>
                <w:szCs w:val="18"/>
              </w:rPr>
              <w:t>Ethernet</w:t>
            </w:r>
          </w:p>
        </w:tc>
        <w:tc>
          <w:tcPr>
            <w:tcW w:w="1276" w:type="dxa"/>
            <w:vAlign w:val="center"/>
          </w:tcPr>
          <w:p w:rsidR="00F47668" w:rsidRPr="00D32F63" w:rsidRDefault="00F47668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1" w:type="dxa"/>
            <w:vAlign w:val="center"/>
          </w:tcPr>
          <w:p w:rsidR="00F47668" w:rsidRPr="00D32F63" w:rsidRDefault="00F47668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850" w:type="dxa"/>
            <w:vAlign w:val="center"/>
          </w:tcPr>
          <w:p w:rsidR="00F47668" w:rsidRPr="00D32F63" w:rsidRDefault="00F47668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1112" w:type="dxa"/>
            <w:vAlign w:val="center"/>
          </w:tcPr>
          <w:p w:rsidR="00F47668" w:rsidRPr="00D32F63" w:rsidRDefault="00F47668" w:rsidP="0037032A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  <w:r w:rsidRPr="00D32F63"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731" w:type="dxa"/>
          </w:tcPr>
          <w:p w:rsidR="00F47668" w:rsidRPr="00D32F63" w:rsidRDefault="00F47668" w:rsidP="0037032A">
            <w:pPr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F47668" w:rsidRPr="00517DFE" w:rsidRDefault="00F47668" w:rsidP="0037032A">
            <w:pPr>
              <w:keepNext/>
              <w:autoSpaceDE w:val="0"/>
              <w:autoSpaceDN w:val="0"/>
              <w:adjustRightInd w:val="0"/>
              <w:jc w:val="center"/>
              <w:rPr>
                <w:rFonts w:ascii="Wingdings" w:hAnsi="Wingdings" w:cs="Wingdings"/>
                <w:sz w:val="18"/>
                <w:szCs w:val="18"/>
              </w:rPr>
            </w:pPr>
          </w:p>
        </w:tc>
      </w:tr>
    </w:tbl>
    <w:p w:rsidR="00F47668" w:rsidRDefault="00F47668" w:rsidP="00F47668">
      <w:pPr>
        <w:pStyle w:val="Legenda"/>
      </w:pPr>
      <w:bookmarkStart w:id="8" w:name="_Toc425787695"/>
      <w:r>
        <w:t xml:space="preserve">Tabela </w:t>
      </w:r>
      <w:fldSimple w:instr=" SEQ Tabela \* ARABIC ">
        <w:r w:rsidR="002C7E12">
          <w:rPr>
            <w:noProof/>
          </w:rPr>
          <w:t>1</w:t>
        </w:r>
      </w:fldSimple>
      <w:r>
        <w:t xml:space="preserve"> Macierz powiązań asocjacji DLMS z portami interfejsu licznika</w:t>
      </w:r>
      <w:bookmarkEnd w:id="8"/>
    </w:p>
    <w:p w:rsidR="00F47668" w:rsidRDefault="00F47668" w:rsidP="00F47668"/>
    <w:p w:rsidR="00F47668" w:rsidRDefault="00F47668" w:rsidP="00F47668">
      <w:r>
        <w:t>Identyfikatory poszczególnych asocjacji powinny przyjmować następujące wartości:</w:t>
      </w:r>
    </w:p>
    <w:p w:rsidR="00F47668" w:rsidRDefault="00F47668" w:rsidP="00F476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80"/>
      </w:tblGrid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pPr>
              <w:rPr>
                <w:b/>
              </w:rPr>
            </w:pPr>
            <w:r>
              <w:rPr>
                <w:b/>
              </w:rPr>
              <w:t>asocjacja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  <w:rPr>
                <w:b/>
              </w:rPr>
            </w:pPr>
            <w:r w:rsidRPr="002A34E5">
              <w:rPr>
                <w:b/>
              </w:rPr>
              <w:t>ID</w:t>
            </w:r>
          </w:p>
        </w:tc>
      </w:tr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r>
              <w:t>Management (M)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</w:pPr>
            <w:r w:rsidRPr="002A34E5">
              <w:t>1</w:t>
            </w:r>
          </w:p>
        </w:tc>
      </w:tr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r>
              <w:t>Reading (R)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</w:pPr>
            <w:r>
              <w:t>2</w:t>
            </w:r>
          </w:p>
        </w:tc>
      </w:tr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proofErr w:type="spellStart"/>
            <w:r>
              <w:t>Firmware</w:t>
            </w:r>
            <w:proofErr w:type="spellEnd"/>
            <w:r>
              <w:t xml:space="preserve"> Update (F)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</w:pPr>
            <w:r>
              <w:t>3</w:t>
            </w:r>
          </w:p>
        </w:tc>
      </w:tr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r>
              <w:t>HAN (H)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</w:pPr>
            <w:r>
              <w:t>4</w:t>
            </w:r>
          </w:p>
        </w:tc>
      </w:tr>
      <w:tr w:rsidR="00F47668" w:rsidRPr="00E719F6" w:rsidTr="0037032A">
        <w:trPr>
          <w:jc w:val="center"/>
        </w:trPr>
        <w:tc>
          <w:tcPr>
            <w:tcW w:w="3256" w:type="dxa"/>
          </w:tcPr>
          <w:p w:rsidR="00F47668" w:rsidRPr="00E719F6" w:rsidRDefault="00F47668" w:rsidP="0037032A">
            <w:r>
              <w:t>Public (P)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jc w:val="center"/>
            </w:pPr>
            <w:r>
              <w:t>16</w:t>
            </w:r>
          </w:p>
        </w:tc>
      </w:tr>
      <w:tr w:rsidR="00F47668" w:rsidRPr="00E719F6" w:rsidTr="0037032A">
        <w:trPr>
          <w:trHeight w:val="250"/>
          <w:jc w:val="center"/>
        </w:trPr>
        <w:tc>
          <w:tcPr>
            <w:tcW w:w="3256" w:type="dxa"/>
          </w:tcPr>
          <w:p w:rsidR="00F47668" w:rsidRPr="00517DFE" w:rsidRDefault="00F47668" w:rsidP="0037032A">
            <w:proofErr w:type="spellStart"/>
            <w:r w:rsidRPr="00517DFE">
              <w:t>Pre-Established</w:t>
            </w:r>
            <w:proofErr w:type="spellEnd"/>
            <w:r w:rsidRPr="00517DFE">
              <w:t xml:space="preserve"> (PE)</w:t>
            </w:r>
          </w:p>
        </w:tc>
        <w:tc>
          <w:tcPr>
            <w:tcW w:w="680" w:type="dxa"/>
          </w:tcPr>
          <w:p w:rsidR="00F47668" w:rsidRPr="002A34E5" w:rsidRDefault="00F47668" w:rsidP="0037032A">
            <w:pPr>
              <w:keepNext/>
              <w:jc w:val="center"/>
            </w:pPr>
            <w:r w:rsidRPr="00517DFE">
              <w:t>102</w:t>
            </w:r>
          </w:p>
        </w:tc>
      </w:tr>
    </w:tbl>
    <w:p w:rsidR="00F47668" w:rsidRDefault="00F47668" w:rsidP="00F47668">
      <w:pPr>
        <w:pStyle w:val="Legenda"/>
      </w:pPr>
      <w:bookmarkStart w:id="9" w:name="_Toc425787696"/>
      <w:r>
        <w:t xml:space="preserve">Tabela </w:t>
      </w:r>
      <w:fldSimple w:instr=" SEQ Tabela \* ARABIC ">
        <w:r w:rsidR="002C7E12">
          <w:rPr>
            <w:noProof/>
          </w:rPr>
          <w:t>2</w:t>
        </w:r>
      </w:fldSimple>
      <w:r>
        <w:t xml:space="preserve"> Identyfikatory asocjacji DLMS</w:t>
      </w:r>
      <w:bookmarkEnd w:id="9"/>
    </w:p>
    <w:p w:rsidR="001E3523" w:rsidRDefault="00BF2C7F" w:rsidP="00F47668">
      <w:r>
        <w:t xml:space="preserve">Asocjację </w:t>
      </w:r>
      <w:r w:rsidR="001E3523">
        <w:t xml:space="preserve">protokołu DLMS </w:t>
      </w:r>
      <w:r>
        <w:t xml:space="preserve">(z wyjątkiem </w:t>
      </w:r>
      <w:proofErr w:type="spellStart"/>
      <w:r>
        <w:t>Pre-Established</w:t>
      </w:r>
      <w:proofErr w:type="spellEnd"/>
      <w:r>
        <w:t>) nawiązuje klient poprzez wysłanie do serwera (licznika) AARQ APDU</w:t>
      </w:r>
      <w:r w:rsidR="001E3523">
        <w:t xml:space="preserve">. </w:t>
      </w:r>
    </w:p>
    <w:p w:rsidR="001B0A91" w:rsidRDefault="001B0A91" w:rsidP="00F47668"/>
    <w:p w:rsidR="00F47668" w:rsidRDefault="001E3523" w:rsidP="00F47668">
      <w:r>
        <w:t xml:space="preserve">W procesie przekazywania danych przez stos protokołów </w:t>
      </w:r>
      <w:r w:rsidR="006A7464">
        <w:t xml:space="preserve">– </w:t>
      </w:r>
      <w:r w:rsidR="00FF3B41">
        <w:t>dla</w:t>
      </w:r>
      <w:r w:rsidR="006A7464">
        <w:t xml:space="preserve"> profil</w:t>
      </w:r>
      <w:r w:rsidR="00FF3B41">
        <w:t>i</w:t>
      </w:r>
      <w:r w:rsidR="006A7464">
        <w:t xml:space="preserve"> komunikacji </w:t>
      </w:r>
      <w:r w:rsidR="00FF3B41">
        <w:t xml:space="preserve">PLC PRIME i HDLC </w:t>
      </w:r>
      <w:r w:rsidR="001A7CE1">
        <w:t>–</w:t>
      </w:r>
      <w:r w:rsidR="00FF3B41">
        <w:t xml:space="preserve"> </w:t>
      </w:r>
      <w:r w:rsidR="001A7CE1">
        <w:t>występ</w:t>
      </w:r>
      <w:r w:rsidR="00FF3B41">
        <w:t>uje</w:t>
      </w:r>
      <w:r w:rsidR="001A7CE1">
        <w:t xml:space="preserve"> </w:t>
      </w:r>
      <w:r>
        <w:t>podwarstw</w:t>
      </w:r>
      <w:r w:rsidR="001A7CE1">
        <w:t>a</w:t>
      </w:r>
      <w:r>
        <w:t xml:space="preserve"> LLC (</w:t>
      </w:r>
      <w:proofErr w:type="spellStart"/>
      <w:r>
        <w:t>Logical</w:t>
      </w:r>
      <w:proofErr w:type="spellEnd"/>
      <w:r>
        <w:t xml:space="preserve"> Link Control – opisanej w </w:t>
      </w:r>
      <w:r>
        <w:fldChar w:fldCharType="begin"/>
      </w:r>
      <w:r>
        <w:instrText xml:space="preserve"> REF _Ref423689431 \r \h </w:instrText>
      </w:r>
      <w:r>
        <w:fldChar w:fldCharType="separate"/>
      </w:r>
      <w:r w:rsidR="002C7E12">
        <w:t>[6]</w:t>
      </w:r>
      <w:r>
        <w:fldChar w:fldCharType="end"/>
      </w:r>
      <w:r>
        <w:t>), będąc</w:t>
      </w:r>
      <w:r w:rsidR="001A7CE1">
        <w:t>a</w:t>
      </w:r>
      <w:r>
        <w:t xml:space="preserve"> częścią warstwy łącza danych</w:t>
      </w:r>
      <w:r w:rsidR="004511FA">
        <w:t xml:space="preserve"> (DLL)</w:t>
      </w:r>
      <w:r w:rsidR="00FF3B41">
        <w:t xml:space="preserve">, dodająca 3-bajtowy nagłówek do APDU </w:t>
      </w:r>
      <w:proofErr w:type="spellStart"/>
      <w:r w:rsidR="00FF3B41">
        <w:t>xDLMS</w:t>
      </w:r>
      <w:proofErr w:type="spellEnd"/>
      <w:r w:rsidR="00FF3B41">
        <w:t>. Dla profilu komunikacyjnego bazującego na TCP/IP (GPRS, Ethernet) występuje tworząc 8-bajtowy nagłówek jednostka WPDU (</w:t>
      </w:r>
      <w:proofErr w:type="spellStart"/>
      <w:r w:rsidR="00FF3B41">
        <w:t>Wrapper</w:t>
      </w:r>
      <w:proofErr w:type="spellEnd"/>
      <w:r w:rsidR="00FF3B41">
        <w:t xml:space="preserve"> </w:t>
      </w:r>
      <w:proofErr w:type="spellStart"/>
      <w:r w:rsidR="00FF3B41">
        <w:t>Protocol</w:t>
      </w:r>
      <w:proofErr w:type="spellEnd"/>
      <w:r w:rsidR="00FF3B41">
        <w:t xml:space="preserve"> Data Unit)</w:t>
      </w:r>
      <w:r w:rsidR="0088586D">
        <w:t>.</w:t>
      </w:r>
      <w:r w:rsidR="001A7CE1">
        <w:t xml:space="preserve"> </w:t>
      </w:r>
    </w:p>
    <w:p w:rsidR="001E3523" w:rsidRDefault="001E3523" w:rsidP="00F47668"/>
    <w:p w:rsidR="0060024E" w:rsidRDefault="0060024E" w:rsidP="00FF3B41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10" w:name="_Toc425786998"/>
      <w:r>
        <w:rPr>
          <w:rFonts w:asciiTheme="minorHAnsi" w:hAnsiTheme="minorHAnsi"/>
          <w:b/>
          <w:color w:val="auto"/>
          <w:sz w:val="28"/>
        </w:rPr>
        <w:t>Profile komunikacyjne</w:t>
      </w:r>
      <w:bookmarkEnd w:id="10"/>
    </w:p>
    <w:p w:rsidR="0060024E" w:rsidRDefault="0060024E" w:rsidP="0060024E"/>
    <w:p w:rsidR="0060024E" w:rsidRPr="0060024E" w:rsidRDefault="0060024E" w:rsidP="0060024E">
      <w:r>
        <w:t>Szczegóły implementacyjne nagłówków komunikacji różnią się w zależności od fizycznej realizacji transportu danych. Poniże doprecyzowano pewne niuanse poszczególnych profili stosowanych z licznikami w ENERGA-Operator.</w:t>
      </w:r>
    </w:p>
    <w:p w:rsidR="001B0A91" w:rsidRPr="001B0A91" w:rsidRDefault="001B0A91" w:rsidP="0060024E">
      <w:pPr>
        <w:pStyle w:val="Nagwek1"/>
        <w:numPr>
          <w:ilvl w:val="2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11" w:name="_Toc425786999"/>
      <w:r w:rsidRPr="001B0A91">
        <w:rPr>
          <w:rFonts w:asciiTheme="minorHAnsi" w:hAnsiTheme="minorHAnsi"/>
          <w:b/>
          <w:color w:val="auto"/>
          <w:sz w:val="28"/>
        </w:rPr>
        <w:t>Profil PLC PRIME</w:t>
      </w:r>
      <w:bookmarkEnd w:id="11"/>
    </w:p>
    <w:p w:rsidR="001B0A91" w:rsidRDefault="001B0A91" w:rsidP="00F47668"/>
    <w:p w:rsidR="001E3523" w:rsidRDefault="001A7CE1" w:rsidP="00F47668">
      <w:r>
        <w:t>W profilu komunikacyjnym PLC PRIME nagłówek LLC ma</w:t>
      </w:r>
      <w:r w:rsidR="009E36F1">
        <w:t xml:space="preserve"> analogicznie jak dla profilu PLC </w:t>
      </w:r>
      <w:r w:rsidR="009E36F1">
        <w:br/>
        <w:t xml:space="preserve">S-FSK opisanego w </w:t>
      </w:r>
      <w:r w:rsidR="009E36F1">
        <w:fldChar w:fldCharType="begin"/>
      </w:r>
      <w:r w:rsidR="009E36F1">
        <w:instrText xml:space="preserve"> REF _Ref420583926 \r \h </w:instrText>
      </w:r>
      <w:r w:rsidR="009E36F1">
        <w:fldChar w:fldCharType="separate"/>
      </w:r>
      <w:r w:rsidR="002C7E12">
        <w:t>[1]</w:t>
      </w:r>
      <w:r w:rsidR="009E36F1">
        <w:fldChar w:fldCharType="end"/>
      </w:r>
      <w:r>
        <w:t xml:space="preserve"> postać:</w:t>
      </w:r>
    </w:p>
    <w:p w:rsidR="001A7CE1" w:rsidRDefault="001A7CE1" w:rsidP="00F47668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E36F1" w:rsidRPr="009E36F1" w:rsidTr="009E36F1">
        <w:trPr>
          <w:trHeight w:val="320"/>
        </w:trPr>
        <w:tc>
          <w:tcPr>
            <w:tcW w:w="32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Control field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DSAP </w:t>
            </w:r>
            <w:proofErr w:type="spellStart"/>
            <w:r w:rsidRPr="009E36F1">
              <w:rPr>
                <w:rFonts w:ascii="Calibri" w:eastAsia="Times New Roman" w:hAnsi="Calibri" w:cs="Times New Roman"/>
                <w:color w:val="000000"/>
              </w:rPr>
              <w:t>address</w:t>
            </w:r>
            <w:proofErr w:type="spellEnd"/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 field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SSAP </w:t>
            </w:r>
            <w:proofErr w:type="spellStart"/>
            <w:r w:rsidRPr="009E36F1">
              <w:rPr>
                <w:rFonts w:ascii="Calibri" w:eastAsia="Times New Roman" w:hAnsi="Calibri" w:cs="Times New Roman"/>
                <w:color w:val="000000"/>
              </w:rPr>
              <w:t>address</w:t>
            </w:r>
            <w:proofErr w:type="spellEnd"/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 field</w:t>
            </w:r>
          </w:p>
        </w:tc>
      </w:tr>
      <w:tr w:rsidR="009E36F1" w:rsidRPr="009E36F1" w:rsidTr="009E36F1">
        <w:trPr>
          <w:trHeight w:val="34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</w:tr>
      <w:tr w:rsidR="009E36F1" w:rsidRPr="009E36F1" w:rsidTr="009E36F1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9E36F1" w:rsidRPr="009E36F1" w:rsidTr="009E36F1">
        <w:trPr>
          <w:trHeight w:val="320"/>
        </w:trPr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36F1">
              <w:rPr>
                <w:rFonts w:ascii="Calibri" w:eastAsia="Times New Roman" w:hAnsi="Calibri" w:cs="Times New Roman"/>
                <w:color w:val="000000"/>
              </w:rPr>
              <w:t>0x90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9E36F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36F1">
              <w:rPr>
                <w:rFonts w:ascii="Calibri" w:eastAsia="Times New Roman" w:hAnsi="Calibri" w:cs="Times New Roman"/>
                <w:color w:val="000000"/>
              </w:rPr>
              <w:t>association</w:t>
            </w:r>
            <w:proofErr w:type="spellEnd"/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 ID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F1" w:rsidRPr="009E36F1" w:rsidRDefault="009E36F1" w:rsidP="006F7DD6">
            <w:pPr>
              <w:keepNext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36F1">
              <w:rPr>
                <w:rFonts w:ascii="Calibri" w:eastAsia="Times New Roman" w:hAnsi="Calibri" w:cs="Times New Roman"/>
                <w:color w:val="000000"/>
              </w:rPr>
              <w:t>association</w:t>
            </w:r>
            <w:proofErr w:type="spellEnd"/>
            <w:r w:rsidRPr="009E36F1">
              <w:rPr>
                <w:rFonts w:ascii="Calibri" w:eastAsia="Times New Roman" w:hAnsi="Calibri" w:cs="Times New Roman"/>
                <w:color w:val="000000"/>
              </w:rPr>
              <w:t xml:space="preserve"> ID</w:t>
            </w:r>
          </w:p>
        </w:tc>
      </w:tr>
    </w:tbl>
    <w:p w:rsidR="0037032A" w:rsidRDefault="006F7DD6" w:rsidP="006F7DD6">
      <w:pPr>
        <w:pStyle w:val="Legenda"/>
      </w:pPr>
      <w:bookmarkStart w:id="12" w:name="_Toc425787045"/>
      <w:r>
        <w:t xml:space="preserve">Rysunek </w:t>
      </w:r>
      <w:fldSimple w:instr=" SEQ Rysunek \* ARABIC ">
        <w:r w:rsidR="002C7E12">
          <w:rPr>
            <w:noProof/>
          </w:rPr>
          <w:t>1</w:t>
        </w:r>
      </w:fldSimple>
      <w:r>
        <w:t xml:space="preserve"> Nagłówek protokołu LLC w profilu PRIME PLC</w:t>
      </w:r>
      <w:bookmarkEnd w:id="12"/>
    </w:p>
    <w:p w:rsidR="007F5B2F" w:rsidRDefault="00DE4150" w:rsidP="007F5B2F">
      <w:pPr>
        <w:pStyle w:val="Akapitzlist"/>
        <w:numPr>
          <w:ilvl w:val="0"/>
          <w:numId w:val="31"/>
        </w:numPr>
      </w:pPr>
      <w:r>
        <w:t>pole Control field ma wartość 0x90</w:t>
      </w:r>
      <w:r w:rsidR="006A4B54">
        <w:t xml:space="preserve"> (DL-</w:t>
      </w:r>
      <w:proofErr w:type="spellStart"/>
      <w:r w:rsidR="006A4B54">
        <w:t>Data.request</w:t>
      </w:r>
      <w:proofErr w:type="spellEnd"/>
      <w:r w:rsidR="006A4B54">
        <w:t>)</w:t>
      </w:r>
      <w:r>
        <w:t xml:space="preserve">, </w:t>
      </w:r>
    </w:p>
    <w:p w:rsidR="001A7CE1" w:rsidRDefault="00DE4150" w:rsidP="007F5B2F">
      <w:pPr>
        <w:pStyle w:val="Akapitzlist"/>
        <w:numPr>
          <w:ilvl w:val="0"/>
          <w:numId w:val="31"/>
        </w:numPr>
      </w:pPr>
      <w:r>
        <w:t xml:space="preserve">w polach DSAP/SSAP </w:t>
      </w:r>
      <w:proofErr w:type="spellStart"/>
      <w:r>
        <w:t>address</w:t>
      </w:r>
      <w:proofErr w:type="spellEnd"/>
      <w:r>
        <w:t xml:space="preserve"> field należy wprowadzić ID asocjacji (np. dla Management będzie to wartość 0x01).</w:t>
      </w:r>
    </w:p>
    <w:p w:rsidR="000152E5" w:rsidRDefault="000152E5" w:rsidP="00F47668"/>
    <w:p w:rsidR="000152E5" w:rsidRDefault="000152E5" w:rsidP="00F47668">
      <w:r>
        <w:t xml:space="preserve">Specjalna asocjacja </w:t>
      </w:r>
      <w:proofErr w:type="spellStart"/>
      <w:r>
        <w:t>Pre-Established</w:t>
      </w:r>
      <w:proofErr w:type="spellEnd"/>
      <w:r>
        <w:t xml:space="preserve"> ma zastosowanie jedynie w wysyłaniu komunikatów </w:t>
      </w:r>
      <w:proofErr w:type="spellStart"/>
      <w:r>
        <w:t>Emergency</w:t>
      </w:r>
      <w:proofErr w:type="spellEnd"/>
      <w:r>
        <w:t xml:space="preserve"> i jest realizowana poprzez transmisję broadcast. Z tego powodu po stronie licznika nie jest ona jawnie otwierana – jest ona zawsze otwarta i nie może zostać zamknięta. W przypadku gdy otrzymana jednostka protokołu DLMS ma w nagłówku LLC użytą asocjację o ID równym 102 (0x66) jest dorozumiana jako polecenie przesyłane w kontekście asocjacji </w:t>
      </w:r>
      <w:proofErr w:type="spellStart"/>
      <w:r>
        <w:t>Pre-Established</w:t>
      </w:r>
      <w:proofErr w:type="spellEnd"/>
      <w:r>
        <w:t>.</w:t>
      </w:r>
    </w:p>
    <w:p w:rsidR="001A7CE1" w:rsidRDefault="001A7CE1" w:rsidP="00F47668"/>
    <w:p w:rsidR="001B0A91" w:rsidRPr="001B0A91" w:rsidRDefault="001B0A91" w:rsidP="0060024E">
      <w:pPr>
        <w:pStyle w:val="Nagwek1"/>
        <w:numPr>
          <w:ilvl w:val="2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13" w:name="_Toc425787000"/>
      <w:r w:rsidRPr="001B0A91">
        <w:rPr>
          <w:rFonts w:asciiTheme="minorHAnsi" w:hAnsiTheme="minorHAnsi"/>
          <w:b/>
          <w:color w:val="auto"/>
          <w:sz w:val="28"/>
        </w:rPr>
        <w:t>Profil HDLC</w:t>
      </w:r>
      <w:bookmarkEnd w:id="13"/>
      <w:r w:rsidRPr="001B0A91">
        <w:rPr>
          <w:rFonts w:asciiTheme="minorHAnsi" w:hAnsiTheme="minorHAnsi"/>
          <w:b/>
          <w:color w:val="auto"/>
          <w:sz w:val="28"/>
        </w:rPr>
        <w:t xml:space="preserve"> </w:t>
      </w:r>
    </w:p>
    <w:p w:rsidR="001B0A91" w:rsidRDefault="001B0A91" w:rsidP="00F47668"/>
    <w:p w:rsidR="001A7CE1" w:rsidRDefault="001B0A91" w:rsidP="00F47668">
      <w:r>
        <w:t>W</w:t>
      </w:r>
      <w:r w:rsidR="001A7CE1">
        <w:t xml:space="preserve"> profilu komunikacyjnym </w:t>
      </w:r>
      <w:r w:rsidR="004511FA">
        <w:t xml:space="preserve">HDLC </w:t>
      </w:r>
      <w:r>
        <w:t xml:space="preserve">(wykorzystywanym w komunikacji przez port </w:t>
      </w:r>
      <w:proofErr w:type="spellStart"/>
      <w:r>
        <w:t>opto</w:t>
      </w:r>
      <w:proofErr w:type="spellEnd"/>
      <w:r>
        <w:t xml:space="preserve"> oraz port USB w trybach </w:t>
      </w:r>
      <w:r w:rsidRPr="00E719F6">
        <w:t xml:space="preserve">DLMS/COSEM </w:t>
      </w:r>
      <w:r>
        <w:t>m</w:t>
      </w:r>
      <w:r w:rsidRPr="00E719F6">
        <w:t>odem</w:t>
      </w:r>
      <w:r>
        <w:t xml:space="preserve"> / </w:t>
      </w:r>
      <w:r w:rsidRPr="00E719F6">
        <w:t xml:space="preserve">DLMS/COSEM </w:t>
      </w:r>
      <w:r>
        <w:t xml:space="preserve">HAN) </w:t>
      </w:r>
      <w:r w:rsidR="004511FA">
        <w:t>nagłów</w:t>
      </w:r>
      <w:r>
        <w:t>e</w:t>
      </w:r>
      <w:r w:rsidR="004511FA">
        <w:t xml:space="preserve">k LLC ma </w:t>
      </w:r>
      <w:r>
        <w:t xml:space="preserve">zgodnie z </w:t>
      </w:r>
      <w:r>
        <w:fldChar w:fldCharType="begin"/>
      </w:r>
      <w:r>
        <w:instrText xml:space="preserve"> REF _Ref420583926 \r \h </w:instrText>
      </w:r>
      <w:r>
        <w:fldChar w:fldCharType="separate"/>
      </w:r>
      <w:r w:rsidR="002C7E12">
        <w:t>[1]</w:t>
      </w:r>
      <w:r>
        <w:fldChar w:fldCharType="end"/>
      </w:r>
      <w:r w:rsidR="00A04259">
        <w:t xml:space="preserve"> i </w:t>
      </w:r>
      <w:r w:rsidR="00A04259">
        <w:fldChar w:fldCharType="begin"/>
      </w:r>
      <w:r w:rsidR="00A04259">
        <w:instrText xml:space="preserve"> REF _Ref424082108 \r \h </w:instrText>
      </w:r>
      <w:r w:rsidR="00A04259">
        <w:fldChar w:fldCharType="separate"/>
      </w:r>
      <w:r w:rsidR="002C7E12">
        <w:t>[8]</w:t>
      </w:r>
      <w:r w:rsidR="00A04259">
        <w:fldChar w:fldCharType="end"/>
      </w:r>
      <w:r>
        <w:t xml:space="preserve"> </w:t>
      </w:r>
      <w:r w:rsidR="004511FA">
        <w:t>postać:</w:t>
      </w:r>
    </w:p>
    <w:p w:rsidR="004511FA" w:rsidRDefault="004511FA" w:rsidP="00F47668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407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AD14D5" w:rsidRPr="00AD14D5" w:rsidTr="00AD14D5">
        <w:trPr>
          <w:trHeight w:val="320"/>
        </w:trPr>
        <w:tc>
          <w:tcPr>
            <w:tcW w:w="32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D14D5">
              <w:rPr>
                <w:rFonts w:ascii="Calibri" w:eastAsia="Times New Roman" w:hAnsi="Calibri" w:cs="Times New Roman"/>
                <w:color w:val="000000"/>
              </w:rPr>
              <w:t>Destination</w:t>
            </w:r>
            <w:proofErr w:type="spellEnd"/>
            <w:r w:rsidRPr="00AD14D5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AD14D5">
              <w:rPr>
                <w:rFonts w:ascii="Calibri" w:eastAsia="Times New Roman" w:hAnsi="Calibri" w:cs="Times New Roman"/>
                <w:color w:val="000000"/>
              </w:rPr>
              <w:t>remote</w:t>
            </w:r>
            <w:proofErr w:type="spellEnd"/>
            <w:r w:rsidRPr="00AD14D5">
              <w:rPr>
                <w:rFonts w:ascii="Calibri" w:eastAsia="Times New Roman" w:hAnsi="Calibri" w:cs="Times New Roman"/>
                <w:color w:val="000000"/>
              </w:rPr>
              <w:t>) LSAP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Source (</w:t>
            </w:r>
            <w:proofErr w:type="spellStart"/>
            <w:r w:rsidRPr="00AD14D5">
              <w:rPr>
                <w:rFonts w:ascii="Calibri" w:eastAsia="Times New Roman" w:hAnsi="Calibri" w:cs="Times New Roman"/>
                <w:color w:val="000000"/>
              </w:rPr>
              <w:t>local</w:t>
            </w:r>
            <w:proofErr w:type="spellEnd"/>
            <w:r w:rsidRPr="00AD14D5">
              <w:rPr>
                <w:rFonts w:ascii="Calibri" w:eastAsia="Times New Roman" w:hAnsi="Calibri" w:cs="Times New Roman"/>
                <w:color w:val="000000"/>
              </w:rPr>
              <w:t>) LSAP</w:t>
            </w:r>
          </w:p>
        </w:tc>
        <w:tc>
          <w:tcPr>
            <w:tcW w:w="32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D14D5">
              <w:rPr>
                <w:rFonts w:ascii="Calibri" w:eastAsia="Times New Roman" w:hAnsi="Calibri" w:cs="Times New Roman"/>
                <w:color w:val="000000"/>
              </w:rPr>
              <w:t>LLC_Quality</w:t>
            </w:r>
            <w:proofErr w:type="spellEnd"/>
          </w:p>
        </w:tc>
      </w:tr>
      <w:tr w:rsidR="00AD14D5" w:rsidRPr="00AD14D5" w:rsidTr="00AD14D5">
        <w:trPr>
          <w:trHeight w:val="32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</w:t>
            </w:r>
          </w:p>
        </w:tc>
      </w:tr>
      <w:tr w:rsidR="00AD14D5" w:rsidRPr="00AD14D5" w:rsidTr="00AD14D5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D14D5" w:rsidRPr="00AD14D5" w:rsidTr="00AD14D5">
        <w:trPr>
          <w:trHeight w:val="320"/>
        </w:trPr>
        <w:tc>
          <w:tcPr>
            <w:tcW w:w="32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0xE6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AD14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0xE6-request / 0xE7-response</w:t>
            </w:r>
          </w:p>
        </w:tc>
        <w:tc>
          <w:tcPr>
            <w:tcW w:w="32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4D5" w:rsidRPr="00AD14D5" w:rsidRDefault="00AD14D5" w:rsidP="00112104">
            <w:pPr>
              <w:keepNext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14D5">
              <w:rPr>
                <w:rFonts w:ascii="Calibri" w:eastAsia="Times New Roman" w:hAnsi="Calibri" w:cs="Times New Roman"/>
                <w:color w:val="000000"/>
              </w:rPr>
              <w:t>0x00</w:t>
            </w:r>
          </w:p>
        </w:tc>
      </w:tr>
    </w:tbl>
    <w:p w:rsidR="00AD14D5" w:rsidRDefault="00112104" w:rsidP="00112104">
      <w:pPr>
        <w:pStyle w:val="Legenda"/>
      </w:pPr>
      <w:bookmarkStart w:id="14" w:name="_Toc425787046"/>
      <w:r>
        <w:t xml:space="preserve">Rysunek </w:t>
      </w:r>
      <w:fldSimple w:instr=" SEQ Rysunek \* ARABIC ">
        <w:r w:rsidR="002C7E12">
          <w:rPr>
            <w:noProof/>
          </w:rPr>
          <w:t>2</w:t>
        </w:r>
      </w:fldSimple>
      <w:r>
        <w:t xml:space="preserve"> Nagłówek protokołu LLC w profilu HDLC</w:t>
      </w:r>
      <w:bookmarkEnd w:id="14"/>
    </w:p>
    <w:p w:rsidR="007F5B2F" w:rsidRDefault="00AD14D5" w:rsidP="007F5B2F">
      <w:pPr>
        <w:pStyle w:val="Akapitzlist"/>
        <w:numPr>
          <w:ilvl w:val="0"/>
          <w:numId w:val="32"/>
        </w:numPr>
      </w:pPr>
      <w:r>
        <w:t xml:space="preserve">pole </w:t>
      </w:r>
      <w:proofErr w:type="spellStart"/>
      <w:r>
        <w:t>Destination</w:t>
      </w:r>
      <w:proofErr w:type="spellEnd"/>
      <w:r>
        <w:t xml:space="preserve"> (</w:t>
      </w:r>
      <w:proofErr w:type="spellStart"/>
      <w:r>
        <w:t>remote</w:t>
      </w:r>
      <w:proofErr w:type="spellEnd"/>
      <w:r>
        <w:t xml:space="preserve">) LSAP ma wartość 0xE6, </w:t>
      </w:r>
    </w:p>
    <w:p w:rsidR="007F5B2F" w:rsidRDefault="00AD14D5" w:rsidP="007F5B2F">
      <w:pPr>
        <w:pStyle w:val="Akapitzlist"/>
        <w:numPr>
          <w:ilvl w:val="0"/>
          <w:numId w:val="32"/>
        </w:numPr>
      </w:pPr>
      <w:r>
        <w:t>w polu Source (</w:t>
      </w:r>
      <w:proofErr w:type="spellStart"/>
      <w:r>
        <w:t>local</w:t>
      </w:r>
      <w:proofErr w:type="spellEnd"/>
      <w:r>
        <w:t xml:space="preserve">) LSAP najmniej znaczący bit (LSB) służy do rozróżnienia komendy (0xE6) od odpowiedzi (0xE7), </w:t>
      </w:r>
    </w:p>
    <w:p w:rsidR="00AD14D5" w:rsidRDefault="00AD14D5" w:rsidP="007F5B2F">
      <w:pPr>
        <w:pStyle w:val="Akapitzlist"/>
        <w:numPr>
          <w:ilvl w:val="0"/>
          <w:numId w:val="32"/>
        </w:numPr>
      </w:pPr>
      <w:r>
        <w:t xml:space="preserve">ostatnie pole </w:t>
      </w:r>
      <w:proofErr w:type="spellStart"/>
      <w:r>
        <w:t>LLC_Quality</w:t>
      </w:r>
      <w:proofErr w:type="spellEnd"/>
      <w:r>
        <w:t xml:space="preserve"> ma stałą wartość 0x00.</w:t>
      </w:r>
    </w:p>
    <w:p w:rsidR="00AD14D5" w:rsidRDefault="00AD14D5" w:rsidP="00F47668"/>
    <w:p w:rsidR="00343535" w:rsidRDefault="00343535" w:rsidP="00F47668">
      <w:r>
        <w:t xml:space="preserve">W profilu tym </w:t>
      </w:r>
      <w:r w:rsidR="00A04259">
        <w:t xml:space="preserve">w warstwie MAC używany jest protokół HDLC, którego nagłówek zgodnie z </w:t>
      </w:r>
      <w:r w:rsidR="00A04259">
        <w:fldChar w:fldCharType="begin"/>
      </w:r>
      <w:r w:rsidR="00A04259">
        <w:instrText xml:space="preserve"> REF _Ref424082108 \r \h </w:instrText>
      </w:r>
      <w:r w:rsidR="00A04259">
        <w:fldChar w:fldCharType="separate"/>
      </w:r>
      <w:r w:rsidR="002C7E12">
        <w:t>[8]</w:t>
      </w:r>
      <w:r w:rsidR="00A04259">
        <w:fldChar w:fldCharType="end"/>
      </w:r>
      <w:r w:rsidR="00A04259">
        <w:t xml:space="preserve"> ma postać</w:t>
      </w:r>
      <w:r w:rsidR="00A6688B">
        <w:t xml:space="preserve"> (format typu 3)</w:t>
      </w:r>
      <w:r w:rsidR="00A04259">
        <w:t>:</w:t>
      </w:r>
    </w:p>
    <w:p w:rsidR="00A04259" w:rsidRDefault="00A04259" w:rsidP="00F47668"/>
    <w:tbl>
      <w:tblPr>
        <w:tblW w:w="9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943"/>
        <w:gridCol w:w="948"/>
        <w:gridCol w:w="943"/>
        <w:gridCol w:w="948"/>
        <w:gridCol w:w="943"/>
        <w:gridCol w:w="948"/>
        <w:gridCol w:w="468"/>
        <w:gridCol w:w="475"/>
        <w:gridCol w:w="662"/>
        <w:gridCol w:w="281"/>
        <w:gridCol w:w="278"/>
        <w:gridCol w:w="667"/>
        <w:gridCol w:w="6"/>
      </w:tblGrid>
      <w:tr w:rsidR="003608FA" w:rsidRPr="003608FA" w:rsidTr="003047D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Flag</w:t>
            </w: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608FA">
              <w:rPr>
                <w:rFonts w:ascii="Calibri" w:eastAsia="Times New Roman" w:hAnsi="Calibri" w:cs="Times New Roman"/>
                <w:color w:val="000000"/>
              </w:rPr>
              <w:t>Frame</w:t>
            </w:r>
            <w:proofErr w:type="spellEnd"/>
            <w:r w:rsidRPr="003608FA">
              <w:rPr>
                <w:rFonts w:ascii="Calibri" w:eastAsia="Times New Roman" w:hAnsi="Calibri" w:cs="Times New Roman"/>
                <w:color w:val="000000"/>
              </w:rPr>
              <w:t xml:space="preserve"> format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608FA">
              <w:rPr>
                <w:rFonts w:ascii="Calibri" w:eastAsia="Times New Roman" w:hAnsi="Calibri" w:cs="Times New Roman"/>
                <w:color w:val="000000"/>
              </w:rPr>
              <w:t>Dest</w:t>
            </w:r>
            <w:proofErr w:type="spellEnd"/>
            <w:r w:rsidRPr="003608F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3608FA">
              <w:rPr>
                <w:rFonts w:ascii="Calibri" w:eastAsia="Times New Roman" w:hAnsi="Calibri" w:cs="Times New Roman"/>
                <w:color w:val="000000"/>
              </w:rPr>
              <w:t>address</w:t>
            </w:r>
            <w:proofErr w:type="spellEnd"/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ource</w:t>
            </w:r>
            <w:r w:rsidRPr="003608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3608FA">
              <w:rPr>
                <w:rFonts w:ascii="Calibri" w:eastAsia="Times New Roman" w:hAnsi="Calibri" w:cs="Times New Roman"/>
                <w:color w:val="000000"/>
              </w:rPr>
              <w:t>address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ontrol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HCS</w:t>
            </w:r>
          </w:p>
        </w:tc>
      </w:tr>
      <w:tr w:rsidR="003608FA" w:rsidRPr="003608FA" w:rsidTr="003047D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</w:tr>
      <w:tr w:rsidR="003608FA" w:rsidRPr="003608FA" w:rsidTr="003047D4">
        <w:trPr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0x7E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B05107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bytes</w:t>
            </w:r>
            <w:proofErr w:type="spellEnd"/>
            <w:r w:rsidR="003608FA"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05107"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proofErr w:type="spellStart"/>
            <w:r w:rsidR="00B05107">
              <w:rPr>
                <w:rFonts w:ascii="Calibri" w:eastAsia="Times New Roman" w:hAnsi="Calibri" w:cs="Times New Roman"/>
                <w:color w:val="000000"/>
              </w:rPr>
              <w:t>or</w:t>
            </w:r>
            <w:proofErr w:type="spellEnd"/>
            <w:r w:rsidR="00B05107"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  <w:proofErr w:type="spellStart"/>
            <w:r w:rsidR="00B05107">
              <w:rPr>
                <w:rFonts w:ascii="Calibri" w:eastAsia="Times New Roman" w:hAnsi="Calibri" w:cs="Times New Roman"/>
                <w:color w:val="000000"/>
              </w:rPr>
              <w:t>bytes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</w:tr>
      <w:tr w:rsidR="003047D4" w:rsidRPr="003608FA" w:rsidTr="003047D4">
        <w:trPr>
          <w:gridAfter w:val="1"/>
          <w:wAfter w:w="6" w:type="dxa"/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0x7E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FA" w:rsidRPr="003608FA" w:rsidRDefault="003608FA" w:rsidP="003608FA">
            <w:pPr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3608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FA" w:rsidRPr="003608FA" w:rsidRDefault="003608FA" w:rsidP="006128AA">
            <w:pPr>
              <w:keepNext/>
              <w:rPr>
                <w:rFonts w:ascii="Calibri" w:eastAsia="Times New Roman" w:hAnsi="Calibri" w:cs="Times New Roman"/>
                <w:color w:val="000000"/>
              </w:rPr>
            </w:pPr>
            <w:r w:rsidRPr="003608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04259" w:rsidRDefault="006128AA" w:rsidP="006128AA">
      <w:pPr>
        <w:pStyle w:val="Legenda"/>
      </w:pPr>
      <w:bookmarkStart w:id="15" w:name="_Toc425787047"/>
      <w:r>
        <w:t xml:space="preserve">Rysunek </w:t>
      </w:r>
      <w:fldSimple w:instr=" SEQ Rysunek \* ARABIC ">
        <w:r w:rsidR="002C7E12">
          <w:rPr>
            <w:noProof/>
          </w:rPr>
          <w:t>3</w:t>
        </w:r>
      </w:fldSimple>
      <w:r>
        <w:t xml:space="preserve"> Nagłówek ramki MAC protokołu HDLC </w:t>
      </w:r>
      <w:r w:rsidR="002D26FD">
        <w:t xml:space="preserve">(format </w:t>
      </w:r>
      <w:r>
        <w:t>typu 3</w:t>
      </w:r>
      <w:r w:rsidR="002D26FD">
        <w:t>)</w:t>
      </w:r>
      <w:bookmarkEnd w:id="15"/>
    </w:p>
    <w:p w:rsidR="001E1987" w:rsidRDefault="001E1987" w:rsidP="001E1987">
      <w:pPr>
        <w:pStyle w:val="Akapitzlist"/>
        <w:numPr>
          <w:ilvl w:val="0"/>
          <w:numId w:val="32"/>
        </w:numPr>
      </w:pPr>
      <w:r>
        <w:t xml:space="preserve">pole Flag ma stałą wartość 0x7E, </w:t>
      </w:r>
    </w:p>
    <w:p w:rsidR="001E1987" w:rsidRDefault="001E1987" w:rsidP="001E1987">
      <w:pPr>
        <w:pStyle w:val="Akapitzlist"/>
        <w:numPr>
          <w:ilvl w:val="0"/>
          <w:numId w:val="32"/>
        </w:numPr>
      </w:pPr>
      <w:r>
        <w:t xml:space="preserve">w polu </w:t>
      </w:r>
      <w:proofErr w:type="spellStart"/>
      <w:r>
        <w:t>Frame</w:t>
      </w:r>
      <w:proofErr w:type="spellEnd"/>
      <w:r>
        <w:t xml:space="preserve"> format </w:t>
      </w:r>
      <w:r w:rsidR="00AF65E1">
        <w:t>kodowany jest zarówno typ ramki jak i jej długość</w:t>
      </w:r>
      <w:r>
        <w:t xml:space="preserve">, </w:t>
      </w:r>
    </w:p>
    <w:p w:rsidR="00B05107" w:rsidRDefault="00AF65E1" w:rsidP="001E1987">
      <w:pPr>
        <w:pStyle w:val="Akapitzlist"/>
        <w:numPr>
          <w:ilvl w:val="0"/>
          <w:numId w:val="32"/>
        </w:numPr>
      </w:pPr>
      <w:r>
        <w:t>w pol</w:t>
      </w:r>
      <w:r w:rsidR="00400682">
        <w:t>ach</w:t>
      </w:r>
      <w:r>
        <w:t xml:space="preserve">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r w:rsidR="00400682">
        <w:t xml:space="preserve">/ Source </w:t>
      </w:r>
      <w:proofErr w:type="spellStart"/>
      <w:r w:rsidR="00400682">
        <w:t>a</w:t>
      </w:r>
      <w:r w:rsidR="00D44F2E">
        <w:t>d</w:t>
      </w:r>
      <w:r w:rsidR="00400682">
        <w:t>dres</w:t>
      </w:r>
      <w:r w:rsidR="00D44F2E">
        <w:t>s</w:t>
      </w:r>
      <w:proofErr w:type="spellEnd"/>
      <w:r w:rsidR="00400682">
        <w:t xml:space="preserve"> w zależności od kierunku transmisji występują adresy strony serwera (licznika) i klienta</w:t>
      </w:r>
      <w:r w:rsidR="00B05107">
        <w:t>:</w:t>
      </w:r>
      <w:r w:rsidR="00400682">
        <w:t xml:space="preserve"> </w:t>
      </w:r>
    </w:p>
    <w:p w:rsidR="00B05107" w:rsidRDefault="00B05107" w:rsidP="00B05107">
      <w:pPr>
        <w:pStyle w:val="Akapitzlist"/>
        <w:numPr>
          <w:ilvl w:val="1"/>
          <w:numId w:val="32"/>
        </w:numPr>
      </w:pPr>
      <w:r>
        <w:t xml:space="preserve">adres klienta to zawsze 1 bajt, przy czym najmłodszy bit (LSB) ma zawsze wartość 1, pozostałe 7 bitów są co do wartości równe ID asocjacji </w:t>
      </w:r>
      <w:r w:rsidR="00156C23">
        <w:t xml:space="preserve">DLMS </w:t>
      </w:r>
      <w:r>
        <w:t>(przykładowo dla asocjacji Management wartość pola adresu klienta będzie wynosić 0x03)</w:t>
      </w:r>
      <w:r w:rsidR="00156C23">
        <w:t xml:space="preserve"> niezależnie od kierunku transmisji</w:t>
      </w:r>
      <w:r>
        <w:t>,</w:t>
      </w:r>
    </w:p>
    <w:p w:rsidR="00D44F2E" w:rsidRDefault="00B05107" w:rsidP="00B05107">
      <w:pPr>
        <w:pStyle w:val="Akapitzlist"/>
        <w:numPr>
          <w:ilvl w:val="1"/>
          <w:numId w:val="32"/>
        </w:numPr>
      </w:pPr>
      <w:r>
        <w:t xml:space="preserve">adres serwera </w:t>
      </w:r>
      <w:r w:rsidR="00AF65E1">
        <w:t xml:space="preserve">jest kodowany na 2 bajtach </w:t>
      </w:r>
      <w:r w:rsidR="00974DD7">
        <w:t>(</w:t>
      </w:r>
      <w:r w:rsidR="00156C23">
        <w:t xml:space="preserve">w </w:t>
      </w:r>
      <w:r w:rsidR="00974DD7">
        <w:t>starszy</w:t>
      </w:r>
      <w:r w:rsidR="00156C23">
        <w:t>m</w:t>
      </w:r>
      <w:r w:rsidR="00974DD7">
        <w:t xml:space="preserve"> </w:t>
      </w:r>
      <w:r w:rsidR="00156C23">
        <w:t xml:space="preserve">bajcie 7 starszych bitów tworzy </w:t>
      </w:r>
      <w:r w:rsidR="00974DD7">
        <w:t xml:space="preserve">Upper HDLC </w:t>
      </w:r>
      <w:proofErr w:type="spellStart"/>
      <w:r w:rsidR="00974DD7">
        <w:t>address</w:t>
      </w:r>
      <w:proofErr w:type="spellEnd"/>
      <w:r w:rsidR="00156C23">
        <w:t>, w</w:t>
      </w:r>
      <w:r w:rsidR="00974DD7">
        <w:t xml:space="preserve"> młodszy</w:t>
      </w:r>
      <w:r w:rsidR="00156C23">
        <w:t>m</w:t>
      </w:r>
      <w:r w:rsidR="00974DD7">
        <w:t xml:space="preserve"> </w:t>
      </w:r>
      <w:r w:rsidR="00156C23">
        <w:t>7 starszych bitów tworzy</w:t>
      </w:r>
      <w:r w:rsidR="00974DD7">
        <w:t xml:space="preserve"> Lower HDLC </w:t>
      </w:r>
      <w:proofErr w:type="spellStart"/>
      <w:r w:rsidR="00974DD7">
        <w:t>address</w:t>
      </w:r>
      <w:proofErr w:type="spellEnd"/>
      <w:r w:rsidR="00974DD7">
        <w:t xml:space="preserve">). </w:t>
      </w:r>
      <w:r w:rsidR="0004634E">
        <w:t xml:space="preserve">W </w:t>
      </w:r>
      <w:r w:rsidR="00156C23">
        <w:t>starszym bajcie</w:t>
      </w:r>
      <w:r w:rsidR="0004634E">
        <w:t xml:space="preserve"> </w:t>
      </w:r>
      <w:r w:rsidR="00156C23">
        <w:t>najmłodszy bit (LSB) ma wartość 0, w młodszym bajcie najmłodszy bit (LSB) ma wartość 1</w:t>
      </w:r>
      <w:r w:rsidR="00D44F2E">
        <w:t>:</w:t>
      </w:r>
      <w:r w:rsidR="00156C23">
        <w:t xml:space="preserve"> </w:t>
      </w:r>
    </w:p>
    <w:p w:rsidR="00AF65E1" w:rsidRDefault="00D44F2E" w:rsidP="00D44F2E">
      <w:pPr>
        <w:pStyle w:val="Akapitzlist"/>
        <w:numPr>
          <w:ilvl w:val="2"/>
          <w:numId w:val="32"/>
        </w:numPr>
      </w:pPr>
      <w:r>
        <w:t>w</w:t>
      </w:r>
      <w:r w:rsidR="00156C23">
        <w:t xml:space="preserve"> komunikacji kierowanej do licznika w części Upper HDLC (</w:t>
      </w:r>
      <w:proofErr w:type="spellStart"/>
      <w:r w:rsidR="00156C23">
        <w:t>destination</w:t>
      </w:r>
      <w:proofErr w:type="spellEnd"/>
      <w:r w:rsidR="00156C23">
        <w:t xml:space="preserve">) </w:t>
      </w:r>
      <w:proofErr w:type="spellStart"/>
      <w:r w:rsidR="00156C23">
        <w:t>ad</w:t>
      </w:r>
      <w:r>
        <w:t>d</w:t>
      </w:r>
      <w:r w:rsidR="00156C23">
        <w:t>res</w:t>
      </w:r>
      <w:r>
        <w:t>s</w:t>
      </w:r>
      <w:proofErr w:type="spellEnd"/>
      <w:r w:rsidR="00156C23">
        <w:t xml:space="preserve"> powinien być kodowany Management </w:t>
      </w:r>
      <w:proofErr w:type="spellStart"/>
      <w:r w:rsidR="00156C23">
        <w:t>Logical</w:t>
      </w:r>
      <w:proofErr w:type="spellEnd"/>
      <w:r w:rsidR="00156C23">
        <w:t xml:space="preserve"> Device </w:t>
      </w:r>
      <w:proofErr w:type="spellStart"/>
      <w:r w:rsidR="00156C23">
        <w:t>Address</w:t>
      </w:r>
      <w:proofErr w:type="spellEnd"/>
      <w:r w:rsidR="00156C23">
        <w:t xml:space="preserve"> (0x01)</w:t>
      </w:r>
      <w:r w:rsidR="007D0EE0">
        <w:t>,</w:t>
      </w:r>
      <w:r>
        <w:t xml:space="preserve"> młodszy bajt może zawierać np. ALL_STATION </w:t>
      </w:r>
      <w:proofErr w:type="spellStart"/>
      <w:r>
        <w:t>Address</w:t>
      </w:r>
      <w:proofErr w:type="spellEnd"/>
      <w:r>
        <w:t xml:space="preserve"> (0x7F), wtedy całe pole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miałoby wartość 0x02FF,</w:t>
      </w:r>
    </w:p>
    <w:p w:rsidR="00D44F2E" w:rsidRDefault="00D44F2E" w:rsidP="00D44F2E">
      <w:pPr>
        <w:pStyle w:val="Akapitzlist"/>
        <w:numPr>
          <w:ilvl w:val="2"/>
          <w:numId w:val="32"/>
        </w:numPr>
      </w:pPr>
      <w:r>
        <w:t>w komunikacji kierowanej od licznika w części Upper HDLC (</w:t>
      </w:r>
      <w:proofErr w:type="spellStart"/>
      <w:r>
        <w:t>source</w:t>
      </w:r>
      <w:proofErr w:type="spellEnd"/>
      <w:r>
        <w:t xml:space="preserve">) </w:t>
      </w:r>
      <w:proofErr w:type="spellStart"/>
      <w:r>
        <w:t>address</w:t>
      </w:r>
      <w:proofErr w:type="spellEnd"/>
      <w:r>
        <w:t xml:space="preserve"> powinien być kodowany Management </w:t>
      </w:r>
      <w:proofErr w:type="spellStart"/>
      <w:r>
        <w:t>Logical</w:t>
      </w:r>
      <w:proofErr w:type="spellEnd"/>
      <w:r>
        <w:t xml:space="preserve"> Device </w:t>
      </w:r>
      <w:proofErr w:type="spellStart"/>
      <w:r>
        <w:t>Address</w:t>
      </w:r>
      <w:proofErr w:type="spellEnd"/>
      <w:r>
        <w:t xml:space="preserve"> (0x01),</w:t>
      </w:r>
    </w:p>
    <w:p w:rsidR="007D0EE0" w:rsidRDefault="007D0EE0" w:rsidP="001E1987">
      <w:pPr>
        <w:pStyle w:val="Akapitzlist"/>
        <w:numPr>
          <w:ilvl w:val="0"/>
          <w:numId w:val="32"/>
        </w:numPr>
      </w:pPr>
      <w:r>
        <w:t>pole Control o długości jednego ba</w:t>
      </w:r>
      <w:r w:rsidR="00D44F2E">
        <w:t>jta</w:t>
      </w:r>
      <w:r>
        <w:t xml:space="preserve">, identyfikuje typ zapytania / odpowiedzi oraz zawiera </w:t>
      </w:r>
      <w:r w:rsidR="009749FE">
        <w:t xml:space="preserve">nadawczy/odbiorczy </w:t>
      </w:r>
      <w:r>
        <w:t>numer sekwencyjny</w:t>
      </w:r>
      <w:r w:rsidR="009749FE">
        <w:t xml:space="preserve"> ramki,</w:t>
      </w:r>
      <w:r>
        <w:t xml:space="preserve"> </w:t>
      </w:r>
    </w:p>
    <w:p w:rsidR="001E1987" w:rsidRDefault="007D0EE0" w:rsidP="001E1987">
      <w:pPr>
        <w:pStyle w:val="Akapitzlist"/>
        <w:numPr>
          <w:ilvl w:val="0"/>
          <w:numId w:val="32"/>
        </w:numPr>
      </w:pPr>
      <w:r>
        <w:t xml:space="preserve">HCS –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– suma kontrolna nagłówka (stanowi element ramki tylko wtedy, jeśli w ramce HDLC występuje pole Information field).</w:t>
      </w:r>
    </w:p>
    <w:p w:rsidR="00AD14D5" w:rsidRDefault="00AD14D5" w:rsidP="00F47668"/>
    <w:p w:rsidR="00611895" w:rsidRDefault="00611895" w:rsidP="00F47668">
      <w:r>
        <w:t xml:space="preserve">UWAGA: oczekiwana jest </w:t>
      </w:r>
      <w:r w:rsidR="001974BD">
        <w:t>realizacja protokołu HDLC z następującymi parametrami:</w:t>
      </w:r>
    </w:p>
    <w:p w:rsidR="00BE0C22" w:rsidRDefault="00BE0C22" w:rsidP="007601DD">
      <w:pPr>
        <w:pStyle w:val="Akapitzlist"/>
        <w:numPr>
          <w:ilvl w:val="0"/>
          <w:numId w:val="44"/>
        </w:numPr>
      </w:pPr>
      <w:r>
        <w:t>ustawienia protokołu negocjowane podczas negocjacji SNRM/UA</w:t>
      </w:r>
      <w:r w:rsidR="00111F2D">
        <w:t xml:space="preserve"> (</w:t>
      </w:r>
      <w:r w:rsidR="00111F2D" w:rsidRPr="00111F2D">
        <w:t xml:space="preserve">Set </w:t>
      </w:r>
      <w:proofErr w:type="spellStart"/>
      <w:r w:rsidR="00111F2D" w:rsidRPr="00111F2D">
        <w:t>normal</w:t>
      </w:r>
      <w:proofErr w:type="spellEnd"/>
      <w:r w:rsidR="00111F2D" w:rsidRPr="00111F2D">
        <w:t xml:space="preserve"> </w:t>
      </w:r>
      <w:proofErr w:type="spellStart"/>
      <w:r w:rsidR="00111F2D" w:rsidRPr="00111F2D">
        <w:t>response</w:t>
      </w:r>
      <w:proofErr w:type="spellEnd"/>
      <w:r w:rsidR="00111F2D" w:rsidRPr="00111F2D">
        <w:t xml:space="preserve"> </w:t>
      </w:r>
      <w:proofErr w:type="spellStart"/>
      <w:r w:rsidR="00111F2D" w:rsidRPr="00111F2D">
        <w:t>mode</w:t>
      </w:r>
      <w:proofErr w:type="spellEnd"/>
      <w:r w:rsidR="00111F2D">
        <w:t xml:space="preserve"> </w:t>
      </w:r>
      <w:proofErr w:type="spellStart"/>
      <w:r w:rsidR="00111F2D">
        <w:t>command</w:t>
      </w:r>
      <w:proofErr w:type="spellEnd"/>
      <w:r w:rsidR="00111F2D">
        <w:t xml:space="preserve"> / </w:t>
      </w:r>
      <w:proofErr w:type="spellStart"/>
      <w:r w:rsidR="00111F2D" w:rsidRPr="00111F2D">
        <w:t>Unnumbered</w:t>
      </w:r>
      <w:proofErr w:type="spellEnd"/>
      <w:r w:rsidR="00111F2D" w:rsidRPr="00111F2D">
        <w:t xml:space="preserve"> </w:t>
      </w:r>
      <w:proofErr w:type="spellStart"/>
      <w:r w:rsidR="00111F2D" w:rsidRPr="00111F2D">
        <w:t>acknowledge</w:t>
      </w:r>
      <w:proofErr w:type="spellEnd"/>
      <w:r w:rsidR="00111F2D" w:rsidRPr="00111F2D">
        <w:t xml:space="preserve"> </w:t>
      </w:r>
      <w:proofErr w:type="spellStart"/>
      <w:r w:rsidR="00111F2D" w:rsidRPr="00111F2D">
        <w:t>response</w:t>
      </w:r>
      <w:proofErr w:type="spellEnd"/>
      <w:r w:rsidR="00111F2D">
        <w:t>)</w:t>
      </w:r>
      <w:r>
        <w:t>:</w:t>
      </w:r>
    </w:p>
    <w:p w:rsidR="007601DD" w:rsidRDefault="007601DD" w:rsidP="00111F2D">
      <w:pPr>
        <w:pStyle w:val="Akapitzlist"/>
        <w:numPr>
          <w:ilvl w:val="1"/>
          <w:numId w:val="44"/>
        </w:numPr>
      </w:pPr>
      <w:r>
        <w:t xml:space="preserve">maximum </w:t>
      </w:r>
      <w:proofErr w:type="spellStart"/>
      <w:r>
        <w:t>information</w:t>
      </w:r>
      <w:proofErr w:type="spellEnd"/>
      <w:r>
        <w:t xml:space="preserve"> field </w:t>
      </w:r>
      <w:proofErr w:type="spellStart"/>
      <w:r>
        <w:t>length</w:t>
      </w:r>
      <w:proofErr w:type="spellEnd"/>
      <w:r>
        <w:t xml:space="preserve"> </w:t>
      </w:r>
      <w:r w:rsidR="00111F2D">
        <w:t>-</w:t>
      </w:r>
      <w:r>
        <w:t xml:space="preserve"> </w:t>
      </w:r>
      <w:proofErr w:type="spellStart"/>
      <w:r>
        <w:t>transmit</w:t>
      </w:r>
      <w:proofErr w:type="spellEnd"/>
      <w:r w:rsidR="00BE0C22">
        <w:t xml:space="preserve"> = minimum 200</w:t>
      </w:r>
      <w:r w:rsidR="00111F2D">
        <w:t xml:space="preserve"> (bajtów)</w:t>
      </w:r>
    </w:p>
    <w:p w:rsidR="007601DD" w:rsidRDefault="007601DD" w:rsidP="00111F2D">
      <w:pPr>
        <w:pStyle w:val="Akapitzlist"/>
        <w:numPr>
          <w:ilvl w:val="1"/>
          <w:numId w:val="44"/>
        </w:numPr>
      </w:pPr>
      <w:r>
        <w:t xml:space="preserve">maximum </w:t>
      </w:r>
      <w:proofErr w:type="spellStart"/>
      <w:r>
        <w:t>information</w:t>
      </w:r>
      <w:proofErr w:type="spellEnd"/>
      <w:r>
        <w:t xml:space="preserve"> field </w:t>
      </w:r>
      <w:proofErr w:type="spellStart"/>
      <w:r>
        <w:t>length</w:t>
      </w:r>
      <w:proofErr w:type="spellEnd"/>
      <w:r>
        <w:t xml:space="preserve"> </w:t>
      </w:r>
      <w:r w:rsidR="00111F2D">
        <w:t>-</w:t>
      </w:r>
      <w:r>
        <w:t xml:space="preserve"> </w:t>
      </w:r>
      <w:proofErr w:type="spellStart"/>
      <w:r>
        <w:t>receive</w:t>
      </w:r>
      <w:proofErr w:type="spellEnd"/>
      <w:r w:rsidR="00BE0C22">
        <w:t xml:space="preserve"> = minimum 200</w:t>
      </w:r>
      <w:r w:rsidR="00111F2D">
        <w:t xml:space="preserve"> (bajtów)</w:t>
      </w:r>
    </w:p>
    <w:p w:rsidR="007601DD" w:rsidRDefault="007601DD" w:rsidP="00111F2D">
      <w:pPr>
        <w:pStyle w:val="Akapitzlist"/>
        <w:numPr>
          <w:ilvl w:val="1"/>
          <w:numId w:val="44"/>
        </w:numPr>
      </w:pPr>
      <w:proofErr w:type="spellStart"/>
      <w:r>
        <w:t>window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transmit</w:t>
      </w:r>
      <w:proofErr w:type="spellEnd"/>
      <w:r>
        <w:t xml:space="preserve"> = 1</w:t>
      </w:r>
    </w:p>
    <w:p w:rsidR="001974BD" w:rsidRDefault="007601DD" w:rsidP="00111F2D">
      <w:pPr>
        <w:pStyle w:val="Akapitzlist"/>
        <w:numPr>
          <w:ilvl w:val="1"/>
          <w:numId w:val="44"/>
        </w:numPr>
      </w:pPr>
      <w:proofErr w:type="spellStart"/>
      <w:r>
        <w:t>window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receive</w:t>
      </w:r>
      <w:proofErr w:type="spellEnd"/>
      <w:r>
        <w:t xml:space="preserve"> = 1</w:t>
      </w:r>
    </w:p>
    <w:p w:rsidR="00BE0C22" w:rsidRDefault="00111F2D" w:rsidP="00111F2D">
      <w:pPr>
        <w:pStyle w:val="Akapitzlist"/>
        <w:numPr>
          <w:ilvl w:val="0"/>
          <w:numId w:val="44"/>
        </w:numPr>
      </w:pPr>
      <w:r>
        <w:t>wymiana</w:t>
      </w:r>
      <w:r w:rsidR="003600EE">
        <w:t xml:space="preserve"> ramek </w:t>
      </w:r>
      <w:r w:rsidR="003600EE" w:rsidRPr="003600EE">
        <w:t>potwierdzeń (RR</w:t>
      </w:r>
      <w:r>
        <w:t xml:space="preserve"> - </w:t>
      </w:r>
      <w:proofErr w:type="spellStart"/>
      <w:r>
        <w:t>Receive</w:t>
      </w:r>
      <w:proofErr w:type="spellEnd"/>
      <w:r w:rsidRPr="00111F2D">
        <w:t xml:space="preserve"> </w:t>
      </w:r>
      <w:proofErr w:type="spellStart"/>
      <w:r w:rsidRPr="00111F2D">
        <w:t>ready</w:t>
      </w:r>
      <w:proofErr w:type="spellEnd"/>
      <w:r w:rsidRPr="00111F2D">
        <w:t xml:space="preserve"> </w:t>
      </w:r>
      <w:proofErr w:type="spellStart"/>
      <w:r w:rsidRPr="00111F2D">
        <w:t>command</w:t>
      </w:r>
      <w:proofErr w:type="spellEnd"/>
      <w:r w:rsidRPr="00111F2D">
        <w:t xml:space="preserve"> and </w:t>
      </w:r>
      <w:proofErr w:type="spellStart"/>
      <w:r w:rsidRPr="00111F2D">
        <w:t>response</w:t>
      </w:r>
      <w:proofErr w:type="spellEnd"/>
      <w:r w:rsidR="003600EE" w:rsidRPr="003600EE">
        <w:t>) p</w:t>
      </w:r>
      <w:r>
        <w:t>o każdorazowej wymianie ramek informacyjnych (</w:t>
      </w:r>
      <w:r w:rsidR="003600EE" w:rsidRPr="003600EE">
        <w:t>I</w:t>
      </w:r>
      <w:r>
        <w:t xml:space="preserve"> - </w:t>
      </w:r>
      <w:r w:rsidRPr="00111F2D">
        <w:t xml:space="preserve">Information transfer </w:t>
      </w:r>
      <w:proofErr w:type="spellStart"/>
      <w:r w:rsidRPr="00111F2D">
        <w:t>command</w:t>
      </w:r>
      <w:proofErr w:type="spellEnd"/>
      <w:r w:rsidRPr="00111F2D">
        <w:t xml:space="preserve"> and </w:t>
      </w:r>
      <w:proofErr w:type="spellStart"/>
      <w:r w:rsidRPr="00111F2D">
        <w:t>response</w:t>
      </w:r>
      <w:proofErr w:type="spellEnd"/>
      <w:r>
        <w:t>)</w:t>
      </w:r>
    </w:p>
    <w:p w:rsidR="003047D4" w:rsidRDefault="003047D4">
      <w:pPr>
        <w:rPr>
          <w:rFonts w:eastAsiaTheme="majorEastAsia" w:cstheme="majorBidi"/>
          <w:b/>
          <w:sz w:val="28"/>
          <w:szCs w:val="32"/>
        </w:rPr>
      </w:pPr>
    </w:p>
    <w:p w:rsidR="00AB3C40" w:rsidRPr="007E7AFE" w:rsidRDefault="0088586D" w:rsidP="0060024E">
      <w:pPr>
        <w:pStyle w:val="Nagwek1"/>
        <w:numPr>
          <w:ilvl w:val="2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16" w:name="_Toc425787001"/>
      <w:r>
        <w:rPr>
          <w:rFonts w:asciiTheme="minorHAnsi" w:hAnsiTheme="minorHAnsi"/>
          <w:b/>
          <w:color w:val="auto"/>
          <w:sz w:val="28"/>
        </w:rPr>
        <w:t>Profile TCP/IP</w:t>
      </w:r>
      <w:bookmarkEnd w:id="16"/>
    </w:p>
    <w:p w:rsidR="007E7AFE" w:rsidRDefault="007E7AFE" w:rsidP="00F47668"/>
    <w:p w:rsidR="00AB3C40" w:rsidRDefault="00AB3C40" w:rsidP="00F47668">
      <w:r>
        <w:t xml:space="preserve">Dla </w:t>
      </w:r>
      <w:r w:rsidR="004511FA">
        <w:t xml:space="preserve">profili </w:t>
      </w:r>
      <w:r>
        <w:t>TCP/IP</w:t>
      </w:r>
      <w:r w:rsidR="00472013">
        <w:t xml:space="preserve"> (GPRS, Ethernet)</w:t>
      </w:r>
      <w:r>
        <w:t xml:space="preserve"> – </w:t>
      </w:r>
      <w:r w:rsidR="004511FA">
        <w:t xml:space="preserve">w miejsce </w:t>
      </w:r>
      <w:r w:rsidR="003074C5">
        <w:t xml:space="preserve">LLC </w:t>
      </w:r>
      <w:r w:rsidR="0088586D">
        <w:t xml:space="preserve">PDU </w:t>
      </w:r>
      <w:r w:rsidR="004511FA">
        <w:t xml:space="preserve">występuje </w:t>
      </w:r>
      <w:r>
        <w:t>WPDU</w:t>
      </w:r>
      <w:r w:rsidR="004511FA">
        <w:t xml:space="preserve"> </w:t>
      </w:r>
      <w:r w:rsidR="0092192B">
        <w:t>(</w:t>
      </w:r>
      <w:proofErr w:type="spellStart"/>
      <w:r w:rsidR="0092192B">
        <w:t>Wrapper</w:t>
      </w:r>
      <w:proofErr w:type="spellEnd"/>
      <w:r w:rsidR="0092192B">
        <w:t xml:space="preserve"> </w:t>
      </w:r>
      <w:proofErr w:type="spellStart"/>
      <w:r w:rsidR="0092192B">
        <w:t>Protocol</w:t>
      </w:r>
      <w:proofErr w:type="spellEnd"/>
      <w:r w:rsidR="0092192B">
        <w:t xml:space="preserve"> Data Unit) </w:t>
      </w:r>
      <w:r w:rsidR="004511FA">
        <w:t xml:space="preserve">i </w:t>
      </w:r>
      <w:r w:rsidR="00735F1D">
        <w:t xml:space="preserve">zgodnie z </w:t>
      </w:r>
      <w:r w:rsidR="00735F1D">
        <w:fldChar w:fldCharType="begin"/>
      </w:r>
      <w:r w:rsidR="00735F1D">
        <w:instrText xml:space="preserve"> REF _Ref424042874 \r \h </w:instrText>
      </w:r>
      <w:r w:rsidR="00735F1D">
        <w:fldChar w:fldCharType="separate"/>
      </w:r>
      <w:r w:rsidR="002C7E12">
        <w:t>[7]</w:t>
      </w:r>
      <w:r w:rsidR="00735F1D">
        <w:fldChar w:fldCharType="end"/>
      </w:r>
      <w:r w:rsidR="00735F1D">
        <w:t xml:space="preserve"> </w:t>
      </w:r>
      <w:r w:rsidR="0088586D">
        <w:t xml:space="preserve">i </w:t>
      </w:r>
      <w:r w:rsidR="004511FA">
        <w:t xml:space="preserve">jego </w:t>
      </w:r>
      <w:r w:rsidR="00692F8C">
        <w:t xml:space="preserve">8-bajtowy </w:t>
      </w:r>
      <w:r w:rsidR="004511FA">
        <w:t>nagłówek ma postać</w:t>
      </w:r>
      <w:r>
        <w:t>:</w:t>
      </w:r>
    </w:p>
    <w:p w:rsidR="00BF2C7F" w:rsidRDefault="00BF2C7F" w:rsidP="00F47668"/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229"/>
        <w:gridCol w:w="611"/>
        <w:gridCol w:w="614"/>
        <w:gridCol w:w="611"/>
        <w:gridCol w:w="618"/>
        <w:gridCol w:w="611"/>
        <w:gridCol w:w="614"/>
        <w:gridCol w:w="611"/>
        <w:gridCol w:w="621"/>
        <w:gridCol w:w="1225"/>
        <w:gridCol w:w="1234"/>
      </w:tblGrid>
      <w:tr w:rsidR="00A62DE5" w:rsidRPr="00A62DE5" w:rsidTr="003047D4">
        <w:trPr>
          <w:trHeight w:val="255"/>
        </w:trPr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Version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 xml:space="preserve">Source </w:t>
            </w:r>
            <w:proofErr w:type="spellStart"/>
            <w:r w:rsidRPr="00A62DE5">
              <w:rPr>
                <w:rFonts w:ascii="Calibri" w:eastAsia="Times New Roman" w:hAnsi="Calibri" w:cs="Times New Roman"/>
                <w:color w:val="000000"/>
              </w:rPr>
              <w:t>wPort</w:t>
            </w:r>
            <w:proofErr w:type="spellEnd"/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853B3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62DE5">
              <w:rPr>
                <w:rFonts w:ascii="Calibri" w:eastAsia="Times New Roman" w:hAnsi="Calibri" w:cs="Times New Roman"/>
                <w:color w:val="000000"/>
              </w:rPr>
              <w:t>Dest</w:t>
            </w:r>
            <w:r w:rsidR="00853B38">
              <w:rPr>
                <w:rFonts w:ascii="Calibri" w:eastAsia="Times New Roman" w:hAnsi="Calibri" w:cs="Times New Roman"/>
                <w:color w:val="000000"/>
              </w:rPr>
              <w:t>ination</w:t>
            </w:r>
            <w:proofErr w:type="spellEnd"/>
            <w:r w:rsidRPr="00A62DE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62DE5">
              <w:rPr>
                <w:rFonts w:ascii="Calibri" w:eastAsia="Times New Roman" w:hAnsi="Calibri" w:cs="Times New Roman"/>
                <w:color w:val="000000"/>
              </w:rPr>
              <w:t>wPort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62DE5">
              <w:rPr>
                <w:rFonts w:ascii="Calibri" w:eastAsia="Times New Roman" w:hAnsi="Calibri" w:cs="Times New Roman"/>
                <w:color w:val="000000"/>
              </w:rPr>
              <w:t>Length</w:t>
            </w:r>
            <w:proofErr w:type="spellEnd"/>
          </w:p>
        </w:tc>
      </w:tr>
      <w:tr w:rsidR="00A62DE5" w:rsidRPr="00A62DE5" w:rsidTr="003047D4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B1</w:t>
            </w:r>
          </w:p>
        </w:tc>
      </w:tr>
      <w:tr w:rsidR="00A62DE5" w:rsidRPr="00A62DE5" w:rsidTr="003047D4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853B38" w:rsidP="00853B3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assoc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="00A62DE5" w:rsidRPr="00A62DE5">
              <w:rPr>
                <w:rFonts w:ascii="Calibri" w:eastAsia="Times New Roman" w:hAnsi="Calibri" w:cs="Times New Roman"/>
                <w:color w:val="000000"/>
              </w:rPr>
              <w:t>-ID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0164BF" w:rsidP="000164B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XX</w:t>
            </w:r>
          </w:p>
        </w:tc>
      </w:tr>
      <w:tr w:rsidR="003047D4" w:rsidRPr="00A62DE5" w:rsidTr="003047D4">
        <w:trPr>
          <w:trHeight w:val="25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0x0001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A62DE5">
            <w:pPr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DE5" w:rsidRPr="00A62DE5" w:rsidRDefault="00A62DE5" w:rsidP="00112104">
            <w:pPr>
              <w:keepNext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62DE5">
              <w:rPr>
                <w:rFonts w:ascii="Calibri" w:eastAsia="Times New Roman" w:hAnsi="Calibri" w:cs="Times New Roman"/>
                <w:color w:val="000000"/>
              </w:rPr>
              <w:t xml:space="preserve">APDU </w:t>
            </w:r>
            <w:proofErr w:type="spellStart"/>
            <w:r w:rsidRPr="00A62DE5">
              <w:rPr>
                <w:rFonts w:ascii="Calibri" w:eastAsia="Times New Roman" w:hAnsi="Calibri" w:cs="Times New Roman"/>
                <w:color w:val="000000"/>
              </w:rPr>
              <w:t>length</w:t>
            </w:r>
            <w:proofErr w:type="spellEnd"/>
          </w:p>
        </w:tc>
      </w:tr>
    </w:tbl>
    <w:p w:rsidR="00821E81" w:rsidRDefault="00112104" w:rsidP="00112104">
      <w:pPr>
        <w:pStyle w:val="Legenda"/>
      </w:pPr>
      <w:bookmarkStart w:id="17" w:name="_Toc425787048"/>
      <w:r>
        <w:t xml:space="preserve">Rysunek </w:t>
      </w:r>
      <w:fldSimple w:instr=" SEQ Rysunek \* ARABIC ">
        <w:r w:rsidR="002C7E12">
          <w:rPr>
            <w:noProof/>
          </w:rPr>
          <w:t>4</w:t>
        </w:r>
      </w:fldSimple>
      <w:r>
        <w:t xml:space="preserve"> Nagłówek WPDU dla profili TCP/IP</w:t>
      </w:r>
      <w:bookmarkEnd w:id="17"/>
    </w:p>
    <w:p w:rsidR="001E1987" w:rsidRDefault="00692F8C" w:rsidP="001E1987">
      <w:pPr>
        <w:pStyle w:val="Akapitzlist"/>
        <w:numPr>
          <w:ilvl w:val="0"/>
          <w:numId w:val="33"/>
        </w:numPr>
      </w:pPr>
      <w:r>
        <w:t xml:space="preserve">pole Version ma </w:t>
      </w:r>
      <w:r w:rsidR="00943CAC">
        <w:t xml:space="preserve">stałą </w:t>
      </w:r>
      <w:r>
        <w:t>wartość 0x</w:t>
      </w:r>
      <w:r w:rsidR="00943CAC">
        <w:t>0</w:t>
      </w:r>
      <w:r>
        <w:t>0</w:t>
      </w:r>
      <w:r w:rsidR="00943CAC">
        <w:t>01</w:t>
      </w:r>
      <w:r>
        <w:t xml:space="preserve">, </w:t>
      </w:r>
    </w:p>
    <w:p w:rsidR="001E1987" w:rsidRDefault="00692F8C" w:rsidP="001E1987">
      <w:pPr>
        <w:pStyle w:val="Akapitzlist"/>
        <w:numPr>
          <w:ilvl w:val="0"/>
          <w:numId w:val="33"/>
        </w:numPr>
      </w:pPr>
      <w:r>
        <w:t>w pol</w:t>
      </w:r>
      <w:r w:rsidR="00943CAC">
        <w:t xml:space="preserve">u Source </w:t>
      </w:r>
      <w:proofErr w:type="spellStart"/>
      <w:r w:rsidR="00943CAC">
        <w:t>wPort</w:t>
      </w:r>
      <w:proofErr w:type="spellEnd"/>
      <w:r w:rsidR="00943CAC">
        <w:t xml:space="preserve"> starszy bajt B2 przenosi stałą wartość 0x00, zaś jako wartość młodszego </w:t>
      </w:r>
      <w:proofErr w:type="spellStart"/>
      <w:r w:rsidR="00943CAC">
        <w:t>bajtu</w:t>
      </w:r>
      <w:proofErr w:type="spellEnd"/>
      <w:r w:rsidR="00943CAC">
        <w:t xml:space="preserve"> B1</w:t>
      </w:r>
      <w:r>
        <w:t xml:space="preserve"> należy wprowadzić ID asocjacji (np. dla Management będzie to wartość 0x01)</w:t>
      </w:r>
      <w:r w:rsidR="00943CAC">
        <w:t xml:space="preserve">, </w:t>
      </w:r>
    </w:p>
    <w:p w:rsidR="001E1987" w:rsidRDefault="006C4E9E" w:rsidP="001E1987">
      <w:pPr>
        <w:pStyle w:val="Akapitzlist"/>
        <w:numPr>
          <w:ilvl w:val="0"/>
          <w:numId w:val="33"/>
        </w:numPr>
      </w:pPr>
      <w:r>
        <w:t xml:space="preserve">w polu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wPort</w:t>
      </w:r>
      <w:proofErr w:type="spellEnd"/>
      <w:r>
        <w:t xml:space="preserve"> występuje stała wartość </w:t>
      </w:r>
      <w:r w:rsidR="000164BF">
        <w:t>0x0001</w:t>
      </w:r>
      <w:r w:rsidR="00757612">
        <w:t xml:space="preserve"> (</w:t>
      </w:r>
      <w:r w:rsidR="00477E68">
        <w:t xml:space="preserve">Management </w:t>
      </w:r>
      <w:proofErr w:type="spellStart"/>
      <w:r w:rsidR="00477E68">
        <w:t>Logical</w:t>
      </w:r>
      <w:proofErr w:type="spellEnd"/>
      <w:r w:rsidR="00477E68">
        <w:t xml:space="preserve"> Device</w:t>
      </w:r>
      <w:r w:rsidR="00757612">
        <w:t>)</w:t>
      </w:r>
      <w:r>
        <w:t xml:space="preserve">, </w:t>
      </w:r>
    </w:p>
    <w:p w:rsidR="00C32C68" w:rsidRDefault="006C4E9E" w:rsidP="001E1987">
      <w:pPr>
        <w:pStyle w:val="Akapitzlist"/>
        <w:numPr>
          <w:ilvl w:val="0"/>
          <w:numId w:val="33"/>
        </w:numPr>
      </w:pPr>
      <w:r>
        <w:t xml:space="preserve">w ostatnim polu </w:t>
      </w:r>
      <w:proofErr w:type="spellStart"/>
      <w:r w:rsidR="00107288">
        <w:t>Length</w:t>
      </w:r>
      <w:proofErr w:type="spellEnd"/>
      <w:r w:rsidR="00107288">
        <w:t xml:space="preserve"> </w:t>
      </w:r>
      <w:r>
        <w:t>jest przekazywany rozmiar przenoszonego APDU.</w:t>
      </w:r>
    </w:p>
    <w:p w:rsidR="00C32C68" w:rsidRPr="00F47668" w:rsidRDefault="00C32C68" w:rsidP="00F47668"/>
    <w:p w:rsidR="003572F7" w:rsidRDefault="003572F7">
      <w:pPr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:rsidR="00E72E7C" w:rsidRPr="000702BD" w:rsidRDefault="00F47668" w:rsidP="00F47668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18" w:name="_Toc425787002"/>
      <w:r>
        <w:rPr>
          <w:rFonts w:asciiTheme="minorHAnsi" w:hAnsiTheme="minorHAnsi"/>
          <w:b/>
          <w:color w:val="auto"/>
          <w:sz w:val="28"/>
        </w:rPr>
        <w:t>Obiekty COSEM m</w:t>
      </w:r>
      <w:r w:rsidR="00E72E7C" w:rsidRPr="000702BD">
        <w:rPr>
          <w:rFonts w:asciiTheme="minorHAnsi" w:hAnsiTheme="minorHAnsi"/>
          <w:b/>
          <w:color w:val="auto"/>
          <w:sz w:val="28"/>
        </w:rPr>
        <w:t>odel</w:t>
      </w:r>
      <w:r>
        <w:rPr>
          <w:rFonts w:asciiTheme="minorHAnsi" w:hAnsiTheme="minorHAnsi"/>
          <w:b/>
          <w:color w:val="auto"/>
          <w:sz w:val="28"/>
        </w:rPr>
        <w:t>u</w:t>
      </w:r>
      <w:r w:rsidR="00E72E7C" w:rsidRPr="000702BD">
        <w:rPr>
          <w:rFonts w:asciiTheme="minorHAnsi" w:hAnsiTheme="minorHAnsi"/>
          <w:b/>
          <w:color w:val="auto"/>
          <w:sz w:val="28"/>
        </w:rPr>
        <w:t xml:space="preserve"> bezpieczeństwa w liczniku</w:t>
      </w:r>
      <w:bookmarkEnd w:id="3"/>
      <w:bookmarkEnd w:id="5"/>
      <w:bookmarkEnd w:id="18"/>
    </w:p>
    <w:p w:rsidR="00E72E7C" w:rsidRDefault="00E72E7C" w:rsidP="00E72E7C"/>
    <w:p w:rsidR="00E72E7C" w:rsidRDefault="00E72E7C" w:rsidP="00E72E7C">
      <w:r>
        <w:t xml:space="preserve">Liczniki w ENERGA-Operator mają możliwość komunikowania się przez swoje interfejsy zarówno w sposób niezabezpieczony (stosowany głównie podczas testów dla ułatwienia diagnostyki oraz na początkowym etapie wdrożenia) jak i zabezpieczony z wykorzystaniem </w:t>
      </w:r>
      <w:r w:rsidR="00F834B6">
        <w:t>mechanizmów bezpieczeństwa</w:t>
      </w:r>
      <w:r>
        <w:t xml:space="preserve"> dostępu</w:t>
      </w:r>
      <w:r w:rsidR="00F834B6">
        <w:t xml:space="preserve"> do danych</w:t>
      </w:r>
      <w:r w:rsidR="0075065F">
        <w:t xml:space="preserve"> oraz</w:t>
      </w:r>
      <w:r w:rsidR="00F834B6">
        <w:t xml:space="preserve"> </w:t>
      </w:r>
      <w:r>
        <w:t xml:space="preserve">szyfrowania </w:t>
      </w:r>
      <w:r w:rsidR="0075065F">
        <w:t xml:space="preserve">i </w:t>
      </w:r>
      <w:r w:rsidR="00070749">
        <w:t>uwierzytelniania</w:t>
      </w:r>
      <w:r>
        <w:t xml:space="preserve"> </w:t>
      </w:r>
      <w:r w:rsidR="00F834B6">
        <w:t>transportu</w:t>
      </w:r>
      <w:r>
        <w:t xml:space="preserve"> danych (tryb produkcyjny pracy systemu AMI).</w:t>
      </w:r>
    </w:p>
    <w:p w:rsidR="00E72E7C" w:rsidRDefault="00E72E7C" w:rsidP="00E72E7C"/>
    <w:p w:rsidR="00E72E7C" w:rsidRDefault="00EA606C" w:rsidP="00E72E7C">
      <w:r>
        <w:t xml:space="preserve">W modelu obiektów COSEM </w:t>
      </w:r>
      <w:r w:rsidR="003F5E03">
        <w:t xml:space="preserve">opisanym w </w:t>
      </w:r>
      <w:r w:rsidR="003F5E03">
        <w:fldChar w:fldCharType="begin"/>
      </w:r>
      <w:r w:rsidR="003F5E03">
        <w:instrText xml:space="preserve"> REF _Ref423679301 \r \h </w:instrText>
      </w:r>
      <w:r w:rsidR="003F5E03">
        <w:fldChar w:fldCharType="separate"/>
      </w:r>
      <w:r w:rsidR="002C7E12">
        <w:t>[5]</w:t>
      </w:r>
      <w:r w:rsidR="003F5E03">
        <w:fldChar w:fldCharType="end"/>
      </w:r>
      <w:r w:rsidR="003F5E03">
        <w:t xml:space="preserve"> dla </w:t>
      </w:r>
      <w:r>
        <w:t>liczników przewidziano cały szereg obiektów parametryzujących związanych z bezpieczeństwem, spośród których najistotniejsze są: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731"/>
        <w:gridCol w:w="1660"/>
        <w:gridCol w:w="2220"/>
      </w:tblGrid>
      <w:tr w:rsidR="00107288" w:rsidRPr="00107288" w:rsidTr="00107288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Obiekt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class_ID</w:t>
            </w:r>
            <w:proofErr w:type="spellEnd"/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COSEM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Kod OBIS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Uwagi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Asocjacja – klient publiczny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0-0:40.0.1.255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Asocjacja  - klient  uprawniony do odczytu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0-0:40.0.2.255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Asocjacja – klient uprawniony do zarządzania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0-0:40.0.3.255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Asocjacja – klient uprawniony do wymiany oprogramowania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0-0:40.0.4.255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Asocjacja – klient 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0-0:40.0.5.255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Asocjacja – klient </w:t>
            </w:r>
            <w:proofErr w:type="spellStart"/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Pre-Established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0-0:40.0.6.255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728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7288" w:rsidRPr="00107288" w:rsidTr="00107288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Obiekt ustawień bezpieczeństwa dla klienta uprawnionego do odczytu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0-0:43.0.2.255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R</w:t>
            </w:r>
          </w:p>
        </w:tc>
      </w:tr>
      <w:tr w:rsidR="00107288" w:rsidRPr="00107288" w:rsidTr="00107288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Obiekt ustawień bezpieczeństwa dla klienta uprawnionego do zarządzania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0-0:43.0.3.255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M</w:t>
            </w:r>
          </w:p>
        </w:tc>
      </w:tr>
      <w:tr w:rsidR="00107288" w:rsidRPr="00107288" w:rsidTr="00107288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Obiekt ustawień bezpieczeństwa dla klienta uprawnionego do wymiany oprogramowania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0-0:43.0.4.255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F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Obiekt ustawień bezpieczeństwa dla klienta 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0-0:43.0.5.255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H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Obiekt ustawień bezpieczeństwa dla klienta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Pre-Established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0-0:43.0.6.255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PE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Licznik ramek dla klienta uprawnionego do odczytu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0-1:43.1.2.255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Licznik ramek dla klienta uprawnionego do zarządzania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0-1:43.1.3.255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</w:p>
        </w:tc>
      </w:tr>
      <w:tr w:rsidR="00107288" w:rsidRPr="00107288" w:rsidTr="00107288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Licznik ramek dla klienta uprawnionego do wymiany oprogramowania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0-x:43.1.4.255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x= 1 –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br/>
              <w:t xml:space="preserve">x= 2 –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broadcast</w:t>
            </w:r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Licznik ramek dla klienta 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0-1:43.1.5.255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</w:p>
        </w:tc>
      </w:tr>
      <w:tr w:rsidR="00107288" w:rsidRPr="00107288" w:rsidTr="00107288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Licznik ramek dla klienta </w:t>
            </w: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Pre-Established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0-2:43.1.6.255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88" w:rsidRPr="00107288" w:rsidRDefault="00107288" w:rsidP="0010728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107288">
              <w:rPr>
                <w:rFonts w:ascii="Calibri" w:eastAsia="Times New Roman" w:hAnsi="Calibri" w:cs="Times New Roman"/>
                <w:sz w:val="18"/>
                <w:szCs w:val="18"/>
              </w:rPr>
              <w:t xml:space="preserve"> broadcast</w:t>
            </w:r>
          </w:p>
        </w:tc>
      </w:tr>
    </w:tbl>
    <w:p w:rsidR="00C030A1" w:rsidRPr="0060024E" w:rsidRDefault="00EE2EEC" w:rsidP="0060024E">
      <w:pPr>
        <w:pStyle w:val="Legenda"/>
        <w:rPr>
          <w:szCs w:val="20"/>
        </w:rPr>
      </w:pPr>
      <w:bookmarkStart w:id="19" w:name="_Toc425787697"/>
      <w:r w:rsidRPr="003E2B6F">
        <w:rPr>
          <w:szCs w:val="20"/>
        </w:rPr>
        <w:t xml:space="preserve">Tabela </w:t>
      </w:r>
      <w:r w:rsidR="008357CA">
        <w:rPr>
          <w:szCs w:val="20"/>
        </w:rPr>
        <w:fldChar w:fldCharType="begin"/>
      </w:r>
      <w:r w:rsidR="008357CA">
        <w:rPr>
          <w:szCs w:val="20"/>
        </w:rPr>
        <w:instrText xml:space="preserve"> SEQ Tabela \* ARABIC </w:instrText>
      </w:r>
      <w:r w:rsidR="008357CA">
        <w:rPr>
          <w:szCs w:val="20"/>
        </w:rPr>
        <w:fldChar w:fldCharType="separate"/>
      </w:r>
      <w:r w:rsidR="002C7E12">
        <w:rPr>
          <w:noProof/>
          <w:szCs w:val="20"/>
        </w:rPr>
        <w:t>3</w:t>
      </w:r>
      <w:r w:rsidR="008357CA">
        <w:rPr>
          <w:szCs w:val="20"/>
        </w:rPr>
        <w:fldChar w:fldCharType="end"/>
      </w:r>
      <w:r w:rsidRPr="003E2B6F">
        <w:rPr>
          <w:szCs w:val="20"/>
        </w:rPr>
        <w:t xml:space="preserve"> Obiekty licznika związane z bezpieczeństwem komunikacji</w:t>
      </w:r>
      <w:bookmarkEnd w:id="19"/>
    </w:p>
    <w:p w:rsidR="0096673F" w:rsidRDefault="0096673F" w:rsidP="0096673F"/>
    <w:p w:rsidR="003572F7" w:rsidRDefault="003572F7">
      <w:pPr>
        <w:rPr>
          <w:rFonts w:eastAsiaTheme="majorEastAsia" w:cstheme="majorBidi"/>
          <w:b/>
          <w:sz w:val="28"/>
          <w:szCs w:val="32"/>
        </w:rPr>
      </w:pPr>
      <w:bookmarkStart w:id="20" w:name="_Toc423678254"/>
      <w:bookmarkStart w:id="21" w:name="_Toc423678711"/>
      <w:r>
        <w:rPr>
          <w:b/>
          <w:sz w:val="28"/>
        </w:rPr>
        <w:br w:type="page"/>
      </w:r>
    </w:p>
    <w:p w:rsidR="00845494" w:rsidRPr="000702BD" w:rsidRDefault="00845494" w:rsidP="00F47668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22" w:name="_Toc425787003"/>
      <w:r>
        <w:rPr>
          <w:rFonts w:asciiTheme="minorHAnsi" w:hAnsiTheme="minorHAnsi"/>
          <w:b/>
          <w:color w:val="auto"/>
          <w:sz w:val="28"/>
        </w:rPr>
        <w:t>Typy kluczy</w:t>
      </w:r>
      <w:bookmarkEnd w:id="20"/>
      <w:bookmarkEnd w:id="21"/>
      <w:bookmarkEnd w:id="22"/>
    </w:p>
    <w:p w:rsidR="00845494" w:rsidRDefault="00845494" w:rsidP="00845494"/>
    <w:p w:rsidR="00845494" w:rsidRDefault="00845494" w:rsidP="00845494">
      <w:r>
        <w:t xml:space="preserve">Model zabezpieczeń licznika w sytuacji komunikacji z wykorzystaniem koncentratorów danych bazuje </w:t>
      </w:r>
      <w:r w:rsidR="0041508B">
        <w:t xml:space="preserve">na </w:t>
      </w:r>
      <w:r>
        <w:t xml:space="preserve">kluczach globalnych (klucze dedykowane nie są wspierane). W związku z tym mechanizm </w:t>
      </w:r>
      <w:r w:rsidR="008F24AD">
        <w:t xml:space="preserve">autentykacji dostępu jak i </w:t>
      </w:r>
      <w:r>
        <w:t xml:space="preserve">szyfrowania oraz </w:t>
      </w:r>
      <w:r w:rsidR="008F24AD">
        <w:t>uwierzytelniania</w:t>
      </w:r>
      <w:r>
        <w:t xml:space="preserve"> transmitowanych danych wykorzystuje klucze:</w:t>
      </w:r>
    </w:p>
    <w:p w:rsidR="00845494" w:rsidRDefault="00845494" w:rsidP="00845494">
      <w:pPr>
        <w:pStyle w:val="Akapitzlist"/>
        <w:numPr>
          <w:ilvl w:val="0"/>
          <w:numId w:val="17"/>
        </w:numPr>
      </w:pPr>
      <w:r>
        <w:t xml:space="preserve">globalny klucz szyfrujący komunikacji </w:t>
      </w:r>
      <w:proofErr w:type="spellStart"/>
      <w:r>
        <w:t>unicast</w:t>
      </w:r>
      <w:proofErr w:type="spellEnd"/>
      <w:r>
        <w:t xml:space="preserve"> (</w:t>
      </w:r>
      <w:proofErr w:type="spellStart"/>
      <w:r w:rsidRPr="00ED4BE6">
        <w:t>global</w:t>
      </w:r>
      <w:proofErr w:type="spellEnd"/>
      <w:r w:rsidRPr="00ED4BE6">
        <w:t xml:space="preserve"> </w:t>
      </w:r>
      <w:proofErr w:type="spellStart"/>
      <w:r w:rsidRPr="00ED4BE6">
        <w:t>unicast</w:t>
      </w:r>
      <w:proofErr w:type="spellEnd"/>
      <w:r w:rsidRPr="00ED4BE6">
        <w:t xml:space="preserve"> </w:t>
      </w:r>
      <w:proofErr w:type="spellStart"/>
      <w:r w:rsidRPr="00ED4BE6">
        <w:t>encryption</w:t>
      </w:r>
      <w:proofErr w:type="spellEnd"/>
      <w:r w:rsidRPr="00ED4BE6">
        <w:t xml:space="preserve"> </w:t>
      </w:r>
      <w:proofErr w:type="spellStart"/>
      <w:r w:rsidRPr="00ED4BE6">
        <w:t>key</w:t>
      </w:r>
      <w:proofErr w:type="spellEnd"/>
      <w:r>
        <w:t xml:space="preserve"> - GUEK)</w:t>
      </w:r>
      <w:r w:rsidRPr="00ED4BE6">
        <w:t>,</w:t>
      </w:r>
    </w:p>
    <w:p w:rsidR="00845494" w:rsidRDefault="00845494" w:rsidP="00845494">
      <w:pPr>
        <w:pStyle w:val="Akapitzlist"/>
        <w:numPr>
          <w:ilvl w:val="0"/>
          <w:numId w:val="17"/>
        </w:numPr>
      </w:pPr>
      <w:r>
        <w:t>globalny klucz szyfrujący komunikacji broadcast (</w:t>
      </w:r>
      <w:proofErr w:type="spellStart"/>
      <w:r w:rsidRPr="00ED4BE6">
        <w:t>global</w:t>
      </w:r>
      <w:proofErr w:type="spellEnd"/>
      <w:r w:rsidRPr="00ED4BE6">
        <w:t xml:space="preserve"> broadcast </w:t>
      </w:r>
      <w:proofErr w:type="spellStart"/>
      <w:r w:rsidRPr="00ED4BE6">
        <w:t>encryption</w:t>
      </w:r>
      <w:proofErr w:type="spellEnd"/>
      <w:r w:rsidRPr="00ED4BE6">
        <w:t xml:space="preserve"> </w:t>
      </w:r>
      <w:proofErr w:type="spellStart"/>
      <w:r w:rsidRPr="00ED4BE6">
        <w:t>key</w:t>
      </w:r>
      <w:proofErr w:type="spellEnd"/>
      <w:r>
        <w:t xml:space="preserve"> - GBEK),</w:t>
      </w:r>
    </w:p>
    <w:p w:rsidR="00845494" w:rsidRDefault="00845494" w:rsidP="00845494">
      <w:pPr>
        <w:pStyle w:val="Akapitzlist"/>
        <w:numPr>
          <w:ilvl w:val="0"/>
          <w:numId w:val="17"/>
        </w:numPr>
      </w:pPr>
      <w:r>
        <w:t xml:space="preserve">(globalny) klucz </w:t>
      </w:r>
      <w:proofErr w:type="spellStart"/>
      <w:r>
        <w:t>autentykujący</w:t>
      </w:r>
      <w:proofErr w:type="spellEnd"/>
      <w:r>
        <w:t xml:space="preserve"> ((</w:t>
      </w:r>
      <w:proofErr w:type="spellStart"/>
      <w:r>
        <w:t>global</w:t>
      </w:r>
      <w:proofErr w:type="spellEnd"/>
      <w:r>
        <w:t xml:space="preserve">) </w:t>
      </w:r>
      <w:proofErr w:type="spellStart"/>
      <w:r>
        <w:t>authentication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- GAK).</w:t>
      </w:r>
    </w:p>
    <w:p w:rsidR="00845494" w:rsidRDefault="00845494" w:rsidP="00845494"/>
    <w:p w:rsidR="00845494" w:rsidRDefault="00845494" w:rsidP="00845494">
      <w:r w:rsidRPr="00517DFE">
        <w:t xml:space="preserve">Dodatkowo konieczny jest klucz główny (master: </w:t>
      </w:r>
      <w:proofErr w:type="spellStart"/>
      <w:r w:rsidRPr="00517DFE">
        <w:t>key-encryption</w:t>
      </w:r>
      <w:proofErr w:type="spellEnd"/>
      <w:r w:rsidRPr="00517DFE">
        <w:t xml:space="preserve"> </w:t>
      </w:r>
      <w:proofErr w:type="spellStart"/>
      <w:r w:rsidRPr="00517DFE">
        <w:t>key</w:t>
      </w:r>
      <w:proofErr w:type="spellEnd"/>
      <w:r w:rsidRPr="00517DFE">
        <w:t xml:space="preserve"> - KEK), który służy do szyfrowania i bezpiecznego transferu innych kluczy globalnych (w tym również nowego klucza master).</w:t>
      </w:r>
      <w:r>
        <w:t xml:space="preserve"> </w:t>
      </w:r>
    </w:p>
    <w:p w:rsidR="00845494" w:rsidRDefault="00845494" w:rsidP="00845494"/>
    <w:p w:rsidR="00845494" w:rsidRDefault="00845494" w:rsidP="00845494">
      <w:r>
        <w:t>W praktycznym zastosowaniu w kontekście danej asocjacji mogą zajść tylko wybrane rodzaje komunikacji broadcast/</w:t>
      </w:r>
      <w:proofErr w:type="spellStart"/>
      <w:r>
        <w:t>unicast</w:t>
      </w:r>
      <w:proofErr w:type="spellEnd"/>
      <w:r>
        <w:t>:</w:t>
      </w:r>
    </w:p>
    <w:p w:rsidR="00845494" w:rsidRDefault="00845494" w:rsidP="0084549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68"/>
        <w:gridCol w:w="2268"/>
      </w:tblGrid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pPr>
              <w:rPr>
                <w:b/>
              </w:rPr>
            </w:pPr>
            <w:r>
              <w:rPr>
                <w:b/>
              </w:rPr>
              <w:t>asocjacja</w:t>
            </w:r>
          </w:p>
        </w:tc>
        <w:tc>
          <w:tcPr>
            <w:tcW w:w="2268" w:type="dxa"/>
          </w:tcPr>
          <w:p w:rsidR="00845494" w:rsidRDefault="00845494" w:rsidP="00724E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unicast</w:t>
            </w:r>
            <w:proofErr w:type="spellEnd"/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  <w:rPr>
                <w:b/>
              </w:rPr>
            </w:pPr>
            <w:r>
              <w:rPr>
                <w:b/>
              </w:rPr>
              <w:t>broadcast</w:t>
            </w:r>
          </w:p>
        </w:tc>
      </w:tr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r>
              <w:t>Management (M)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</w:p>
        </w:tc>
      </w:tr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r>
              <w:t>Reading (R)</w:t>
            </w:r>
          </w:p>
        </w:tc>
        <w:tc>
          <w:tcPr>
            <w:tcW w:w="2268" w:type="dxa"/>
          </w:tcPr>
          <w:p w:rsidR="00845494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</w:p>
        </w:tc>
      </w:tr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proofErr w:type="spellStart"/>
            <w:r>
              <w:t>Firmware</w:t>
            </w:r>
            <w:proofErr w:type="spellEnd"/>
            <w:r>
              <w:t xml:space="preserve"> Update (F)</w:t>
            </w:r>
          </w:p>
        </w:tc>
        <w:tc>
          <w:tcPr>
            <w:tcW w:w="2268" w:type="dxa"/>
          </w:tcPr>
          <w:p w:rsidR="00845494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</w:tr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r>
              <w:t>HAN (H)</w:t>
            </w:r>
          </w:p>
        </w:tc>
        <w:tc>
          <w:tcPr>
            <w:tcW w:w="2268" w:type="dxa"/>
          </w:tcPr>
          <w:p w:rsidR="00845494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</w:p>
        </w:tc>
      </w:tr>
      <w:tr w:rsidR="00845494" w:rsidRPr="00E719F6" w:rsidTr="00724ED5">
        <w:trPr>
          <w:jc w:val="center"/>
        </w:trPr>
        <w:tc>
          <w:tcPr>
            <w:tcW w:w="3256" w:type="dxa"/>
          </w:tcPr>
          <w:p w:rsidR="00845494" w:rsidRPr="00E719F6" w:rsidRDefault="00845494" w:rsidP="00724ED5">
            <w:r>
              <w:t>Public (P)</w:t>
            </w:r>
          </w:p>
        </w:tc>
        <w:tc>
          <w:tcPr>
            <w:tcW w:w="2268" w:type="dxa"/>
          </w:tcPr>
          <w:p w:rsidR="00845494" w:rsidRDefault="00845494" w:rsidP="00724ED5">
            <w:pPr>
              <w:jc w:val="center"/>
            </w:pPr>
            <w:r w:rsidRPr="00E719F6">
              <w:rPr>
                <w:rFonts w:ascii="Wingdings" w:hAnsi="Wingdings"/>
                <w:sz w:val="26"/>
              </w:rPr>
              <w:t></w:t>
            </w:r>
          </w:p>
        </w:tc>
        <w:tc>
          <w:tcPr>
            <w:tcW w:w="2268" w:type="dxa"/>
          </w:tcPr>
          <w:p w:rsidR="00845494" w:rsidRPr="002A34E5" w:rsidRDefault="00845494" w:rsidP="00724ED5">
            <w:pPr>
              <w:jc w:val="center"/>
            </w:pPr>
          </w:p>
        </w:tc>
      </w:tr>
      <w:tr w:rsidR="00845494" w:rsidRPr="00E719F6" w:rsidTr="00724ED5">
        <w:trPr>
          <w:trHeight w:val="250"/>
          <w:jc w:val="center"/>
        </w:trPr>
        <w:tc>
          <w:tcPr>
            <w:tcW w:w="3256" w:type="dxa"/>
          </w:tcPr>
          <w:p w:rsidR="00845494" w:rsidRPr="00517DFE" w:rsidRDefault="00845494" w:rsidP="00724ED5">
            <w:proofErr w:type="spellStart"/>
            <w:r w:rsidRPr="00517DFE">
              <w:t>Pre-Established</w:t>
            </w:r>
            <w:proofErr w:type="spellEnd"/>
            <w:r w:rsidRPr="00517DFE">
              <w:t xml:space="preserve"> (PE)</w:t>
            </w:r>
          </w:p>
        </w:tc>
        <w:tc>
          <w:tcPr>
            <w:tcW w:w="2268" w:type="dxa"/>
          </w:tcPr>
          <w:p w:rsidR="00845494" w:rsidRPr="00517DFE" w:rsidRDefault="00845494" w:rsidP="00724ED5">
            <w:pPr>
              <w:keepNext/>
              <w:jc w:val="center"/>
            </w:pPr>
          </w:p>
        </w:tc>
        <w:tc>
          <w:tcPr>
            <w:tcW w:w="2268" w:type="dxa"/>
          </w:tcPr>
          <w:p w:rsidR="00845494" w:rsidRPr="002A34E5" w:rsidRDefault="00845494" w:rsidP="00724ED5">
            <w:pPr>
              <w:keepNext/>
              <w:jc w:val="center"/>
            </w:pPr>
            <w:r w:rsidRPr="00517DFE">
              <w:rPr>
                <w:rFonts w:ascii="Wingdings" w:hAnsi="Wingdings"/>
                <w:sz w:val="26"/>
              </w:rPr>
              <w:t></w:t>
            </w:r>
          </w:p>
        </w:tc>
      </w:tr>
    </w:tbl>
    <w:p w:rsidR="00845494" w:rsidRDefault="00845494" w:rsidP="00845494">
      <w:pPr>
        <w:pStyle w:val="Legenda"/>
      </w:pPr>
      <w:bookmarkStart w:id="23" w:name="_Toc425787698"/>
      <w:r>
        <w:t xml:space="preserve">Tabela </w:t>
      </w:r>
      <w:fldSimple w:instr=" SEQ Tabela \* ARABIC ">
        <w:r w:rsidR="002C7E12">
          <w:rPr>
            <w:noProof/>
          </w:rPr>
          <w:t>4</w:t>
        </w:r>
      </w:fldSimple>
      <w:r>
        <w:t xml:space="preserve"> Rodzaje transmisji (broadcast/</w:t>
      </w:r>
      <w:proofErr w:type="spellStart"/>
      <w:r>
        <w:t>unicast</w:t>
      </w:r>
      <w:proofErr w:type="spellEnd"/>
      <w:r>
        <w:t>) dostępne w kontekście asocjacji</w:t>
      </w:r>
      <w:bookmarkEnd w:id="23"/>
    </w:p>
    <w:p w:rsidR="00845494" w:rsidRDefault="00845494" w:rsidP="00845494"/>
    <w:p w:rsidR="00845494" w:rsidRDefault="00845494" w:rsidP="00845494">
      <w:r>
        <w:t>stąd – konsekwentnie dla poszczególnych asocjacji dostępne są klucze:</w:t>
      </w:r>
    </w:p>
    <w:p w:rsidR="00845494" w:rsidRDefault="00845494" w:rsidP="00845494"/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</w:tblGrid>
      <w:tr w:rsidR="00845494" w:rsidRPr="00E719F6" w:rsidTr="00724ED5">
        <w:trPr>
          <w:jc w:val="center"/>
        </w:trPr>
        <w:tc>
          <w:tcPr>
            <w:tcW w:w="2263" w:type="dxa"/>
          </w:tcPr>
          <w:p w:rsidR="00845494" w:rsidRPr="00E719F6" w:rsidRDefault="00845494" w:rsidP="00724ED5">
            <w:pPr>
              <w:rPr>
                <w:b/>
              </w:rPr>
            </w:pPr>
            <w:r>
              <w:rPr>
                <w:b/>
              </w:rPr>
              <w:t>asocjacja</w:t>
            </w:r>
          </w:p>
        </w:tc>
        <w:tc>
          <w:tcPr>
            <w:tcW w:w="4395" w:type="dxa"/>
          </w:tcPr>
          <w:p w:rsidR="00845494" w:rsidRDefault="00845494" w:rsidP="00724ED5">
            <w:pPr>
              <w:jc w:val="center"/>
              <w:rPr>
                <w:b/>
              </w:rPr>
            </w:pPr>
            <w:r>
              <w:rPr>
                <w:b/>
              </w:rPr>
              <w:t>klucz</w:t>
            </w:r>
          </w:p>
        </w:tc>
      </w:tr>
      <w:tr w:rsidR="00845494" w:rsidRPr="00E719F6" w:rsidTr="00724ED5">
        <w:trPr>
          <w:jc w:val="center"/>
        </w:trPr>
        <w:tc>
          <w:tcPr>
            <w:tcW w:w="2263" w:type="dxa"/>
            <w:vAlign w:val="center"/>
          </w:tcPr>
          <w:p w:rsidR="00845494" w:rsidRPr="00B47E22" w:rsidRDefault="00845494" w:rsidP="00724ED5">
            <w:pPr>
              <w:rPr>
                <w:sz w:val="20"/>
              </w:rPr>
            </w:pPr>
            <w:r w:rsidRPr="00B47E22">
              <w:rPr>
                <w:sz w:val="20"/>
              </w:rPr>
              <w:t>Management (M)</w:t>
            </w:r>
          </w:p>
        </w:tc>
        <w:tc>
          <w:tcPr>
            <w:tcW w:w="4395" w:type="dxa"/>
          </w:tcPr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global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unicast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encryption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authentication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</w:tc>
      </w:tr>
      <w:tr w:rsidR="00845494" w:rsidRPr="00E719F6" w:rsidTr="00724ED5">
        <w:trPr>
          <w:jc w:val="center"/>
        </w:trPr>
        <w:tc>
          <w:tcPr>
            <w:tcW w:w="2263" w:type="dxa"/>
            <w:vAlign w:val="center"/>
          </w:tcPr>
          <w:p w:rsidR="00845494" w:rsidRPr="00B47E22" w:rsidRDefault="00845494" w:rsidP="00724ED5">
            <w:pPr>
              <w:rPr>
                <w:sz w:val="20"/>
              </w:rPr>
            </w:pPr>
            <w:r w:rsidRPr="00B47E22">
              <w:rPr>
                <w:sz w:val="20"/>
              </w:rPr>
              <w:t>Reading (R)</w:t>
            </w:r>
          </w:p>
        </w:tc>
        <w:tc>
          <w:tcPr>
            <w:tcW w:w="4395" w:type="dxa"/>
          </w:tcPr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global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unicast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encryption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authentication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</w:tc>
      </w:tr>
      <w:tr w:rsidR="00845494" w:rsidRPr="00E719F6" w:rsidTr="00724ED5">
        <w:trPr>
          <w:jc w:val="center"/>
        </w:trPr>
        <w:tc>
          <w:tcPr>
            <w:tcW w:w="2263" w:type="dxa"/>
            <w:vAlign w:val="center"/>
          </w:tcPr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Firmware</w:t>
            </w:r>
            <w:proofErr w:type="spellEnd"/>
            <w:r w:rsidRPr="00B47E22">
              <w:rPr>
                <w:sz w:val="20"/>
              </w:rPr>
              <w:t xml:space="preserve"> Update (F)</w:t>
            </w:r>
          </w:p>
        </w:tc>
        <w:tc>
          <w:tcPr>
            <w:tcW w:w="4395" w:type="dxa"/>
          </w:tcPr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global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unicast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encryption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global</w:t>
            </w:r>
            <w:proofErr w:type="spellEnd"/>
            <w:r w:rsidRPr="00B47E22">
              <w:rPr>
                <w:sz w:val="20"/>
              </w:rPr>
              <w:t xml:space="preserve"> broadcast </w:t>
            </w:r>
            <w:proofErr w:type="spellStart"/>
            <w:r w:rsidRPr="00B47E22">
              <w:rPr>
                <w:sz w:val="20"/>
              </w:rPr>
              <w:t>encryption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authentication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</w:tc>
      </w:tr>
      <w:tr w:rsidR="00845494" w:rsidRPr="00E719F6" w:rsidTr="00724ED5">
        <w:trPr>
          <w:jc w:val="center"/>
        </w:trPr>
        <w:tc>
          <w:tcPr>
            <w:tcW w:w="2263" w:type="dxa"/>
            <w:vAlign w:val="center"/>
          </w:tcPr>
          <w:p w:rsidR="00845494" w:rsidRPr="00B47E22" w:rsidRDefault="00845494" w:rsidP="00724ED5">
            <w:pPr>
              <w:rPr>
                <w:sz w:val="20"/>
              </w:rPr>
            </w:pPr>
            <w:r w:rsidRPr="00B47E22">
              <w:rPr>
                <w:sz w:val="20"/>
              </w:rPr>
              <w:t>HAN (H)</w:t>
            </w:r>
          </w:p>
        </w:tc>
        <w:tc>
          <w:tcPr>
            <w:tcW w:w="4395" w:type="dxa"/>
          </w:tcPr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global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unicast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encryption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  <w:p w:rsidR="00845494" w:rsidRPr="00B47E22" w:rsidRDefault="00845494" w:rsidP="00724ED5">
            <w:pPr>
              <w:rPr>
                <w:sz w:val="20"/>
              </w:rPr>
            </w:pPr>
            <w:proofErr w:type="spellStart"/>
            <w:r w:rsidRPr="00B47E22">
              <w:rPr>
                <w:sz w:val="20"/>
              </w:rPr>
              <w:t>authentication</w:t>
            </w:r>
            <w:proofErr w:type="spellEnd"/>
            <w:r w:rsidRPr="00B47E22">
              <w:rPr>
                <w:sz w:val="20"/>
              </w:rPr>
              <w:t xml:space="preserve"> </w:t>
            </w:r>
            <w:proofErr w:type="spellStart"/>
            <w:r w:rsidRPr="00B47E22">
              <w:rPr>
                <w:sz w:val="20"/>
              </w:rPr>
              <w:t>key</w:t>
            </w:r>
            <w:proofErr w:type="spellEnd"/>
          </w:p>
        </w:tc>
      </w:tr>
      <w:tr w:rsidR="00845494" w:rsidRPr="00E719F6" w:rsidTr="00724ED5">
        <w:trPr>
          <w:jc w:val="center"/>
        </w:trPr>
        <w:tc>
          <w:tcPr>
            <w:tcW w:w="2263" w:type="dxa"/>
            <w:vAlign w:val="center"/>
          </w:tcPr>
          <w:p w:rsidR="00845494" w:rsidRPr="00B47E22" w:rsidRDefault="00845494" w:rsidP="00724ED5">
            <w:pPr>
              <w:rPr>
                <w:sz w:val="20"/>
              </w:rPr>
            </w:pPr>
            <w:r w:rsidRPr="00B47E22">
              <w:rPr>
                <w:sz w:val="20"/>
              </w:rPr>
              <w:t>Public (P)</w:t>
            </w:r>
          </w:p>
        </w:tc>
        <w:tc>
          <w:tcPr>
            <w:tcW w:w="4395" w:type="dxa"/>
          </w:tcPr>
          <w:p w:rsidR="00845494" w:rsidRPr="00B47E22" w:rsidRDefault="00845494" w:rsidP="00724ED5">
            <w:pPr>
              <w:rPr>
                <w:sz w:val="20"/>
              </w:rPr>
            </w:pPr>
            <w:r w:rsidRPr="00B47E22">
              <w:rPr>
                <w:sz w:val="20"/>
              </w:rPr>
              <w:t>-</w:t>
            </w:r>
          </w:p>
        </w:tc>
      </w:tr>
      <w:tr w:rsidR="00845494" w:rsidRPr="00E719F6" w:rsidTr="00724ED5">
        <w:trPr>
          <w:trHeight w:val="250"/>
          <w:jc w:val="center"/>
        </w:trPr>
        <w:tc>
          <w:tcPr>
            <w:tcW w:w="2263" w:type="dxa"/>
            <w:vAlign w:val="center"/>
          </w:tcPr>
          <w:p w:rsidR="00845494" w:rsidRPr="00517DFE" w:rsidRDefault="00845494" w:rsidP="00724ED5">
            <w:pPr>
              <w:rPr>
                <w:sz w:val="20"/>
              </w:rPr>
            </w:pPr>
            <w:proofErr w:type="spellStart"/>
            <w:r w:rsidRPr="00517DFE">
              <w:rPr>
                <w:sz w:val="20"/>
              </w:rPr>
              <w:t>Pre-Established</w:t>
            </w:r>
            <w:proofErr w:type="spellEnd"/>
            <w:r w:rsidRPr="00517DFE">
              <w:rPr>
                <w:sz w:val="20"/>
              </w:rPr>
              <w:t xml:space="preserve"> (PE)</w:t>
            </w:r>
          </w:p>
        </w:tc>
        <w:tc>
          <w:tcPr>
            <w:tcW w:w="4395" w:type="dxa"/>
          </w:tcPr>
          <w:p w:rsidR="00845494" w:rsidRPr="00517DFE" w:rsidRDefault="00845494" w:rsidP="00724ED5">
            <w:pPr>
              <w:rPr>
                <w:sz w:val="20"/>
              </w:rPr>
            </w:pPr>
            <w:proofErr w:type="spellStart"/>
            <w:r w:rsidRPr="00517DFE">
              <w:rPr>
                <w:sz w:val="20"/>
              </w:rPr>
              <w:t>global</w:t>
            </w:r>
            <w:proofErr w:type="spellEnd"/>
            <w:r w:rsidRPr="00517DFE">
              <w:rPr>
                <w:sz w:val="20"/>
              </w:rPr>
              <w:t xml:space="preserve"> broadcast </w:t>
            </w:r>
            <w:proofErr w:type="spellStart"/>
            <w:r w:rsidRPr="00517DFE">
              <w:rPr>
                <w:sz w:val="20"/>
              </w:rPr>
              <w:t>encryption</w:t>
            </w:r>
            <w:proofErr w:type="spellEnd"/>
            <w:r w:rsidRPr="00517DFE">
              <w:rPr>
                <w:sz w:val="20"/>
              </w:rPr>
              <w:t xml:space="preserve"> </w:t>
            </w:r>
            <w:proofErr w:type="spellStart"/>
            <w:r w:rsidRPr="00517DFE">
              <w:rPr>
                <w:sz w:val="20"/>
              </w:rPr>
              <w:t>key</w:t>
            </w:r>
            <w:proofErr w:type="spellEnd"/>
          </w:p>
          <w:p w:rsidR="00845494" w:rsidRPr="00517DFE" w:rsidRDefault="00845494" w:rsidP="00724ED5">
            <w:pPr>
              <w:keepNext/>
              <w:rPr>
                <w:sz w:val="20"/>
              </w:rPr>
            </w:pPr>
            <w:proofErr w:type="spellStart"/>
            <w:r w:rsidRPr="00517DFE">
              <w:rPr>
                <w:sz w:val="20"/>
              </w:rPr>
              <w:t>authentication</w:t>
            </w:r>
            <w:proofErr w:type="spellEnd"/>
            <w:r w:rsidRPr="00517DFE">
              <w:rPr>
                <w:sz w:val="20"/>
              </w:rPr>
              <w:t xml:space="preserve"> </w:t>
            </w:r>
            <w:proofErr w:type="spellStart"/>
            <w:r w:rsidRPr="00517DFE">
              <w:rPr>
                <w:sz w:val="20"/>
              </w:rPr>
              <w:t>key</w:t>
            </w:r>
            <w:proofErr w:type="spellEnd"/>
          </w:p>
        </w:tc>
      </w:tr>
    </w:tbl>
    <w:p w:rsidR="00845494" w:rsidRDefault="00845494" w:rsidP="00845494">
      <w:pPr>
        <w:pStyle w:val="Legenda"/>
      </w:pPr>
      <w:bookmarkStart w:id="24" w:name="_Ref424230090"/>
      <w:bookmarkStart w:id="25" w:name="_Toc425787699"/>
      <w:r>
        <w:t xml:space="preserve">Tabela </w:t>
      </w:r>
      <w:fldSimple w:instr=" SEQ Tabela \* ARABIC ">
        <w:r w:rsidR="002C7E12">
          <w:rPr>
            <w:noProof/>
          </w:rPr>
          <w:t>5</w:t>
        </w:r>
      </w:fldSimple>
      <w:bookmarkEnd w:id="24"/>
      <w:r>
        <w:t xml:space="preserve"> Klucze dostępne dla poszczególnych asocjacji</w:t>
      </w:r>
      <w:bookmarkEnd w:id="25"/>
    </w:p>
    <w:p w:rsidR="00845494" w:rsidRDefault="00845494" w:rsidP="00845494"/>
    <w:p w:rsidR="003572F7" w:rsidRDefault="003572F7">
      <w:r>
        <w:br w:type="page"/>
      </w:r>
    </w:p>
    <w:p w:rsidR="00845494" w:rsidRDefault="00845494" w:rsidP="00845494">
      <w:r>
        <w:t>Poszczególne typy kluczy mają zastosowanie:</w:t>
      </w:r>
    </w:p>
    <w:p w:rsidR="00845494" w:rsidRDefault="00845494" w:rsidP="00845494"/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089"/>
        <w:gridCol w:w="1591"/>
        <w:gridCol w:w="2654"/>
        <w:gridCol w:w="2107"/>
      </w:tblGrid>
      <w:tr w:rsidR="00845494" w:rsidRPr="00E719F6" w:rsidTr="00724ED5">
        <w:trPr>
          <w:jc w:val="center"/>
        </w:trPr>
        <w:tc>
          <w:tcPr>
            <w:tcW w:w="1555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 w:rsidRPr="00ED12AC">
              <w:rPr>
                <w:b/>
                <w:sz w:val="18"/>
              </w:rPr>
              <w:t>klucz</w:t>
            </w:r>
          </w:p>
        </w:tc>
        <w:tc>
          <w:tcPr>
            <w:tcW w:w="1048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 w:rsidRPr="00ED12AC">
              <w:rPr>
                <w:b/>
                <w:sz w:val="18"/>
              </w:rPr>
              <w:t>miejsce generacji</w:t>
            </w:r>
          </w:p>
        </w:tc>
        <w:tc>
          <w:tcPr>
            <w:tcW w:w="1531" w:type="dxa"/>
            <w:vAlign w:val="center"/>
          </w:tcPr>
          <w:p w:rsidR="00845494" w:rsidRDefault="00845494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zastosowanie</w:t>
            </w:r>
          </w:p>
        </w:tc>
        <w:tc>
          <w:tcPr>
            <w:tcW w:w="2554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wymiana w liczniku</w:t>
            </w:r>
          </w:p>
        </w:tc>
        <w:tc>
          <w:tcPr>
            <w:tcW w:w="2028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 w:rsidRPr="00ED12AC">
              <w:rPr>
                <w:b/>
                <w:sz w:val="18"/>
              </w:rPr>
              <w:t>lokalizacja</w:t>
            </w:r>
          </w:p>
        </w:tc>
      </w:tr>
      <w:tr w:rsidR="00845494" w:rsidRPr="00E719F6" w:rsidTr="00724ED5">
        <w:trPr>
          <w:jc w:val="center"/>
        </w:trPr>
        <w:tc>
          <w:tcPr>
            <w:tcW w:w="1555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 xml:space="preserve">master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104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>system AMI</w:t>
            </w:r>
          </w:p>
        </w:tc>
        <w:tc>
          <w:tcPr>
            <w:tcW w:w="1531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klucz kodujący inny klucze globalne oraz nową wersję klucza master</w:t>
            </w:r>
          </w:p>
        </w:tc>
        <w:tc>
          <w:tcPr>
            <w:tcW w:w="2554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poprzez wywołanie metody </w:t>
            </w:r>
            <w:proofErr w:type="spellStart"/>
            <w:r>
              <w:rPr>
                <w:sz w:val="18"/>
              </w:rPr>
              <w:t>global_key_transfer</w:t>
            </w:r>
            <w:proofErr w:type="spellEnd"/>
            <w:r>
              <w:rPr>
                <w:sz w:val="18"/>
              </w:rPr>
              <w:t xml:space="preserve"> obiektu ustawień bezpieczeństwa asocjacji Management z zakodowanym nowym kluczem (przez stary klucz master) jako parametr</w:t>
            </w:r>
          </w:p>
        </w:tc>
        <w:tc>
          <w:tcPr>
            <w:tcW w:w="202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>system AMI, licznik</w:t>
            </w:r>
          </w:p>
        </w:tc>
      </w:tr>
      <w:tr w:rsidR="00845494" w:rsidRPr="00E719F6" w:rsidTr="00724ED5">
        <w:trPr>
          <w:jc w:val="center"/>
        </w:trPr>
        <w:tc>
          <w:tcPr>
            <w:tcW w:w="1555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104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>system AMI</w:t>
            </w:r>
          </w:p>
        </w:tc>
        <w:tc>
          <w:tcPr>
            <w:tcW w:w="1531" w:type="dxa"/>
            <w:vAlign w:val="center"/>
          </w:tcPr>
          <w:p w:rsidR="00845494" w:rsidRDefault="00656D6E" w:rsidP="00724ED5">
            <w:pPr>
              <w:rPr>
                <w:sz w:val="18"/>
              </w:rPr>
            </w:pPr>
            <w:r>
              <w:rPr>
                <w:sz w:val="18"/>
              </w:rPr>
              <w:t>szyfrowanie</w:t>
            </w:r>
            <w:r w:rsidR="00845494">
              <w:rPr>
                <w:sz w:val="18"/>
              </w:rPr>
              <w:t xml:space="preserve"> </w:t>
            </w:r>
            <w:proofErr w:type="spellStart"/>
            <w:r w:rsidR="00845494">
              <w:rPr>
                <w:sz w:val="18"/>
              </w:rPr>
              <w:t>unicast’owych</w:t>
            </w:r>
            <w:proofErr w:type="spellEnd"/>
            <w:r w:rsidR="00845494">
              <w:rPr>
                <w:sz w:val="18"/>
              </w:rPr>
              <w:t xml:space="preserve"> </w:t>
            </w:r>
            <w:proofErr w:type="spellStart"/>
            <w:r w:rsidR="00845494">
              <w:rPr>
                <w:sz w:val="18"/>
              </w:rPr>
              <w:t>xDLMS</w:t>
            </w:r>
            <w:proofErr w:type="spellEnd"/>
            <w:r w:rsidR="00845494">
              <w:rPr>
                <w:sz w:val="18"/>
              </w:rPr>
              <w:t xml:space="preserve"> APDU</w:t>
            </w:r>
          </w:p>
        </w:tc>
        <w:tc>
          <w:tcPr>
            <w:tcW w:w="2554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poprzez wywołanie metody </w:t>
            </w:r>
            <w:proofErr w:type="spellStart"/>
            <w:r>
              <w:rPr>
                <w:sz w:val="18"/>
              </w:rPr>
              <w:t>global_key_transfer</w:t>
            </w:r>
            <w:proofErr w:type="spellEnd"/>
            <w:r>
              <w:rPr>
                <w:sz w:val="18"/>
              </w:rPr>
              <w:t xml:space="preserve"> obiektu ustawień bezpieczeństwa właściwej asocjacji z zakodowanym nowym kluczem (przez klucz master) jako parametr</w:t>
            </w:r>
          </w:p>
        </w:tc>
        <w:tc>
          <w:tcPr>
            <w:tcW w:w="202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system AMI, koncentrator, licznik</w:t>
            </w:r>
          </w:p>
        </w:tc>
      </w:tr>
      <w:tr w:rsidR="00845494" w:rsidRPr="00E719F6" w:rsidTr="00724ED5">
        <w:trPr>
          <w:jc w:val="center"/>
        </w:trPr>
        <w:tc>
          <w:tcPr>
            <w:tcW w:w="1555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broadcast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104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>system AMI</w:t>
            </w:r>
          </w:p>
        </w:tc>
        <w:tc>
          <w:tcPr>
            <w:tcW w:w="1531" w:type="dxa"/>
            <w:vAlign w:val="center"/>
          </w:tcPr>
          <w:p w:rsidR="00845494" w:rsidRPr="00ED12AC" w:rsidRDefault="00656D6E" w:rsidP="00724ED5">
            <w:pPr>
              <w:rPr>
                <w:sz w:val="18"/>
              </w:rPr>
            </w:pPr>
            <w:r>
              <w:rPr>
                <w:sz w:val="18"/>
              </w:rPr>
              <w:t>szyfrowanie</w:t>
            </w:r>
            <w:r w:rsidR="00845494">
              <w:rPr>
                <w:sz w:val="18"/>
              </w:rPr>
              <w:t xml:space="preserve"> </w:t>
            </w:r>
            <w:proofErr w:type="spellStart"/>
            <w:r w:rsidR="00845494">
              <w:rPr>
                <w:sz w:val="18"/>
              </w:rPr>
              <w:t>broadcast’owych</w:t>
            </w:r>
            <w:proofErr w:type="spellEnd"/>
            <w:r w:rsidR="00845494">
              <w:rPr>
                <w:sz w:val="18"/>
              </w:rPr>
              <w:t xml:space="preserve"> </w:t>
            </w:r>
            <w:proofErr w:type="spellStart"/>
            <w:r w:rsidR="00845494">
              <w:rPr>
                <w:sz w:val="18"/>
              </w:rPr>
              <w:t>xDLMS</w:t>
            </w:r>
            <w:proofErr w:type="spellEnd"/>
            <w:r w:rsidR="00845494">
              <w:rPr>
                <w:sz w:val="18"/>
              </w:rPr>
              <w:t xml:space="preserve"> APDU</w:t>
            </w:r>
          </w:p>
        </w:tc>
        <w:tc>
          <w:tcPr>
            <w:tcW w:w="2554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poprzez wywołanie metody </w:t>
            </w:r>
            <w:proofErr w:type="spellStart"/>
            <w:r>
              <w:rPr>
                <w:sz w:val="18"/>
              </w:rPr>
              <w:t>global_key_transfer</w:t>
            </w:r>
            <w:proofErr w:type="spellEnd"/>
            <w:r>
              <w:rPr>
                <w:sz w:val="18"/>
              </w:rPr>
              <w:t xml:space="preserve"> obiektu ustawień bezpieczeństwa właściwej asocjacji z zakodowanym nowym kluczem (przez klucz master) jako parametr</w:t>
            </w:r>
          </w:p>
        </w:tc>
        <w:tc>
          <w:tcPr>
            <w:tcW w:w="202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system AMI, koncentrator, licznik</w:t>
            </w:r>
          </w:p>
          <w:p w:rsidR="00845494" w:rsidRPr="00ED12AC" w:rsidRDefault="00845494" w:rsidP="00724ED5">
            <w:pPr>
              <w:rPr>
                <w:sz w:val="18"/>
              </w:rPr>
            </w:pPr>
          </w:p>
        </w:tc>
      </w:tr>
      <w:tr w:rsidR="00845494" w:rsidRPr="00E719F6" w:rsidTr="00724ED5">
        <w:trPr>
          <w:jc w:val="center"/>
        </w:trPr>
        <w:tc>
          <w:tcPr>
            <w:tcW w:w="1555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 w:rsidRPr="00ED12AC">
              <w:rPr>
                <w:sz w:val="18"/>
              </w:rPr>
              <w:t>authentication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104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>system AMI</w:t>
            </w:r>
          </w:p>
        </w:tc>
        <w:tc>
          <w:tcPr>
            <w:tcW w:w="1531" w:type="dxa"/>
            <w:vAlign w:val="center"/>
          </w:tcPr>
          <w:p w:rsidR="004C75F0" w:rsidRDefault="004C75F0" w:rsidP="00724ED5">
            <w:pPr>
              <w:rPr>
                <w:sz w:val="18"/>
              </w:rPr>
            </w:pPr>
            <w:r>
              <w:rPr>
                <w:sz w:val="18"/>
              </w:rPr>
              <w:t>autentykacja HLS,</w:t>
            </w:r>
          </w:p>
          <w:p w:rsidR="00845494" w:rsidRPr="00ED12AC" w:rsidRDefault="008F24AD" w:rsidP="00724ED5">
            <w:pPr>
              <w:rPr>
                <w:sz w:val="18"/>
              </w:rPr>
            </w:pPr>
            <w:r>
              <w:rPr>
                <w:sz w:val="18"/>
              </w:rPr>
              <w:t>uwierzytelnianie</w:t>
            </w:r>
            <w:r w:rsidR="00845494">
              <w:rPr>
                <w:sz w:val="18"/>
              </w:rPr>
              <w:t xml:space="preserve"> </w:t>
            </w:r>
            <w:proofErr w:type="spellStart"/>
            <w:r w:rsidR="00845494">
              <w:rPr>
                <w:sz w:val="18"/>
              </w:rPr>
              <w:t>xDLMS</w:t>
            </w:r>
            <w:proofErr w:type="spellEnd"/>
            <w:r w:rsidR="00845494">
              <w:rPr>
                <w:sz w:val="18"/>
              </w:rPr>
              <w:t xml:space="preserve"> APDU</w:t>
            </w:r>
          </w:p>
        </w:tc>
        <w:tc>
          <w:tcPr>
            <w:tcW w:w="2554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poprzez wywołanie metody </w:t>
            </w:r>
            <w:proofErr w:type="spellStart"/>
            <w:r>
              <w:rPr>
                <w:sz w:val="18"/>
              </w:rPr>
              <w:t>global_key_transfer</w:t>
            </w:r>
            <w:proofErr w:type="spellEnd"/>
            <w:r>
              <w:rPr>
                <w:sz w:val="18"/>
              </w:rPr>
              <w:t xml:space="preserve"> obiektu ustawień bezpieczeństwa właściwej asocjacji z zakodowanym nowym kluczem (przez klucz master) jako parametr</w:t>
            </w:r>
          </w:p>
        </w:tc>
        <w:tc>
          <w:tcPr>
            <w:tcW w:w="2028" w:type="dxa"/>
            <w:vAlign w:val="center"/>
          </w:tcPr>
          <w:p w:rsidR="00845494" w:rsidRPr="00ED12AC" w:rsidRDefault="00845494" w:rsidP="00724ED5">
            <w:pPr>
              <w:keepNext/>
              <w:rPr>
                <w:sz w:val="18"/>
              </w:rPr>
            </w:pPr>
            <w:r>
              <w:rPr>
                <w:sz w:val="18"/>
              </w:rPr>
              <w:t>system AMI, koncentrator, licznik</w:t>
            </w:r>
          </w:p>
        </w:tc>
      </w:tr>
    </w:tbl>
    <w:p w:rsidR="00845494" w:rsidRDefault="00845494" w:rsidP="00845494">
      <w:pPr>
        <w:pStyle w:val="Legenda"/>
      </w:pPr>
      <w:bookmarkStart w:id="26" w:name="_Toc425787700"/>
      <w:r>
        <w:t xml:space="preserve">Tabela </w:t>
      </w:r>
      <w:fldSimple w:instr=" SEQ Tabela \* ARABIC ">
        <w:r w:rsidR="002C7E12">
          <w:rPr>
            <w:noProof/>
          </w:rPr>
          <w:t>6</w:t>
        </w:r>
      </w:fldSimple>
      <w:r>
        <w:t xml:space="preserve"> Klucze kryptograficzne wykorzystywane w komunikacji między komponentami infrastruktury pomiarowej i systemem AMI</w:t>
      </w:r>
      <w:bookmarkEnd w:id="26"/>
    </w:p>
    <w:p w:rsidR="00845494" w:rsidRDefault="00845494" w:rsidP="00845494">
      <w:r w:rsidRPr="00517DFE">
        <w:t xml:space="preserve">Dostarczenie tzw. kontekstu bezpieczeństwa (tj. </w:t>
      </w:r>
      <w:r w:rsidR="00517DFE" w:rsidRPr="00517DFE">
        <w:t xml:space="preserve">haseł, </w:t>
      </w:r>
      <w:r w:rsidRPr="00517DFE">
        <w:t>kluczy globalnych i innych informacji niezbędnych do prowadzenia zabezpieczonej komunikacji z licznikami) do koncentratorów odbywać się powinna poprzez mechanizmy protokołu DCSAP z wykorzystaniem dedykowanych globalnych obiektów liczników realizowanych przez koncentrator.</w:t>
      </w:r>
      <w:r w:rsidR="00523090" w:rsidRPr="00517DFE">
        <w:t xml:space="preserve"> Szczegóły są opisane w rozdziale</w:t>
      </w:r>
      <w:r w:rsidR="0020326B">
        <w:t xml:space="preserve"> </w:t>
      </w:r>
      <w:r w:rsidR="0020326B">
        <w:fldChar w:fldCharType="begin"/>
      </w:r>
      <w:r w:rsidR="0020326B">
        <w:instrText xml:space="preserve"> REF _Ref425425662 \r \h </w:instrText>
      </w:r>
      <w:r w:rsidR="0020326B">
        <w:fldChar w:fldCharType="separate"/>
      </w:r>
      <w:r w:rsidR="002C7E12">
        <w:t>3</w:t>
      </w:r>
      <w:r w:rsidR="0020326B">
        <w:fldChar w:fldCharType="end"/>
      </w:r>
      <w:r w:rsidR="00523090" w:rsidRPr="00517DFE">
        <w:t>.</w:t>
      </w:r>
    </w:p>
    <w:p w:rsidR="00845494" w:rsidRDefault="00845494" w:rsidP="00845494"/>
    <w:p w:rsidR="00845494" w:rsidRDefault="00845494" w:rsidP="00845494">
      <w:r>
        <w:t>Z uwagi na zastosowanie licznoś</w:t>
      </w:r>
      <w:r w:rsidR="0075065F">
        <w:t>ć</w:t>
      </w:r>
      <w:r>
        <w:t xml:space="preserve"> i unikalność poszczególnych kluczy przedstawia się następująco:</w:t>
      </w:r>
    </w:p>
    <w:p w:rsidR="00845494" w:rsidRDefault="00845494" w:rsidP="00845494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110"/>
        <w:gridCol w:w="2058"/>
        <w:gridCol w:w="3261"/>
      </w:tblGrid>
      <w:tr w:rsidR="00845494" w:rsidRPr="00E719F6" w:rsidTr="00724ED5">
        <w:trPr>
          <w:jc w:val="center"/>
        </w:trPr>
        <w:tc>
          <w:tcPr>
            <w:tcW w:w="1497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 w:rsidRPr="00ED12AC">
              <w:rPr>
                <w:b/>
                <w:sz w:val="18"/>
              </w:rPr>
              <w:t>klucz</w:t>
            </w:r>
          </w:p>
        </w:tc>
        <w:tc>
          <w:tcPr>
            <w:tcW w:w="2110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liczność</w:t>
            </w:r>
          </w:p>
        </w:tc>
        <w:tc>
          <w:tcPr>
            <w:tcW w:w="2058" w:type="dxa"/>
            <w:vAlign w:val="center"/>
          </w:tcPr>
          <w:p w:rsidR="00845494" w:rsidRDefault="00845494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unikalność</w:t>
            </w:r>
          </w:p>
        </w:tc>
        <w:tc>
          <w:tcPr>
            <w:tcW w:w="3261" w:type="dxa"/>
            <w:vAlign w:val="center"/>
          </w:tcPr>
          <w:p w:rsidR="00845494" w:rsidRPr="00ED12AC" w:rsidRDefault="00845494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845494" w:rsidRPr="00E719F6" w:rsidTr="00724ED5">
        <w:trPr>
          <w:jc w:val="center"/>
        </w:trPr>
        <w:tc>
          <w:tcPr>
            <w:tcW w:w="1497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 xml:space="preserve">master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2110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1 klucz w danym liczniku</w:t>
            </w:r>
          </w:p>
        </w:tc>
        <w:tc>
          <w:tcPr>
            <w:tcW w:w="2058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unikalne w całym systemie AMI</w:t>
            </w:r>
          </w:p>
        </w:tc>
        <w:tc>
          <w:tcPr>
            <w:tcW w:w="3261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wymiana w kontekście obiektu ustawień bezpieczeństwa asocjacji Management</w:t>
            </w:r>
          </w:p>
        </w:tc>
      </w:tr>
      <w:tr w:rsidR="00845494" w:rsidRPr="00E719F6" w:rsidTr="00724ED5">
        <w:trPr>
          <w:jc w:val="center"/>
        </w:trPr>
        <w:tc>
          <w:tcPr>
            <w:tcW w:w="1497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2110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4 klucze w danym liczniku</w:t>
            </w:r>
          </w:p>
        </w:tc>
        <w:tc>
          <w:tcPr>
            <w:tcW w:w="2058" w:type="dxa"/>
            <w:vAlign w:val="center"/>
          </w:tcPr>
          <w:p w:rsidR="00845494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różne klucze dla wszystkich 4 asocjacji i unikalne w całym systemie AMI</w:t>
            </w:r>
          </w:p>
        </w:tc>
        <w:tc>
          <w:tcPr>
            <w:tcW w:w="3261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dla asocjacji Management, Reading, </w:t>
            </w:r>
            <w:proofErr w:type="spellStart"/>
            <w:r>
              <w:rPr>
                <w:sz w:val="18"/>
              </w:rPr>
              <w:t>Firmware</w:t>
            </w:r>
            <w:proofErr w:type="spellEnd"/>
            <w:r>
              <w:rPr>
                <w:sz w:val="18"/>
              </w:rPr>
              <w:t xml:space="preserve"> Update i HAN</w:t>
            </w:r>
          </w:p>
        </w:tc>
      </w:tr>
      <w:tr w:rsidR="00845494" w:rsidRPr="00E719F6" w:rsidTr="00724ED5">
        <w:trPr>
          <w:jc w:val="center"/>
        </w:trPr>
        <w:tc>
          <w:tcPr>
            <w:tcW w:w="1497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broadcast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2110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>2 klucze w danym liczniku</w:t>
            </w:r>
          </w:p>
        </w:tc>
        <w:tc>
          <w:tcPr>
            <w:tcW w:w="2058" w:type="dxa"/>
            <w:vAlign w:val="center"/>
          </w:tcPr>
          <w:p w:rsidR="00845494" w:rsidRDefault="00845494" w:rsidP="00381372">
            <w:pPr>
              <w:rPr>
                <w:sz w:val="18"/>
              </w:rPr>
            </w:pPr>
            <w:r>
              <w:rPr>
                <w:sz w:val="18"/>
              </w:rPr>
              <w:t>różne klucze dla obu asocjacji, w ramach danej asocjacji wspólne dla wszystkich w systemie AMI</w:t>
            </w:r>
          </w:p>
        </w:tc>
        <w:tc>
          <w:tcPr>
            <w:tcW w:w="3261" w:type="dxa"/>
            <w:vAlign w:val="center"/>
          </w:tcPr>
          <w:p w:rsidR="00845494" w:rsidRPr="00ED12AC" w:rsidRDefault="00845494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dla asocjacji </w:t>
            </w:r>
            <w:proofErr w:type="spellStart"/>
            <w:r>
              <w:rPr>
                <w:sz w:val="18"/>
              </w:rPr>
              <w:t>Firmware</w:t>
            </w:r>
            <w:proofErr w:type="spellEnd"/>
            <w:r>
              <w:rPr>
                <w:sz w:val="18"/>
              </w:rPr>
              <w:t xml:space="preserve"> </w:t>
            </w:r>
            <w:r w:rsidRPr="00081B96">
              <w:rPr>
                <w:sz w:val="18"/>
              </w:rPr>
              <w:t xml:space="preserve">Update i </w:t>
            </w:r>
            <w:proofErr w:type="spellStart"/>
            <w:r w:rsidRPr="00081B96">
              <w:rPr>
                <w:sz w:val="18"/>
              </w:rPr>
              <w:t>Pre-Established</w:t>
            </w:r>
            <w:proofErr w:type="spellEnd"/>
          </w:p>
        </w:tc>
      </w:tr>
      <w:tr w:rsidR="00845494" w:rsidRPr="00E719F6" w:rsidTr="00724ED5">
        <w:trPr>
          <w:jc w:val="center"/>
        </w:trPr>
        <w:tc>
          <w:tcPr>
            <w:tcW w:w="1497" w:type="dxa"/>
            <w:vAlign w:val="center"/>
          </w:tcPr>
          <w:p w:rsidR="00845494" w:rsidRPr="00081B96" w:rsidRDefault="00845494" w:rsidP="00724ED5">
            <w:pPr>
              <w:rPr>
                <w:sz w:val="18"/>
              </w:rPr>
            </w:pPr>
            <w:r w:rsidRPr="00081B96">
              <w:rPr>
                <w:sz w:val="18"/>
              </w:rPr>
              <w:t>(</w:t>
            </w:r>
            <w:proofErr w:type="spellStart"/>
            <w:r w:rsidRPr="00081B96">
              <w:rPr>
                <w:sz w:val="18"/>
              </w:rPr>
              <w:t>global</w:t>
            </w:r>
            <w:proofErr w:type="spellEnd"/>
            <w:r w:rsidRPr="00081B96">
              <w:rPr>
                <w:sz w:val="18"/>
              </w:rPr>
              <w:t xml:space="preserve">) </w:t>
            </w:r>
            <w:proofErr w:type="spellStart"/>
            <w:r w:rsidRPr="00081B96">
              <w:rPr>
                <w:sz w:val="18"/>
              </w:rPr>
              <w:t>authentication</w:t>
            </w:r>
            <w:proofErr w:type="spellEnd"/>
            <w:r w:rsidRPr="00081B96">
              <w:rPr>
                <w:sz w:val="18"/>
              </w:rPr>
              <w:t xml:space="preserve"> </w:t>
            </w:r>
            <w:proofErr w:type="spellStart"/>
            <w:r w:rsidRPr="00081B96">
              <w:rPr>
                <w:sz w:val="18"/>
              </w:rPr>
              <w:t>key</w:t>
            </w:r>
            <w:proofErr w:type="spellEnd"/>
          </w:p>
        </w:tc>
        <w:tc>
          <w:tcPr>
            <w:tcW w:w="2110" w:type="dxa"/>
            <w:vAlign w:val="center"/>
          </w:tcPr>
          <w:p w:rsidR="00845494" w:rsidRPr="00081B96" w:rsidRDefault="00845494" w:rsidP="00724ED5">
            <w:pPr>
              <w:rPr>
                <w:sz w:val="18"/>
              </w:rPr>
            </w:pPr>
            <w:r w:rsidRPr="00081B96">
              <w:rPr>
                <w:sz w:val="18"/>
              </w:rPr>
              <w:t>5 kluczy w danym liczniku</w:t>
            </w:r>
          </w:p>
        </w:tc>
        <w:tc>
          <w:tcPr>
            <w:tcW w:w="2058" w:type="dxa"/>
            <w:vAlign w:val="center"/>
          </w:tcPr>
          <w:p w:rsidR="00845494" w:rsidRPr="00081B96" w:rsidRDefault="00845494" w:rsidP="00724ED5">
            <w:pPr>
              <w:rPr>
                <w:sz w:val="18"/>
              </w:rPr>
            </w:pPr>
            <w:r w:rsidRPr="00081B96">
              <w:rPr>
                <w:sz w:val="18"/>
              </w:rPr>
              <w:t>różne klucze dla wszystkich 5 asocjacji i unikalne w całym systemie AMI</w:t>
            </w:r>
          </w:p>
        </w:tc>
        <w:tc>
          <w:tcPr>
            <w:tcW w:w="3261" w:type="dxa"/>
            <w:vAlign w:val="center"/>
          </w:tcPr>
          <w:p w:rsidR="00845494" w:rsidRPr="00ED12AC" w:rsidRDefault="00845494" w:rsidP="00724ED5">
            <w:pPr>
              <w:keepNext/>
              <w:rPr>
                <w:sz w:val="18"/>
              </w:rPr>
            </w:pPr>
            <w:r w:rsidRPr="00081B96">
              <w:rPr>
                <w:sz w:val="18"/>
              </w:rPr>
              <w:t xml:space="preserve">dla asocjacji Management, Reading, </w:t>
            </w:r>
            <w:proofErr w:type="spellStart"/>
            <w:r w:rsidRPr="00081B96">
              <w:rPr>
                <w:sz w:val="18"/>
              </w:rPr>
              <w:t>Firmware</w:t>
            </w:r>
            <w:proofErr w:type="spellEnd"/>
            <w:r w:rsidRPr="00081B96">
              <w:rPr>
                <w:sz w:val="18"/>
              </w:rPr>
              <w:t xml:space="preserve"> Update, HAN i </w:t>
            </w:r>
            <w:proofErr w:type="spellStart"/>
            <w:r w:rsidRPr="00081B96">
              <w:rPr>
                <w:sz w:val="18"/>
              </w:rPr>
              <w:t>Pre-Established</w:t>
            </w:r>
            <w:proofErr w:type="spellEnd"/>
          </w:p>
        </w:tc>
      </w:tr>
    </w:tbl>
    <w:p w:rsidR="00E24ECF" w:rsidRDefault="00845494" w:rsidP="00EA7380">
      <w:pPr>
        <w:pStyle w:val="Legenda"/>
      </w:pPr>
      <w:bookmarkStart w:id="27" w:name="_Ref424236117"/>
      <w:bookmarkStart w:id="28" w:name="_Toc425787701"/>
      <w:r>
        <w:t xml:space="preserve">Tabela </w:t>
      </w:r>
      <w:fldSimple w:instr=" SEQ Tabela \* ARABIC ">
        <w:r w:rsidR="002C7E12">
          <w:rPr>
            <w:noProof/>
          </w:rPr>
          <w:t>7</w:t>
        </w:r>
      </w:fldSimple>
      <w:bookmarkEnd w:id="27"/>
      <w:r>
        <w:t xml:space="preserve"> Liczności i unikalność kluczy w licznikach i systemie AMI</w:t>
      </w:r>
      <w:bookmarkEnd w:id="28"/>
    </w:p>
    <w:p w:rsidR="00EA7380" w:rsidRPr="00EA7380" w:rsidRDefault="00EA7380" w:rsidP="00EA7380">
      <w:r>
        <w:t xml:space="preserve">Kontrola unikalności kluczy </w:t>
      </w:r>
      <w:r w:rsidR="004974C0">
        <w:t xml:space="preserve">i ich dystrybucja do liczników </w:t>
      </w:r>
      <w:r>
        <w:t xml:space="preserve">jest zadaniem systemu AMI. W szczególności zatem w liczniku mogą się znaleźć różne klucze o identycznych wartościach, licznik nie kontroluje ani </w:t>
      </w:r>
      <w:r w:rsidR="00C217EF">
        <w:t xml:space="preserve">ich </w:t>
      </w:r>
      <w:r>
        <w:t>unikalności ani innych właściwości (siła, reguł</w:t>
      </w:r>
      <w:r w:rsidR="00C217EF">
        <w:t>a</w:t>
      </w:r>
      <w:r>
        <w:t xml:space="preserve"> budowy, historia użycia) poza </w:t>
      </w:r>
      <w:r w:rsidR="00C217EF">
        <w:t>weryfikacją</w:t>
      </w:r>
      <w:r>
        <w:t xml:space="preserve"> formalnej poprawności.</w:t>
      </w:r>
    </w:p>
    <w:p w:rsidR="001B0283" w:rsidRDefault="001B0283" w:rsidP="001B0283"/>
    <w:p w:rsidR="004C75F0" w:rsidRPr="000702BD" w:rsidRDefault="00284D64" w:rsidP="001B0283">
      <w:r>
        <w:t>Wartości domyślne kluczy</w:t>
      </w:r>
      <w:r w:rsidR="001B0283">
        <w:t xml:space="preserve"> są zamieszczone w: </w:t>
      </w:r>
      <w:r w:rsidR="001B0283">
        <w:fldChar w:fldCharType="begin"/>
      </w:r>
      <w:r w:rsidR="001B0283">
        <w:instrText xml:space="preserve"> REF _Ref423083088 \h  \* MERGEFORMAT </w:instrText>
      </w:r>
      <w:r w:rsidR="001B0283">
        <w:fldChar w:fldCharType="separate"/>
      </w:r>
      <w:r w:rsidR="002C7E12" w:rsidRPr="007456F6">
        <w:t>Załącznik nr 2. Domyślne klucze szyfrujące i hasła LLS</w:t>
      </w:r>
      <w:r w:rsidR="001B0283">
        <w:fldChar w:fldCharType="end"/>
      </w:r>
      <w:r w:rsidR="001B0283">
        <w:t xml:space="preserve">. </w:t>
      </w:r>
    </w:p>
    <w:p w:rsidR="004C75F0" w:rsidRDefault="004C75F0" w:rsidP="007B400A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29" w:name="_Toc423678255"/>
      <w:bookmarkStart w:id="30" w:name="_Toc423678712"/>
      <w:bookmarkStart w:id="31" w:name="_Ref424215148"/>
      <w:bookmarkStart w:id="32" w:name="_Toc425787004"/>
      <w:r>
        <w:rPr>
          <w:rFonts w:asciiTheme="minorHAnsi" w:hAnsiTheme="minorHAnsi"/>
          <w:b/>
          <w:color w:val="auto"/>
          <w:sz w:val="28"/>
        </w:rPr>
        <w:t>Liczniki ramek</w:t>
      </w:r>
      <w:bookmarkEnd w:id="29"/>
      <w:bookmarkEnd w:id="30"/>
      <w:bookmarkEnd w:id="31"/>
      <w:bookmarkEnd w:id="32"/>
    </w:p>
    <w:p w:rsidR="004C75F0" w:rsidRDefault="004C75F0" w:rsidP="004C75F0"/>
    <w:p w:rsidR="004C75F0" w:rsidRDefault="004C75F0" w:rsidP="004C75F0">
      <w:r>
        <w:t xml:space="preserve">Zarówno w procesie autentykacji dostępu do danych jak i szyfrowania i </w:t>
      </w:r>
      <w:r w:rsidR="008F24AD">
        <w:t>uwierzytelniania</w:t>
      </w:r>
      <w:r>
        <w:t xml:space="preserve"> </w:t>
      </w:r>
      <w:r w:rsidR="00025747">
        <w:t xml:space="preserve">przesyłanych </w:t>
      </w:r>
      <w:r>
        <w:t>danych wykorzystywane są liczniki ramek (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, FC), zwane również licznikami </w:t>
      </w:r>
      <w:proofErr w:type="spellStart"/>
      <w:r>
        <w:t>wywołań</w:t>
      </w:r>
      <w:proofErr w:type="spellEnd"/>
      <w:r>
        <w:t xml:space="preserve"> (</w:t>
      </w:r>
      <w:proofErr w:type="spellStart"/>
      <w:r>
        <w:t>Invocation</w:t>
      </w:r>
      <w:proofErr w:type="spellEnd"/>
      <w:r>
        <w:t xml:space="preserve"> </w:t>
      </w:r>
      <w:proofErr w:type="spellStart"/>
      <w:r>
        <w:t>Count</w:t>
      </w:r>
      <w:r w:rsidR="00025747">
        <w:t>er</w:t>
      </w:r>
      <w:proofErr w:type="spellEnd"/>
      <w:r w:rsidR="00025747">
        <w:t>, IC).</w:t>
      </w:r>
    </w:p>
    <w:p w:rsidR="00025747" w:rsidRDefault="00025747" w:rsidP="004C75F0"/>
    <w:p w:rsidR="00413393" w:rsidRDefault="00025747" w:rsidP="004C75F0">
      <w:r>
        <w:t xml:space="preserve">Licznik energii elektrycznej </w:t>
      </w:r>
      <w:r w:rsidR="00FC1E0C">
        <w:t xml:space="preserve">przechowuje </w:t>
      </w:r>
      <w:r w:rsidR="00007358">
        <w:t>numer ostatniej odebranej (</w:t>
      </w:r>
      <w:proofErr w:type="spellStart"/>
      <w:r w:rsidR="00007358">
        <w:t>Rx</w:t>
      </w:r>
      <w:proofErr w:type="spellEnd"/>
      <w:r w:rsidR="00007358">
        <w:t xml:space="preserve">) ramki w kontekście </w:t>
      </w:r>
      <w:r w:rsidR="00FC1E0C">
        <w:t>każdej asocjacji</w:t>
      </w:r>
      <w:r w:rsidR="00007358">
        <w:t>, interfejsu i typu transmisji</w:t>
      </w:r>
      <w:r w:rsidR="00FC1E0C">
        <w:t xml:space="preserve"> niezależnie (oprócz asocjacji Public). </w:t>
      </w:r>
    </w:p>
    <w:p w:rsidR="00413393" w:rsidRDefault="00413393" w:rsidP="004C75F0"/>
    <w:p w:rsidR="00413393" w:rsidRDefault="00FC1E0C" w:rsidP="004C75F0">
      <w:r>
        <w:t>Każda kolejna ramka w ramach danej asocjacji</w:t>
      </w:r>
      <w:r w:rsidR="00A96570">
        <w:t>, interfejsu i typu transmisji)</w:t>
      </w:r>
      <w:r>
        <w:t xml:space="preserve"> powinna mieć numer większy od poprzedniej, inaczej zostanie odrzucona</w:t>
      </w:r>
      <w:r w:rsidR="00A96570">
        <w:t xml:space="preserve">, a asocjacja (z wyjątkiem </w:t>
      </w:r>
      <w:proofErr w:type="spellStart"/>
      <w:r w:rsidR="00A96570">
        <w:t>Pre-Established</w:t>
      </w:r>
      <w:proofErr w:type="spellEnd"/>
      <w:r w:rsidR="00A96570">
        <w:t>) zamknięta</w:t>
      </w:r>
      <w:r>
        <w:t>.</w:t>
      </w:r>
      <w:r w:rsidR="006E34A5">
        <w:t xml:space="preserve"> </w:t>
      </w:r>
    </w:p>
    <w:p w:rsidR="00F42271" w:rsidRDefault="00F42271" w:rsidP="004C75F0"/>
    <w:p w:rsidR="00025747" w:rsidRDefault="006E34A5" w:rsidP="004C75F0">
      <w:r>
        <w:t xml:space="preserve">W sytuacji osiągnięcia maksymalnego numeru ramki wynikającego z typu danych (0xFFFFFFFF) licznik nadal powinien umożliwiać nawiązanie asocjacji Management i realizację procedury wymiany kluczy </w:t>
      </w:r>
      <w:r w:rsidR="00A02EE7">
        <w:t xml:space="preserve">na nowe wartości </w:t>
      </w:r>
      <w:r>
        <w:t xml:space="preserve">(wywołanie metod </w:t>
      </w:r>
      <w:proofErr w:type="spellStart"/>
      <w:r w:rsidRPr="006E34A5">
        <w:t>global_key_transfer</w:t>
      </w:r>
      <w:proofErr w:type="spellEnd"/>
      <w:r>
        <w:t xml:space="preserve">() obiektów klasy </w:t>
      </w:r>
      <w:proofErr w:type="spellStart"/>
      <w:r>
        <w:t>class_id</w:t>
      </w:r>
      <w:proofErr w:type="spellEnd"/>
      <w:r>
        <w:t>=64).</w:t>
      </w:r>
    </w:p>
    <w:p w:rsidR="00FF4A4E" w:rsidRDefault="00FF4A4E" w:rsidP="004C75F0"/>
    <w:p w:rsidR="00FF4A4E" w:rsidRDefault="00FF4A4E" w:rsidP="004C75F0">
      <w:r>
        <w:t>Liczniki odebranych ramek są dostępne do odczytu również przez asocjację Public, jest to wykorzystywane w procesie synchronizacji liczników ramek poszczególnych urządzeń z koncentratorami (ewentualnie z system centralnym AMI w przypadku komunikacji bezpośredniej) w celu prowadzenia poprawnej komunikacji z wykorzystaniem mechanizmów bezpieczeństwa.</w:t>
      </w:r>
    </w:p>
    <w:p w:rsidR="00FC1E0C" w:rsidRDefault="00FC1E0C" w:rsidP="004C75F0"/>
    <w:p w:rsidR="00FC1E0C" w:rsidRDefault="00FC1E0C" w:rsidP="004C75F0">
      <w:r>
        <w:t>Sposób obsługi liczników ramek przez koncentratory opisany jest w rozdziale</w:t>
      </w:r>
      <w:r w:rsidR="006E34A5">
        <w:t xml:space="preserve"> </w:t>
      </w:r>
      <w:r w:rsidR="006E34A5">
        <w:fldChar w:fldCharType="begin"/>
      </w:r>
      <w:r w:rsidR="006E34A5">
        <w:instrText xml:space="preserve"> REF _Ref424036974 \r \h </w:instrText>
      </w:r>
      <w:r w:rsidR="006E34A5">
        <w:fldChar w:fldCharType="separate"/>
      </w:r>
      <w:r w:rsidR="002C7E12">
        <w:t>3.2</w:t>
      </w:r>
      <w:r w:rsidR="006E34A5">
        <w:fldChar w:fldCharType="end"/>
      </w:r>
      <w:r>
        <w:t>.</w:t>
      </w:r>
    </w:p>
    <w:p w:rsidR="00FF4A4E" w:rsidRDefault="00FF4A4E" w:rsidP="004C75F0"/>
    <w:p w:rsidR="00FF4A4E" w:rsidRDefault="00FF4A4E" w:rsidP="004C75F0">
      <w:r>
        <w:t>Liczniki ramek są zerowane w sytuacji wymiany kluczy szyfrujących na nową wartość różną od poprzedniej (w tym samym kontekście asocjacji i rodzaju komunikacji broadcast/</w:t>
      </w:r>
      <w:proofErr w:type="spellStart"/>
      <w:r>
        <w:t>unicast</w:t>
      </w:r>
      <w:proofErr w:type="spellEnd"/>
      <w:r>
        <w:t>). W szczególnym przypadku wymiana klucza na identyczną wartość z poprzednią – jest poprawnie obsługiwana przez licznik, jednak nie zeruje licznika ramek.</w:t>
      </w:r>
    </w:p>
    <w:p w:rsidR="004C75F0" w:rsidRPr="004C75F0" w:rsidRDefault="004C75F0" w:rsidP="004C75F0"/>
    <w:p w:rsidR="003572F7" w:rsidRDefault="003572F7">
      <w:pPr>
        <w:rPr>
          <w:rFonts w:eastAsiaTheme="majorEastAsia" w:cstheme="majorBidi"/>
          <w:b/>
          <w:sz w:val="28"/>
          <w:szCs w:val="32"/>
        </w:rPr>
      </w:pPr>
      <w:bookmarkStart w:id="33" w:name="_Toc423678256"/>
      <w:bookmarkStart w:id="34" w:name="_Toc423678713"/>
      <w:r>
        <w:rPr>
          <w:b/>
          <w:sz w:val="28"/>
        </w:rPr>
        <w:br w:type="page"/>
      </w:r>
    </w:p>
    <w:p w:rsidR="00FC1E0C" w:rsidRDefault="00FC1E0C" w:rsidP="007B400A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35" w:name="_Toc425787005"/>
      <w:r>
        <w:rPr>
          <w:rFonts w:asciiTheme="minorHAnsi" w:hAnsiTheme="minorHAnsi"/>
          <w:b/>
          <w:color w:val="auto"/>
          <w:sz w:val="28"/>
        </w:rPr>
        <w:t>Czas życia kluczy i haseł LLS</w:t>
      </w:r>
      <w:bookmarkEnd w:id="33"/>
      <w:bookmarkEnd w:id="34"/>
      <w:bookmarkEnd w:id="35"/>
    </w:p>
    <w:p w:rsidR="00FC1E0C" w:rsidRDefault="00FC1E0C" w:rsidP="00FC1E0C"/>
    <w:p w:rsidR="00FC1E0C" w:rsidRDefault="00FC1E0C" w:rsidP="00FC1E0C">
      <w:r>
        <w:t xml:space="preserve">Czas życia i procedury generacji oraz wymiany haseł LLS należą do kompetencji centralnego systemu AMI. Zakłada się, że w produkcyjnym funkcjonowaniu systemu klucze domyślne zastaną wymienione i następnie zgodnie z </w:t>
      </w:r>
      <w:r w:rsidR="008F6C17">
        <w:t>wytycznymi Biura Ryzyka i Systemów Bezpieczeństwa</w:t>
      </w:r>
      <w:r>
        <w:t xml:space="preserve"> ENERGA-Operator będą cyklicznie aktualizowane.</w:t>
      </w:r>
    </w:p>
    <w:p w:rsidR="00FC1E0C" w:rsidRDefault="00FC1E0C" w:rsidP="00FC1E0C"/>
    <w:p w:rsidR="00FC1E0C" w:rsidRDefault="00FC1E0C" w:rsidP="00FC1E0C">
      <w:r>
        <w:t>Niezależnie od czasu życia kluczy</w:t>
      </w:r>
      <w:r w:rsidR="00FF4A4E">
        <w:t xml:space="preserve"> </w:t>
      </w:r>
      <w:r w:rsidR="00C10E27">
        <w:t xml:space="preserve">szyfrujących </w:t>
      </w:r>
      <w:r w:rsidR="00FF4A4E">
        <w:t xml:space="preserve">wynikającego z reguł centralnego systemu AMI – wymiana klucza </w:t>
      </w:r>
      <w:r w:rsidR="00C10E27">
        <w:t xml:space="preserve">szyfrującego </w:t>
      </w:r>
      <w:r w:rsidR="00FF4A4E">
        <w:t xml:space="preserve">musi być zainicjowana po przekroczeniu połowy zakresu </w:t>
      </w:r>
      <w:r w:rsidR="00516892">
        <w:t xml:space="preserve">danego </w:t>
      </w:r>
      <w:r w:rsidR="00FF4A4E">
        <w:t>licznika ramek. Algorytm ten jest w kompetencji centralnego systemu AMI na podstawie informacji o przekroczeniu połowy zakresu liczników ramek pozyskanych z koncentratorów lub bezpośrednio z urządzeń pomiarowych. Z punktu widzenia licznika energii elektrycznej wszystkie ramki o numerach powyżej połowy zakresu są przetwarzane w standardowy sposób, natomiast koncentrator nie może realizować</w:t>
      </w:r>
      <w:r w:rsidR="00C10E27">
        <w:t xml:space="preserve"> w takiej sytuacji</w:t>
      </w:r>
      <w:r w:rsidR="00FF4A4E">
        <w:t xml:space="preserve"> innej komunikacji niż proces wymiany klucza.</w:t>
      </w:r>
      <w:r w:rsidR="00C10E27">
        <w:t xml:space="preserve"> Po wymianie klucza na nową (różną od poprzedniej) wartość licznik</w:t>
      </w:r>
      <w:r w:rsidR="008F17FA">
        <w:t>a</w:t>
      </w:r>
      <w:r w:rsidR="00C10E27">
        <w:t xml:space="preserve"> ramek jest </w:t>
      </w:r>
      <w:r w:rsidR="008F17FA">
        <w:t xml:space="preserve">zerowana </w:t>
      </w:r>
      <w:r w:rsidR="00C10E27">
        <w:t>i koncentrator może wznowić normalną komunikację z licznikiem.</w:t>
      </w:r>
    </w:p>
    <w:p w:rsidR="00FC1E0C" w:rsidRPr="00FC1E0C" w:rsidRDefault="00FC1E0C" w:rsidP="00FC1E0C"/>
    <w:p w:rsidR="008B1184" w:rsidRPr="000702BD" w:rsidRDefault="008B1184" w:rsidP="007B400A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36" w:name="_Toc423678257"/>
      <w:bookmarkStart w:id="37" w:name="_Toc423678714"/>
      <w:bookmarkStart w:id="38" w:name="_Toc425787006"/>
      <w:r w:rsidRPr="000702BD">
        <w:rPr>
          <w:rFonts w:asciiTheme="minorHAnsi" w:hAnsiTheme="minorHAnsi"/>
          <w:b/>
          <w:color w:val="auto"/>
          <w:sz w:val="28"/>
        </w:rPr>
        <w:t>Zabezpieczenie dostępu do danych</w:t>
      </w:r>
      <w:r w:rsidR="00BC636A">
        <w:rPr>
          <w:rFonts w:asciiTheme="minorHAnsi" w:hAnsiTheme="minorHAnsi"/>
          <w:b/>
          <w:color w:val="auto"/>
          <w:sz w:val="28"/>
        </w:rPr>
        <w:t xml:space="preserve"> (autentykacja)</w:t>
      </w:r>
      <w:bookmarkEnd w:id="36"/>
      <w:bookmarkEnd w:id="37"/>
      <w:bookmarkEnd w:id="38"/>
    </w:p>
    <w:p w:rsidR="008B1184" w:rsidRDefault="008B1184" w:rsidP="00EE2EEC"/>
    <w:p w:rsidR="00F834B6" w:rsidRDefault="00F834B6" w:rsidP="00EE2EEC">
      <w:r>
        <w:t xml:space="preserve">W zakresie </w:t>
      </w:r>
      <w:r w:rsidR="00B81285">
        <w:t>zabezpieczeń dostępu do danych możliwe są tryby</w:t>
      </w:r>
      <w:r w:rsidR="000B5B6D">
        <w:t xml:space="preserve"> tworzonej asocjacji</w:t>
      </w:r>
      <w:r w:rsidR="00B81285">
        <w:t>:</w:t>
      </w:r>
    </w:p>
    <w:p w:rsidR="00B81285" w:rsidRDefault="00B81285" w:rsidP="00B81285">
      <w:pPr>
        <w:pStyle w:val="Akapitzlist"/>
        <w:numPr>
          <w:ilvl w:val="0"/>
          <w:numId w:val="2"/>
        </w:numPr>
      </w:pPr>
      <w:r>
        <w:t xml:space="preserve">„no </w:t>
      </w:r>
      <w:proofErr w:type="spellStart"/>
      <w:r>
        <w:t>security</w:t>
      </w:r>
      <w:proofErr w:type="spellEnd"/>
      <w:r>
        <w:t>” – brak zabezpieczeń (</w:t>
      </w:r>
      <w:r w:rsidR="002724BF">
        <w:t>tylko dla asocjacji Public</w:t>
      </w:r>
      <w:r>
        <w:t>)</w:t>
      </w:r>
    </w:p>
    <w:p w:rsidR="00B81285" w:rsidRDefault="00B81285" w:rsidP="00B81285">
      <w:pPr>
        <w:pStyle w:val="Akapitzlist"/>
        <w:numPr>
          <w:ilvl w:val="0"/>
          <w:numId w:val="2"/>
        </w:numPr>
      </w:pPr>
      <w:r>
        <w:t xml:space="preserve">„LLS – </w:t>
      </w:r>
      <w:proofErr w:type="spellStart"/>
      <w:r w:rsidR="005D68BF">
        <w:t>L</w:t>
      </w:r>
      <w:r>
        <w:t>ow</w:t>
      </w:r>
      <w:proofErr w:type="spellEnd"/>
      <w:r>
        <w:t xml:space="preserve"> </w:t>
      </w:r>
      <w:r w:rsidR="005D68BF">
        <w:t>L</w:t>
      </w:r>
      <w:r>
        <w:t xml:space="preserve">evel </w:t>
      </w:r>
      <w:r w:rsidR="005D68BF">
        <w:t>S</w:t>
      </w:r>
      <w:r>
        <w:t>ecurity” – podstawowy poziom bezpieczeństwa (etap wdrażania i uruchamiania</w:t>
      </w:r>
      <w:r w:rsidR="0075065F">
        <w:t xml:space="preserve">, minimalny poziom zabezpieczeń w przypadku asocjacji innych niż Public i </w:t>
      </w:r>
      <w:proofErr w:type="spellStart"/>
      <w:r w:rsidR="0075065F">
        <w:t>Pre-Established</w:t>
      </w:r>
      <w:proofErr w:type="spellEnd"/>
      <w:r>
        <w:t>)</w:t>
      </w:r>
    </w:p>
    <w:p w:rsidR="00B81285" w:rsidRDefault="00B81285" w:rsidP="00B81285">
      <w:pPr>
        <w:pStyle w:val="Akapitzlist"/>
        <w:numPr>
          <w:ilvl w:val="0"/>
          <w:numId w:val="2"/>
        </w:numPr>
      </w:pPr>
      <w:r>
        <w:t xml:space="preserve">„HLS – </w:t>
      </w:r>
      <w:r w:rsidR="005D68BF">
        <w:t>H</w:t>
      </w:r>
      <w:r>
        <w:t xml:space="preserve">igh </w:t>
      </w:r>
      <w:r w:rsidR="005D68BF">
        <w:t>L</w:t>
      </w:r>
      <w:r>
        <w:t xml:space="preserve">evel </w:t>
      </w:r>
      <w:r w:rsidR="005D68BF">
        <w:t>S</w:t>
      </w:r>
      <w:r>
        <w:t>ecurity” – wysoki poziom bezpieczeństwa (etap stabilizacji, praca produkcyjna</w:t>
      </w:r>
      <w:r w:rsidR="005E6041">
        <w:t xml:space="preserve"> jedynie z tym poziomem zabezpieczenia uwierzytelniania</w:t>
      </w:r>
      <w:r>
        <w:t>)</w:t>
      </w:r>
      <w:r w:rsidR="000B5B6D">
        <w:t>.</w:t>
      </w:r>
    </w:p>
    <w:p w:rsidR="00F834B6" w:rsidRDefault="00F834B6" w:rsidP="00EE2EEC"/>
    <w:p w:rsidR="0075065F" w:rsidRDefault="00C030A1" w:rsidP="00EE2EEC">
      <w:r>
        <w:t xml:space="preserve">Domyślne wartości haseł LLS (wartości atrybutu nr 7 </w:t>
      </w:r>
      <w:r w:rsidR="00751F83">
        <w:t xml:space="preserve">- </w:t>
      </w:r>
      <w:proofErr w:type="spellStart"/>
      <w:r>
        <w:t>LSS_secret</w:t>
      </w:r>
      <w:proofErr w:type="spellEnd"/>
      <w:r>
        <w:t xml:space="preserve"> obiektu asocjacji (klasy 15)) dla poszczególnych asocjacji zawiera załącznik: </w:t>
      </w:r>
      <w:r>
        <w:fldChar w:fldCharType="begin"/>
      </w:r>
      <w:r>
        <w:instrText xml:space="preserve"> REF _Ref423083088 \h  \* MERGEFORMAT </w:instrText>
      </w:r>
      <w:r>
        <w:fldChar w:fldCharType="separate"/>
      </w:r>
      <w:r w:rsidR="002C7E12" w:rsidRPr="007456F6">
        <w:t>Załącznik nr 2. Domyślne klucze szyfrujące i hasła LLS</w:t>
      </w:r>
      <w:r>
        <w:fldChar w:fldCharType="end"/>
      </w:r>
      <w:r>
        <w:t>.</w:t>
      </w:r>
    </w:p>
    <w:p w:rsidR="006E7C14" w:rsidRDefault="006E7C14" w:rsidP="00EE2EEC"/>
    <w:p w:rsidR="006E7C14" w:rsidRDefault="00D429E5" w:rsidP="000A6C53">
      <w:r>
        <w:t>M</w:t>
      </w:r>
      <w:r w:rsidRPr="000A6C53">
        <w:t xml:space="preserve">echanizm HLS </w:t>
      </w:r>
      <w:r w:rsidR="00741B48">
        <w:t xml:space="preserve">zaimplementowany w liczniku </w:t>
      </w:r>
      <w:r w:rsidRPr="000A6C53">
        <w:t xml:space="preserve">powinien bazować na </w:t>
      </w:r>
      <w:proofErr w:type="spellStart"/>
      <w:r w:rsidRPr="000A6C53">
        <w:t>mechanism_id</w:t>
      </w:r>
      <w:proofErr w:type="spellEnd"/>
      <w:r w:rsidRPr="000A6C53">
        <w:t>(5) HLS GMAC</w:t>
      </w:r>
      <w:r w:rsidR="000E7E10" w:rsidRPr="000A6C53">
        <w:t xml:space="preserve"> (</w:t>
      </w:r>
      <w:proofErr w:type="spellStart"/>
      <w:r w:rsidR="000E7E10" w:rsidRPr="000A6C53">
        <w:t>COSEM_High_Level_Security_Mechanism_Name_Using_GMAC</w:t>
      </w:r>
      <w:proofErr w:type="spellEnd"/>
      <w:r w:rsidR="000E7E10" w:rsidRPr="000A6C53">
        <w:t>)</w:t>
      </w:r>
      <w:r w:rsidRPr="000A6C53">
        <w:t>, gdzie sekwencj</w:t>
      </w:r>
      <w:r w:rsidR="00C25086" w:rsidRPr="000A6C53">
        <w:t>ami</w:t>
      </w:r>
      <w:r w:rsidRPr="000A6C53">
        <w:t xml:space="preserve"> „challenge” klienta do serwera (</w:t>
      </w:r>
      <w:proofErr w:type="spellStart"/>
      <w:r w:rsidRPr="000A6C53">
        <w:t>CtoS</w:t>
      </w:r>
      <w:proofErr w:type="spellEnd"/>
      <w:r w:rsidRPr="000A6C53">
        <w:t xml:space="preserve">) </w:t>
      </w:r>
      <w:r w:rsidR="00C25086" w:rsidRPr="000A6C53">
        <w:t>oraz</w:t>
      </w:r>
      <w:r w:rsidRPr="000A6C53">
        <w:t xml:space="preserve"> serwera do klienta (</w:t>
      </w:r>
      <w:proofErr w:type="spellStart"/>
      <w:r w:rsidRPr="000A6C53">
        <w:t>StoC</w:t>
      </w:r>
      <w:proofErr w:type="spellEnd"/>
      <w:r w:rsidRPr="000A6C53">
        <w:t xml:space="preserve">) </w:t>
      </w:r>
      <w:r w:rsidR="00C25086" w:rsidRPr="000A6C53">
        <w:t>są</w:t>
      </w:r>
      <w:r w:rsidRPr="000A6C53">
        <w:t xml:space="preserve"> losowe łańcuchy</w:t>
      </w:r>
      <w:r>
        <w:t xml:space="preserve"> znaków o długości od 8 do 64 oktetów.</w:t>
      </w:r>
    </w:p>
    <w:p w:rsidR="004C75F0" w:rsidRDefault="004C75F0" w:rsidP="00EE2EEC"/>
    <w:p w:rsidR="00BC636A" w:rsidRPr="000702BD" w:rsidRDefault="00BC636A" w:rsidP="007B400A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39" w:name="_Toc423678258"/>
      <w:bookmarkStart w:id="40" w:name="_Toc423678715"/>
      <w:bookmarkStart w:id="41" w:name="_Toc425787007"/>
      <w:r>
        <w:rPr>
          <w:rFonts w:asciiTheme="minorHAnsi" w:hAnsiTheme="minorHAnsi"/>
          <w:b/>
          <w:color w:val="auto"/>
          <w:sz w:val="28"/>
        </w:rPr>
        <w:t>Szyfrowanie</w:t>
      </w:r>
      <w:r w:rsidR="00D63AA0">
        <w:rPr>
          <w:rFonts w:asciiTheme="minorHAnsi" w:hAnsiTheme="minorHAnsi"/>
          <w:b/>
          <w:color w:val="auto"/>
          <w:sz w:val="28"/>
        </w:rPr>
        <w:t xml:space="preserve"> i </w:t>
      </w:r>
      <w:r w:rsidR="008F24AD">
        <w:rPr>
          <w:rFonts w:asciiTheme="minorHAnsi" w:hAnsiTheme="minorHAnsi"/>
          <w:b/>
          <w:color w:val="auto"/>
          <w:sz w:val="28"/>
        </w:rPr>
        <w:t>uwierzytelnianie</w:t>
      </w:r>
      <w:r w:rsidR="00D63AA0">
        <w:rPr>
          <w:rFonts w:asciiTheme="minorHAnsi" w:hAnsiTheme="minorHAnsi"/>
          <w:b/>
          <w:color w:val="auto"/>
          <w:sz w:val="28"/>
        </w:rPr>
        <w:t xml:space="preserve"> przesyłanych</w:t>
      </w:r>
      <w:r w:rsidRPr="000702BD">
        <w:rPr>
          <w:rFonts w:asciiTheme="minorHAnsi" w:hAnsiTheme="minorHAnsi"/>
          <w:b/>
          <w:color w:val="auto"/>
          <w:sz w:val="28"/>
        </w:rPr>
        <w:t xml:space="preserve"> danych</w:t>
      </w:r>
      <w:bookmarkEnd w:id="39"/>
      <w:bookmarkEnd w:id="40"/>
      <w:bookmarkEnd w:id="41"/>
    </w:p>
    <w:p w:rsidR="00A9350B" w:rsidRDefault="00A9350B" w:rsidP="00EE2EEC"/>
    <w:p w:rsidR="00D63AA0" w:rsidRDefault="00D63AA0" w:rsidP="00EE2EEC">
      <w:r>
        <w:t xml:space="preserve">Zgodnie z przyjętym zestawem ustawień bezpieczeństwa (Security Suite ID = 0 oznaczającym </w:t>
      </w:r>
      <w:proofErr w:type="spellStart"/>
      <w:r>
        <w:t>Galoi</w:t>
      </w:r>
      <w:r w:rsidR="008F6C17">
        <w:t>s</w:t>
      </w:r>
      <w:proofErr w:type="spellEnd"/>
      <w:r>
        <w:t>/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) do szyfrowania i </w:t>
      </w:r>
      <w:r w:rsidR="008F24AD">
        <w:t>uwierzytelniania</w:t>
      </w:r>
      <w:r>
        <w:t xml:space="preserve"> wykorzystywany jest algorytm AES-128. </w:t>
      </w:r>
    </w:p>
    <w:p w:rsidR="00D63AA0" w:rsidRDefault="00D63AA0" w:rsidP="00EE2EEC"/>
    <w:p w:rsidR="00D63AA0" w:rsidRDefault="00D63AA0" w:rsidP="00EE2EEC">
      <w:r>
        <w:t>Do szyfrowania</w:t>
      </w:r>
      <w:r w:rsidR="00651BA5">
        <w:t>/uwierzytelniania</w:t>
      </w:r>
      <w:r>
        <w:t xml:space="preserve"> wykorzystywane są klucze globalne, przy czym obsługiwana jest zarówno komunikacja </w:t>
      </w:r>
      <w:proofErr w:type="spellStart"/>
      <w:r>
        <w:t>unicast</w:t>
      </w:r>
      <w:proofErr w:type="spellEnd"/>
      <w:r>
        <w:t xml:space="preserve"> jak i broadcast.</w:t>
      </w:r>
    </w:p>
    <w:p w:rsidR="00D63AA0" w:rsidRDefault="00D63AA0" w:rsidP="00EE2EEC"/>
    <w:p w:rsidR="00400C37" w:rsidRDefault="00D63AA0">
      <w:r>
        <w:t xml:space="preserve">Zależnie od ustawienia parametru </w:t>
      </w:r>
      <w:proofErr w:type="spellStart"/>
      <w:r>
        <w:t>security_policy</w:t>
      </w:r>
      <w:proofErr w:type="spellEnd"/>
      <w:r>
        <w:t xml:space="preserve"> obiektu ustawień bezpieczeństwa danej asocjacji – </w:t>
      </w:r>
      <w:r w:rsidR="00070749">
        <w:t>przesyłane dane</w:t>
      </w:r>
      <w:r>
        <w:t xml:space="preserve"> mo</w:t>
      </w:r>
      <w:r w:rsidR="00070749">
        <w:t>gą</w:t>
      </w:r>
      <w:r>
        <w:t xml:space="preserve"> być niezależnie szyfrowan</w:t>
      </w:r>
      <w:r w:rsidR="00070749">
        <w:t>e</w:t>
      </w:r>
      <w:r>
        <w:t xml:space="preserve"> / </w:t>
      </w:r>
      <w:r w:rsidR="00070749">
        <w:t>uwierzytelniane</w:t>
      </w:r>
      <w:r w:rsidR="00460FF6">
        <w:t xml:space="preserve"> (lub jednocześnie szyfrowane i uwierzytelniane</w:t>
      </w:r>
      <w:r w:rsidR="00E53A53">
        <w:t xml:space="preserve"> – praca produkcyjna </w:t>
      </w:r>
      <w:r w:rsidR="00F97113">
        <w:t>jedynie</w:t>
      </w:r>
      <w:r w:rsidR="00E53A53">
        <w:t xml:space="preserve"> w tym trybie</w:t>
      </w:r>
      <w:r w:rsidR="00460FF6">
        <w:t>)</w:t>
      </w:r>
      <w:r w:rsidR="00070749">
        <w:t>.</w:t>
      </w:r>
    </w:p>
    <w:p w:rsidR="00CE1DE3" w:rsidRDefault="00CE1DE3">
      <w:pPr>
        <w:rPr>
          <w:rFonts w:eastAsiaTheme="majorEastAsia" w:cstheme="majorBidi"/>
          <w:b/>
          <w:sz w:val="28"/>
          <w:szCs w:val="32"/>
        </w:rPr>
      </w:pPr>
      <w:bookmarkStart w:id="42" w:name="_Toc423678259"/>
      <w:bookmarkStart w:id="43" w:name="_Toc423678716"/>
      <w:bookmarkStart w:id="44" w:name="_Ref424043280"/>
      <w:bookmarkStart w:id="45" w:name="_Ref422953381"/>
      <w:r>
        <w:rPr>
          <w:b/>
          <w:sz w:val="28"/>
        </w:rPr>
        <w:br w:type="page"/>
      </w:r>
    </w:p>
    <w:p w:rsidR="00182B0C" w:rsidRDefault="00182B0C" w:rsidP="007B400A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46" w:name="_Ref425425662"/>
      <w:bookmarkStart w:id="47" w:name="_Toc425787008"/>
      <w:r>
        <w:rPr>
          <w:rFonts w:asciiTheme="minorHAnsi" w:hAnsiTheme="minorHAnsi"/>
          <w:b/>
          <w:color w:val="auto"/>
          <w:sz w:val="28"/>
        </w:rPr>
        <w:t>Komunikacja koncentratora z licznikami</w:t>
      </w:r>
      <w:bookmarkEnd w:id="42"/>
      <w:bookmarkEnd w:id="43"/>
      <w:bookmarkEnd w:id="44"/>
      <w:bookmarkEnd w:id="46"/>
      <w:bookmarkEnd w:id="47"/>
    </w:p>
    <w:p w:rsidR="00182B0C" w:rsidRDefault="00182B0C" w:rsidP="00182B0C"/>
    <w:p w:rsidR="000670B8" w:rsidRDefault="00E51C9E" w:rsidP="00182B0C">
      <w:r>
        <w:t xml:space="preserve">Koncentrator realizuje polecenia wysłane przez centralny system AMI poprzez protokół DCSAP. </w:t>
      </w:r>
    </w:p>
    <w:p w:rsidR="000670B8" w:rsidRDefault="000670B8" w:rsidP="00182B0C"/>
    <w:p w:rsidR="000670B8" w:rsidRDefault="000670B8" w:rsidP="00182B0C">
      <w:r>
        <w:t>Komunikaty</w:t>
      </w:r>
      <w:r w:rsidR="00E51C9E">
        <w:t xml:space="preserve"> </w:t>
      </w:r>
      <w:r>
        <w:t xml:space="preserve">DCSAP zawierające dane </w:t>
      </w:r>
      <w:r w:rsidR="00E51C9E">
        <w:t xml:space="preserve">kierowane do </w:t>
      </w:r>
      <w:r>
        <w:t>/</w:t>
      </w:r>
      <w:r w:rsidR="00473B65">
        <w:t xml:space="preserve"> </w:t>
      </w:r>
      <w:r>
        <w:t xml:space="preserve">odbierane z </w:t>
      </w:r>
      <w:r w:rsidR="00E51C9E">
        <w:t xml:space="preserve">liczników w </w:t>
      </w:r>
      <w:r>
        <w:t xml:space="preserve">polu </w:t>
      </w:r>
      <w:proofErr w:type="spellStart"/>
      <w:r w:rsidRPr="00BF472B">
        <w:rPr>
          <w:rFonts w:ascii="Courier New" w:hAnsi="Courier New" w:cs="Courier New"/>
          <w:sz w:val="22"/>
        </w:rPr>
        <w:t>dlms</w:t>
      </w:r>
      <w:proofErr w:type="spellEnd"/>
      <w:r w:rsidRPr="00BF472B">
        <w:rPr>
          <w:rFonts w:ascii="Courier New" w:hAnsi="Courier New" w:cs="Courier New"/>
          <w:sz w:val="22"/>
        </w:rPr>
        <w:t>-data</w:t>
      </w:r>
      <w:r w:rsidRPr="00BF472B">
        <w:rPr>
          <w:sz w:val="22"/>
        </w:rPr>
        <w:t xml:space="preserve"> </w:t>
      </w:r>
      <w:r>
        <w:t>mają zawsze postać nieszyfrowaną: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BF472B">
        <w:rPr>
          <w:rFonts w:ascii="Courier New" w:hAnsi="Courier New" w:cs="Courier New"/>
          <w:sz w:val="22"/>
        </w:rPr>
        <w:t>get-request</w:t>
      </w:r>
      <w:proofErr w:type="spellEnd"/>
      <w:r w:rsidRPr="00BF472B">
        <w:rPr>
          <w:rFonts w:ascii="Courier New" w:hAnsi="Courier New" w:cs="Courier New"/>
          <w:sz w:val="22"/>
        </w:rPr>
        <w:t>/</w:t>
      </w:r>
      <w:proofErr w:type="spellStart"/>
      <w:r w:rsidRPr="00BF472B">
        <w:rPr>
          <w:rFonts w:ascii="Courier New" w:hAnsi="Courier New" w:cs="Courier New"/>
          <w:sz w:val="22"/>
        </w:rPr>
        <w:t>get-response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r w:rsidRPr="00BF472B">
        <w:rPr>
          <w:rFonts w:ascii="Courier New" w:hAnsi="Courier New" w:cs="Courier New"/>
          <w:sz w:val="22"/>
        </w:rPr>
        <w:t>set-</w:t>
      </w:r>
      <w:proofErr w:type="spellStart"/>
      <w:r w:rsidRPr="00BF472B">
        <w:rPr>
          <w:rFonts w:ascii="Courier New" w:hAnsi="Courier New" w:cs="Courier New"/>
          <w:sz w:val="22"/>
        </w:rPr>
        <w:t>request</w:t>
      </w:r>
      <w:proofErr w:type="spellEnd"/>
      <w:r w:rsidRPr="00BF472B">
        <w:rPr>
          <w:rFonts w:ascii="Courier New" w:hAnsi="Courier New" w:cs="Courier New"/>
          <w:sz w:val="22"/>
        </w:rPr>
        <w:t>/set-</w:t>
      </w:r>
      <w:proofErr w:type="spellStart"/>
      <w:r w:rsidRPr="00BF472B">
        <w:rPr>
          <w:rFonts w:ascii="Courier New" w:hAnsi="Courier New" w:cs="Courier New"/>
          <w:sz w:val="22"/>
        </w:rPr>
        <w:t>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BF472B">
        <w:rPr>
          <w:rFonts w:ascii="Courier New" w:hAnsi="Courier New" w:cs="Courier New"/>
          <w:sz w:val="22"/>
        </w:rPr>
        <w:t>action-request</w:t>
      </w:r>
      <w:proofErr w:type="spellEnd"/>
      <w:r w:rsidRPr="00BF472B">
        <w:rPr>
          <w:rFonts w:ascii="Courier New" w:hAnsi="Courier New" w:cs="Courier New"/>
          <w:sz w:val="22"/>
        </w:rPr>
        <w:t>/</w:t>
      </w:r>
      <w:proofErr w:type="spellStart"/>
      <w:r w:rsidRPr="00BF472B">
        <w:rPr>
          <w:rFonts w:ascii="Courier New" w:hAnsi="Courier New" w:cs="Courier New"/>
          <w:sz w:val="22"/>
        </w:rPr>
        <w:t>action-response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r w:rsidRPr="00BF472B">
        <w:rPr>
          <w:rFonts w:ascii="Courier New" w:hAnsi="Courier New" w:cs="Courier New"/>
          <w:sz w:val="22"/>
        </w:rPr>
        <w:t>event-</w:t>
      </w:r>
      <w:proofErr w:type="spellStart"/>
      <w:r w:rsidRPr="00BF472B">
        <w:rPr>
          <w:rFonts w:ascii="Courier New" w:hAnsi="Courier New" w:cs="Courier New"/>
          <w:sz w:val="22"/>
        </w:rPr>
        <w:t>notification</w:t>
      </w:r>
      <w:proofErr w:type="spellEnd"/>
      <w:r w:rsidRPr="00BF472B">
        <w:rPr>
          <w:rFonts w:ascii="Courier New" w:hAnsi="Courier New" w:cs="Courier New"/>
          <w:sz w:val="22"/>
        </w:rPr>
        <w:t>-</w:t>
      </w:r>
      <w:proofErr w:type="spellStart"/>
      <w:r w:rsidRPr="00BF472B">
        <w:rPr>
          <w:rFonts w:ascii="Courier New" w:hAnsi="Courier New" w:cs="Courier New"/>
          <w:sz w:val="22"/>
        </w:rPr>
        <w:t>request</w:t>
      </w:r>
      <w:proofErr w:type="spellEnd"/>
      <w:r>
        <w:t>.</w:t>
      </w:r>
    </w:p>
    <w:p w:rsidR="0029108D" w:rsidRDefault="0029108D" w:rsidP="000670B8">
      <w:r>
        <w:t xml:space="preserve">przy czym muszą być wspierane mechanizmy </w:t>
      </w:r>
      <w:proofErr w:type="spellStart"/>
      <w:r>
        <w:t>selective-access</w:t>
      </w:r>
      <w:proofErr w:type="spellEnd"/>
      <w:r>
        <w:t xml:space="preserve"> i </w:t>
      </w:r>
      <w:proofErr w:type="spellStart"/>
      <w:r>
        <w:t>multiple-references</w:t>
      </w:r>
      <w:proofErr w:type="spellEnd"/>
      <w:r>
        <w:t>.</w:t>
      </w:r>
    </w:p>
    <w:p w:rsidR="0029108D" w:rsidRDefault="0029108D" w:rsidP="000670B8"/>
    <w:p w:rsidR="00182B0C" w:rsidRDefault="000670B8" w:rsidP="000670B8">
      <w:r>
        <w:t xml:space="preserve">W zależności od ustawień bezpieczeństwa komunikacji koncentratora z licznikami </w:t>
      </w:r>
      <w:r w:rsidR="00451D12">
        <w:t>komunikaty</w:t>
      </w:r>
      <w:r>
        <w:t xml:space="preserve"> te mogą zostać przetransponowane na odpowiedniki szyfrowane</w:t>
      </w:r>
      <w:r w:rsidR="00864B60">
        <w:t xml:space="preserve"> / uwierzytelniane</w:t>
      </w:r>
      <w:r>
        <w:t xml:space="preserve"> z wykorzystaniem kluczy globalnych: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7B307A">
        <w:rPr>
          <w:rFonts w:ascii="Courier New" w:hAnsi="Courier New" w:cs="Courier New"/>
          <w:sz w:val="22"/>
        </w:rPr>
        <w:t>glo-get-request</w:t>
      </w:r>
      <w:proofErr w:type="spellEnd"/>
      <w:r w:rsidRPr="007B307A">
        <w:rPr>
          <w:rFonts w:ascii="Courier New" w:hAnsi="Courier New" w:cs="Courier New"/>
          <w:sz w:val="22"/>
        </w:rPr>
        <w:t>/</w:t>
      </w:r>
      <w:proofErr w:type="spellStart"/>
      <w:r w:rsidRPr="007B307A">
        <w:rPr>
          <w:rFonts w:ascii="Courier New" w:hAnsi="Courier New" w:cs="Courier New"/>
          <w:sz w:val="22"/>
        </w:rPr>
        <w:t>glo-get-response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7B307A">
        <w:rPr>
          <w:rFonts w:ascii="Courier New" w:hAnsi="Courier New" w:cs="Courier New"/>
          <w:sz w:val="22"/>
        </w:rPr>
        <w:t>glo</w:t>
      </w:r>
      <w:proofErr w:type="spellEnd"/>
      <w:r w:rsidRPr="007B307A">
        <w:rPr>
          <w:rFonts w:ascii="Courier New" w:hAnsi="Courier New" w:cs="Courier New"/>
          <w:sz w:val="22"/>
        </w:rPr>
        <w:t>-set-</w:t>
      </w:r>
      <w:proofErr w:type="spellStart"/>
      <w:r w:rsidRPr="007B307A">
        <w:rPr>
          <w:rFonts w:ascii="Courier New" w:hAnsi="Courier New" w:cs="Courier New"/>
          <w:sz w:val="22"/>
        </w:rPr>
        <w:t>request</w:t>
      </w:r>
      <w:proofErr w:type="spellEnd"/>
      <w:r w:rsidRPr="007B307A">
        <w:rPr>
          <w:rFonts w:ascii="Courier New" w:hAnsi="Courier New" w:cs="Courier New"/>
          <w:sz w:val="22"/>
        </w:rPr>
        <w:t>/</w:t>
      </w:r>
      <w:proofErr w:type="spellStart"/>
      <w:r w:rsidRPr="007B307A">
        <w:rPr>
          <w:rFonts w:ascii="Courier New" w:hAnsi="Courier New" w:cs="Courier New"/>
          <w:sz w:val="22"/>
        </w:rPr>
        <w:t>glo</w:t>
      </w:r>
      <w:proofErr w:type="spellEnd"/>
      <w:r w:rsidRPr="007B307A">
        <w:rPr>
          <w:rFonts w:ascii="Courier New" w:hAnsi="Courier New" w:cs="Courier New"/>
          <w:sz w:val="22"/>
        </w:rPr>
        <w:t>-set-</w:t>
      </w:r>
      <w:proofErr w:type="spellStart"/>
      <w:r w:rsidRPr="007B307A">
        <w:rPr>
          <w:rFonts w:ascii="Courier New" w:hAnsi="Courier New" w:cs="Courier New"/>
          <w:sz w:val="22"/>
        </w:rPr>
        <w:t>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7B307A">
        <w:rPr>
          <w:rFonts w:ascii="Courier New" w:hAnsi="Courier New" w:cs="Courier New"/>
          <w:sz w:val="22"/>
        </w:rPr>
        <w:t>glo-action-request</w:t>
      </w:r>
      <w:proofErr w:type="spellEnd"/>
      <w:r w:rsidRPr="007B307A">
        <w:rPr>
          <w:rFonts w:ascii="Courier New" w:hAnsi="Courier New" w:cs="Courier New"/>
          <w:sz w:val="22"/>
        </w:rPr>
        <w:t>/</w:t>
      </w:r>
      <w:proofErr w:type="spellStart"/>
      <w:r w:rsidRPr="007B307A">
        <w:rPr>
          <w:rFonts w:ascii="Courier New" w:hAnsi="Courier New" w:cs="Courier New"/>
          <w:sz w:val="22"/>
        </w:rPr>
        <w:t>glo-action-response</w:t>
      </w:r>
      <w:proofErr w:type="spellEnd"/>
      <w:r>
        <w:t xml:space="preserve">, </w:t>
      </w:r>
    </w:p>
    <w:p w:rsidR="000670B8" w:rsidRDefault="000670B8" w:rsidP="000670B8">
      <w:pPr>
        <w:pStyle w:val="Akapitzlist"/>
        <w:numPr>
          <w:ilvl w:val="0"/>
          <w:numId w:val="26"/>
        </w:numPr>
      </w:pPr>
      <w:proofErr w:type="spellStart"/>
      <w:r w:rsidRPr="007B307A">
        <w:rPr>
          <w:rFonts w:ascii="Courier New" w:hAnsi="Courier New" w:cs="Courier New"/>
          <w:sz w:val="22"/>
        </w:rPr>
        <w:t>glo</w:t>
      </w:r>
      <w:proofErr w:type="spellEnd"/>
      <w:r w:rsidRPr="007B307A">
        <w:rPr>
          <w:rFonts w:ascii="Courier New" w:hAnsi="Courier New" w:cs="Courier New"/>
          <w:sz w:val="22"/>
        </w:rPr>
        <w:t>-event-</w:t>
      </w:r>
      <w:proofErr w:type="spellStart"/>
      <w:r w:rsidRPr="007B307A">
        <w:rPr>
          <w:rFonts w:ascii="Courier New" w:hAnsi="Courier New" w:cs="Courier New"/>
          <w:sz w:val="22"/>
        </w:rPr>
        <w:t>notification</w:t>
      </w:r>
      <w:proofErr w:type="spellEnd"/>
      <w:r w:rsidRPr="007B307A">
        <w:rPr>
          <w:rFonts w:ascii="Courier New" w:hAnsi="Courier New" w:cs="Courier New"/>
          <w:sz w:val="22"/>
        </w:rPr>
        <w:t>-</w:t>
      </w:r>
      <w:proofErr w:type="spellStart"/>
      <w:r w:rsidRPr="007B307A">
        <w:rPr>
          <w:rFonts w:ascii="Courier New" w:hAnsi="Courier New" w:cs="Courier New"/>
          <w:sz w:val="22"/>
        </w:rPr>
        <w:t>request</w:t>
      </w:r>
      <w:proofErr w:type="spellEnd"/>
      <w:r>
        <w:t>.</w:t>
      </w:r>
    </w:p>
    <w:p w:rsidR="00182B0C" w:rsidRDefault="00182B0C" w:rsidP="00182B0C"/>
    <w:p w:rsidR="000670B8" w:rsidRDefault="001318B1" w:rsidP="00182B0C">
      <w:r>
        <w:t xml:space="preserve">Ustawienia bezpieczeństwa komunikacji koncentratora z licznikami decydują również o rodzaju autentykacji </w:t>
      </w:r>
      <w:r w:rsidR="00360CF1">
        <w:t>wykorzystywanego podczas nawiązywania asocjacji z licznikami.</w:t>
      </w:r>
    </w:p>
    <w:p w:rsidR="00182B0C" w:rsidRPr="00182B0C" w:rsidRDefault="00182B0C" w:rsidP="00182B0C"/>
    <w:p w:rsidR="00451D12" w:rsidRDefault="00451D12" w:rsidP="007B400A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48" w:name="_Toc423678260"/>
      <w:bookmarkStart w:id="49" w:name="_Toc423678717"/>
      <w:bookmarkStart w:id="50" w:name="_Toc425787009"/>
      <w:bookmarkEnd w:id="45"/>
      <w:r>
        <w:rPr>
          <w:rFonts w:asciiTheme="minorHAnsi" w:hAnsiTheme="minorHAnsi"/>
          <w:b/>
          <w:color w:val="auto"/>
          <w:sz w:val="28"/>
        </w:rPr>
        <w:t>Asocjacj</w:t>
      </w:r>
      <w:r w:rsidR="008531AB">
        <w:rPr>
          <w:rFonts w:asciiTheme="minorHAnsi" w:hAnsiTheme="minorHAnsi"/>
          <w:b/>
          <w:color w:val="auto"/>
          <w:sz w:val="28"/>
        </w:rPr>
        <w:t>a</w:t>
      </w:r>
      <w:r>
        <w:rPr>
          <w:rFonts w:asciiTheme="minorHAnsi" w:hAnsiTheme="minorHAnsi"/>
          <w:b/>
          <w:color w:val="auto"/>
          <w:sz w:val="28"/>
        </w:rPr>
        <w:t xml:space="preserve"> </w:t>
      </w:r>
      <w:r w:rsidR="00B014D7">
        <w:rPr>
          <w:rFonts w:asciiTheme="minorHAnsi" w:hAnsiTheme="minorHAnsi"/>
          <w:b/>
          <w:color w:val="auto"/>
          <w:sz w:val="28"/>
        </w:rPr>
        <w:t xml:space="preserve">i rodzaj komunikacji </w:t>
      </w:r>
      <w:r>
        <w:rPr>
          <w:rFonts w:asciiTheme="minorHAnsi" w:hAnsiTheme="minorHAnsi"/>
          <w:b/>
          <w:color w:val="auto"/>
          <w:sz w:val="28"/>
        </w:rPr>
        <w:t>nawiązywan</w:t>
      </w:r>
      <w:r w:rsidR="008531AB">
        <w:rPr>
          <w:rFonts w:asciiTheme="minorHAnsi" w:hAnsiTheme="minorHAnsi"/>
          <w:b/>
          <w:color w:val="auto"/>
          <w:sz w:val="28"/>
        </w:rPr>
        <w:t>y</w:t>
      </w:r>
      <w:r>
        <w:rPr>
          <w:rFonts w:asciiTheme="minorHAnsi" w:hAnsiTheme="minorHAnsi"/>
          <w:b/>
          <w:color w:val="auto"/>
          <w:sz w:val="28"/>
        </w:rPr>
        <w:t xml:space="preserve"> między koncentratorem a licznikiem</w:t>
      </w:r>
      <w:bookmarkEnd w:id="48"/>
      <w:bookmarkEnd w:id="49"/>
      <w:bookmarkEnd w:id="50"/>
    </w:p>
    <w:p w:rsidR="00451D12" w:rsidRDefault="00451D12" w:rsidP="00451D12"/>
    <w:p w:rsidR="00451D12" w:rsidRDefault="00451D12" w:rsidP="00451D12">
      <w:r>
        <w:t xml:space="preserve">W komunikacji inicjowanej i realizowanej autonomicznie z licznikami koncentrator samodzielnie wybiera właściwą asocjację i rodzaj komunikacji (broadcast / </w:t>
      </w:r>
      <w:proofErr w:type="spellStart"/>
      <w:r>
        <w:t>unicast</w:t>
      </w:r>
      <w:proofErr w:type="spellEnd"/>
      <w:r>
        <w:t>). Reguły są następujące:</w:t>
      </w:r>
    </w:p>
    <w:p w:rsidR="00451D12" w:rsidRDefault="00451D12" w:rsidP="00451D12"/>
    <w:tbl>
      <w:tblPr>
        <w:tblStyle w:val="Tabela-Siatka"/>
        <w:tblW w:w="9145" w:type="dxa"/>
        <w:tblInd w:w="137" w:type="dxa"/>
        <w:tblLook w:val="04A0" w:firstRow="1" w:lastRow="0" w:firstColumn="1" w:lastColumn="0" w:noHBand="0" w:noVBand="1"/>
      </w:tblPr>
      <w:tblGrid>
        <w:gridCol w:w="5103"/>
        <w:gridCol w:w="1985"/>
        <w:gridCol w:w="2057"/>
      </w:tblGrid>
      <w:tr w:rsidR="001D2C31" w:rsidRPr="00451D12" w:rsidTr="001D2C31">
        <w:tc>
          <w:tcPr>
            <w:tcW w:w="5103" w:type="dxa"/>
            <w:vAlign w:val="center"/>
          </w:tcPr>
          <w:p w:rsidR="00451D12" w:rsidRPr="00451D12" w:rsidRDefault="00451D12" w:rsidP="001D2C31">
            <w:pPr>
              <w:rPr>
                <w:b/>
              </w:rPr>
            </w:pPr>
            <w:r w:rsidRPr="00451D12">
              <w:rPr>
                <w:b/>
              </w:rPr>
              <w:t>działanie</w:t>
            </w:r>
          </w:p>
        </w:tc>
        <w:tc>
          <w:tcPr>
            <w:tcW w:w="1985" w:type="dxa"/>
            <w:vAlign w:val="center"/>
          </w:tcPr>
          <w:p w:rsidR="00451D12" w:rsidRPr="00451D12" w:rsidRDefault="00451D12" w:rsidP="001D2C31">
            <w:pPr>
              <w:jc w:val="center"/>
              <w:rPr>
                <w:b/>
              </w:rPr>
            </w:pPr>
            <w:r w:rsidRPr="00451D12">
              <w:rPr>
                <w:b/>
              </w:rPr>
              <w:t>asocjacja</w:t>
            </w:r>
          </w:p>
        </w:tc>
        <w:tc>
          <w:tcPr>
            <w:tcW w:w="2057" w:type="dxa"/>
            <w:vAlign w:val="center"/>
          </w:tcPr>
          <w:p w:rsidR="00451D12" w:rsidRPr="00451D12" w:rsidRDefault="00451D12" w:rsidP="001D2C31">
            <w:pPr>
              <w:jc w:val="center"/>
              <w:rPr>
                <w:b/>
              </w:rPr>
            </w:pPr>
            <w:r w:rsidRPr="00451D12">
              <w:rPr>
                <w:b/>
              </w:rPr>
              <w:t>rodzaj komunikacji</w:t>
            </w:r>
          </w:p>
        </w:tc>
      </w:tr>
      <w:tr w:rsidR="001D2C31" w:rsidTr="001D2C31">
        <w:tc>
          <w:tcPr>
            <w:tcW w:w="5103" w:type="dxa"/>
            <w:vAlign w:val="center"/>
          </w:tcPr>
          <w:p w:rsidR="00451D12" w:rsidRDefault="00451D12" w:rsidP="00451D12">
            <w:r>
              <w:t>pobieranie informacji identyfikacyjnych (ID, paszport)</w:t>
            </w:r>
          </w:p>
        </w:tc>
        <w:tc>
          <w:tcPr>
            <w:tcW w:w="1985" w:type="dxa"/>
            <w:vAlign w:val="center"/>
          </w:tcPr>
          <w:p w:rsidR="00451D12" w:rsidRDefault="001D2C31" w:rsidP="00451D12">
            <w:pPr>
              <w:jc w:val="center"/>
            </w:pPr>
            <w:r>
              <w:t>P</w:t>
            </w:r>
            <w:r w:rsidR="00451D12">
              <w:t>ublic</w:t>
            </w:r>
          </w:p>
        </w:tc>
        <w:tc>
          <w:tcPr>
            <w:tcW w:w="2057" w:type="dxa"/>
            <w:vAlign w:val="center"/>
          </w:tcPr>
          <w:p w:rsidR="00451D12" w:rsidRDefault="00451D12" w:rsidP="00451D12">
            <w:pPr>
              <w:jc w:val="center"/>
            </w:pPr>
            <w:proofErr w:type="spellStart"/>
            <w:r>
              <w:t>unicast</w:t>
            </w:r>
            <w:proofErr w:type="spellEnd"/>
          </w:p>
        </w:tc>
      </w:tr>
      <w:tr w:rsidR="001D2C31" w:rsidTr="001D2C31">
        <w:tc>
          <w:tcPr>
            <w:tcW w:w="5103" w:type="dxa"/>
            <w:vAlign w:val="center"/>
          </w:tcPr>
          <w:p w:rsidR="00451D12" w:rsidRDefault="001D2C31" w:rsidP="001D2C31">
            <w:r>
              <w:t>synchronizacja liczników ramek</w:t>
            </w:r>
          </w:p>
        </w:tc>
        <w:tc>
          <w:tcPr>
            <w:tcW w:w="1985" w:type="dxa"/>
            <w:vAlign w:val="center"/>
          </w:tcPr>
          <w:p w:rsidR="00451D12" w:rsidRDefault="001D2C31" w:rsidP="00451D12">
            <w:pPr>
              <w:jc w:val="center"/>
            </w:pPr>
            <w:r>
              <w:t>Public</w:t>
            </w:r>
          </w:p>
        </w:tc>
        <w:tc>
          <w:tcPr>
            <w:tcW w:w="2057" w:type="dxa"/>
            <w:vAlign w:val="center"/>
          </w:tcPr>
          <w:p w:rsidR="00451D12" w:rsidRDefault="001D2C31" w:rsidP="00451D12">
            <w:pPr>
              <w:jc w:val="center"/>
            </w:pPr>
            <w:proofErr w:type="spellStart"/>
            <w:r>
              <w:t>unicast</w:t>
            </w:r>
            <w:proofErr w:type="spellEnd"/>
          </w:p>
        </w:tc>
      </w:tr>
      <w:tr w:rsidR="00451D12" w:rsidTr="001D2C31">
        <w:tc>
          <w:tcPr>
            <w:tcW w:w="5103" w:type="dxa"/>
            <w:vAlign w:val="center"/>
          </w:tcPr>
          <w:p w:rsidR="00451D12" w:rsidRDefault="001D2C31" w:rsidP="001D2C31">
            <w:r>
              <w:t xml:space="preserve">realizacja procesu aktualizacji </w:t>
            </w:r>
            <w:proofErr w:type="spellStart"/>
            <w:r>
              <w:t>firmware</w:t>
            </w:r>
            <w:proofErr w:type="spellEnd"/>
            <w:r>
              <w:t xml:space="preserve"> licznika</w:t>
            </w:r>
          </w:p>
        </w:tc>
        <w:tc>
          <w:tcPr>
            <w:tcW w:w="1985" w:type="dxa"/>
            <w:vAlign w:val="center"/>
          </w:tcPr>
          <w:p w:rsidR="00451D12" w:rsidRDefault="001D2C31" w:rsidP="00451D12">
            <w:pPr>
              <w:jc w:val="center"/>
            </w:pPr>
            <w:proofErr w:type="spellStart"/>
            <w:r>
              <w:t>Firmware</w:t>
            </w:r>
            <w:proofErr w:type="spellEnd"/>
            <w:r>
              <w:t xml:space="preserve"> Update</w:t>
            </w:r>
          </w:p>
        </w:tc>
        <w:tc>
          <w:tcPr>
            <w:tcW w:w="2057" w:type="dxa"/>
            <w:vAlign w:val="center"/>
          </w:tcPr>
          <w:p w:rsidR="00451D12" w:rsidRDefault="001D2C31" w:rsidP="00451D12">
            <w:pPr>
              <w:jc w:val="center"/>
            </w:pPr>
            <w:proofErr w:type="spellStart"/>
            <w:r>
              <w:t>unicast</w:t>
            </w:r>
            <w:proofErr w:type="spellEnd"/>
            <w:r>
              <w:t>/broadcast</w:t>
            </w:r>
          </w:p>
        </w:tc>
      </w:tr>
      <w:tr w:rsidR="001D2C31" w:rsidTr="001D2C31">
        <w:tc>
          <w:tcPr>
            <w:tcW w:w="5103" w:type="dxa"/>
            <w:vAlign w:val="center"/>
          </w:tcPr>
          <w:p w:rsidR="001D2C31" w:rsidRDefault="001D2C31" w:rsidP="001D2C31">
            <w:r>
              <w:t>inne operacje</w:t>
            </w:r>
          </w:p>
        </w:tc>
        <w:tc>
          <w:tcPr>
            <w:tcW w:w="1985" w:type="dxa"/>
            <w:vAlign w:val="center"/>
          </w:tcPr>
          <w:p w:rsidR="001D2C31" w:rsidRDefault="001D2C31" w:rsidP="00451D12">
            <w:pPr>
              <w:jc w:val="center"/>
            </w:pPr>
            <w:r>
              <w:t>Management</w:t>
            </w:r>
          </w:p>
        </w:tc>
        <w:tc>
          <w:tcPr>
            <w:tcW w:w="2057" w:type="dxa"/>
            <w:vAlign w:val="center"/>
          </w:tcPr>
          <w:p w:rsidR="001D2C31" w:rsidRDefault="001D2C31" w:rsidP="001D2C31">
            <w:pPr>
              <w:keepNext/>
              <w:jc w:val="center"/>
            </w:pPr>
            <w:proofErr w:type="spellStart"/>
            <w:r>
              <w:t>unicast</w:t>
            </w:r>
            <w:proofErr w:type="spellEnd"/>
          </w:p>
        </w:tc>
      </w:tr>
    </w:tbl>
    <w:p w:rsidR="00451D12" w:rsidRDefault="001D2C31" w:rsidP="001D2C31">
      <w:pPr>
        <w:pStyle w:val="Legenda"/>
      </w:pPr>
      <w:bookmarkStart w:id="51" w:name="_Toc425787702"/>
      <w:r>
        <w:t xml:space="preserve">Tabela </w:t>
      </w:r>
      <w:fldSimple w:instr=" SEQ Tabela \* ARABIC ">
        <w:r w:rsidR="002C7E12">
          <w:rPr>
            <w:noProof/>
          </w:rPr>
          <w:t>8</w:t>
        </w:r>
      </w:fldSimple>
      <w:r>
        <w:t xml:space="preserve"> </w:t>
      </w:r>
      <w:r w:rsidRPr="00234AD6">
        <w:t>Asocjacje i rodzaj komunikacji w przypadku komunikacji realizowanej autonomicznie przez koncentrator</w:t>
      </w:r>
      <w:bookmarkEnd w:id="51"/>
    </w:p>
    <w:p w:rsidR="003572F7" w:rsidRDefault="003572F7">
      <w:r>
        <w:br w:type="page"/>
      </w:r>
    </w:p>
    <w:p w:rsidR="001D2C31" w:rsidRDefault="00DD7860" w:rsidP="001D2C31">
      <w:r>
        <w:t>W komunikacji inicjowanej z systemu centralnego</w:t>
      </w:r>
      <w:r w:rsidR="00E35A8D">
        <w:t>, które są realizowane poprzez komunikację bezpośrednią z licznikami koncentrator wybiera następującą asocjację i rodzaj komunikacji:</w:t>
      </w:r>
    </w:p>
    <w:p w:rsidR="00E35A8D" w:rsidRDefault="00E35A8D" w:rsidP="001D2C31"/>
    <w:tbl>
      <w:tblPr>
        <w:tblStyle w:val="Tabela-Siatka"/>
        <w:tblW w:w="9145" w:type="dxa"/>
        <w:tblInd w:w="137" w:type="dxa"/>
        <w:tblLook w:val="04A0" w:firstRow="1" w:lastRow="0" w:firstColumn="1" w:lastColumn="0" w:noHBand="0" w:noVBand="1"/>
      </w:tblPr>
      <w:tblGrid>
        <w:gridCol w:w="5103"/>
        <w:gridCol w:w="1985"/>
        <w:gridCol w:w="2057"/>
      </w:tblGrid>
      <w:tr w:rsidR="00E35A8D" w:rsidRPr="00451D12" w:rsidTr="0037032A">
        <w:tc>
          <w:tcPr>
            <w:tcW w:w="5103" w:type="dxa"/>
            <w:vAlign w:val="center"/>
          </w:tcPr>
          <w:p w:rsidR="00E35A8D" w:rsidRPr="00451D12" w:rsidRDefault="00E35A8D" w:rsidP="0037032A">
            <w:pPr>
              <w:rPr>
                <w:b/>
              </w:rPr>
            </w:pPr>
            <w:r w:rsidRPr="00451D12">
              <w:rPr>
                <w:b/>
              </w:rPr>
              <w:t>działanie</w:t>
            </w:r>
          </w:p>
        </w:tc>
        <w:tc>
          <w:tcPr>
            <w:tcW w:w="1985" w:type="dxa"/>
            <w:vAlign w:val="center"/>
          </w:tcPr>
          <w:p w:rsidR="00E35A8D" w:rsidRPr="00451D12" w:rsidRDefault="00E35A8D" w:rsidP="0037032A">
            <w:pPr>
              <w:jc w:val="center"/>
              <w:rPr>
                <w:b/>
              </w:rPr>
            </w:pPr>
            <w:r w:rsidRPr="00451D12">
              <w:rPr>
                <w:b/>
              </w:rPr>
              <w:t>asocjacja</w:t>
            </w:r>
          </w:p>
        </w:tc>
        <w:tc>
          <w:tcPr>
            <w:tcW w:w="2057" w:type="dxa"/>
            <w:vAlign w:val="center"/>
          </w:tcPr>
          <w:p w:rsidR="00E35A8D" w:rsidRPr="00451D12" w:rsidRDefault="00E35A8D" w:rsidP="0037032A">
            <w:pPr>
              <w:jc w:val="center"/>
              <w:rPr>
                <w:b/>
              </w:rPr>
            </w:pPr>
            <w:r w:rsidRPr="00451D12">
              <w:rPr>
                <w:b/>
              </w:rPr>
              <w:t>rodzaj komunikacji</w:t>
            </w:r>
          </w:p>
        </w:tc>
      </w:tr>
      <w:tr w:rsidR="00E35A8D" w:rsidTr="0037032A">
        <w:tc>
          <w:tcPr>
            <w:tcW w:w="5103" w:type="dxa"/>
            <w:vAlign w:val="center"/>
          </w:tcPr>
          <w:p w:rsidR="00E35A8D" w:rsidRDefault="00E35A8D" w:rsidP="00AB5900">
            <w:r>
              <w:t>operacje dotyczące obiektu ogranicznika mocy licznika (obiekt</w:t>
            </w:r>
            <w:r w:rsidR="0042322A">
              <w:t xml:space="preserve"> </w:t>
            </w:r>
            <w:r w:rsidR="0042322A" w:rsidRPr="0042322A">
              <w:t>0-0:17.0.1.255</w:t>
            </w:r>
            <w:r>
              <w:t xml:space="preserve">) w trybie </w:t>
            </w:r>
            <w:proofErr w:type="spellStart"/>
            <w:r w:rsidR="00D235A3">
              <w:t>E</w:t>
            </w:r>
            <w:r>
              <w:t>mergency</w:t>
            </w:r>
            <w:proofErr w:type="spellEnd"/>
            <w:r w:rsidR="00A62883">
              <w:t xml:space="preserve"> </w:t>
            </w:r>
            <w:r w:rsidR="00AB5900">
              <w:t xml:space="preserve">(poprzez wysłanie specjalnego komunikatu dotyczącego dedykowanego obiektu </w:t>
            </w:r>
            <w:r w:rsidR="006B7D84" w:rsidRPr="006B7D84">
              <w:t>0-100:2.0.0.255</w:t>
            </w:r>
            <w:r w:rsidR="006B7D84" w:rsidRPr="006B7D84" w:rsidDel="006B7D84">
              <w:t xml:space="preserve"> </w:t>
            </w:r>
            <w:r w:rsidR="00AB5900">
              <w:t>koncentratora)</w:t>
            </w:r>
          </w:p>
        </w:tc>
        <w:tc>
          <w:tcPr>
            <w:tcW w:w="1985" w:type="dxa"/>
            <w:vAlign w:val="center"/>
          </w:tcPr>
          <w:p w:rsidR="00E35A8D" w:rsidRDefault="00E35A8D" w:rsidP="0037032A">
            <w:pPr>
              <w:jc w:val="center"/>
            </w:pPr>
            <w:proofErr w:type="spellStart"/>
            <w:r>
              <w:t>Pre-Established</w:t>
            </w:r>
            <w:proofErr w:type="spellEnd"/>
          </w:p>
        </w:tc>
        <w:tc>
          <w:tcPr>
            <w:tcW w:w="2057" w:type="dxa"/>
            <w:vAlign w:val="center"/>
          </w:tcPr>
          <w:p w:rsidR="00E35A8D" w:rsidRDefault="00E35A8D" w:rsidP="0037032A">
            <w:pPr>
              <w:jc w:val="center"/>
            </w:pPr>
            <w:r>
              <w:t>broadcast</w:t>
            </w:r>
          </w:p>
        </w:tc>
      </w:tr>
      <w:tr w:rsidR="00E35A8D" w:rsidTr="0037032A">
        <w:tc>
          <w:tcPr>
            <w:tcW w:w="5103" w:type="dxa"/>
            <w:vAlign w:val="center"/>
          </w:tcPr>
          <w:p w:rsidR="00E35A8D" w:rsidRDefault="00E35A8D" w:rsidP="0037032A">
            <w:r>
              <w:t>inne operacje</w:t>
            </w:r>
          </w:p>
        </w:tc>
        <w:tc>
          <w:tcPr>
            <w:tcW w:w="1985" w:type="dxa"/>
            <w:vAlign w:val="center"/>
          </w:tcPr>
          <w:p w:rsidR="00E35A8D" w:rsidRDefault="00E35A8D" w:rsidP="0037032A">
            <w:pPr>
              <w:jc w:val="center"/>
            </w:pPr>
            <w:r>
              <w:t>Management</w:t>
            </w:r>
          </w:p>
        </w:tc>
        <w:tc>
          <w:tcPr>
            <w:tcW w:w="2057" w:type="dxa"/>
            <w:vAlign w:val="center"/>
          </w:tcPr>
          <w:p w:rsidR="00E35A8D" w:rsidRDefault="00E35A8D" w:rsidP="00B90C40">
            <w:pPr>
              <w:keepNext/>
              <w:jc w:val="center"/>
            </w:pPr>
            <w:proofErr w:type="spellStart"/>
            <w:r>
              <w:t>unicast</w:t>
            </w:r>
            <w:proofErr w:type="spellEnd"/>
          </w:p>
        </w:tc>
      </w:tr>
    </w:tbl>
    <w:p w:rsidR="00CD20C7" w:rsidRDefault="00B90C40" w:rsidP="006525F3">
      <w:pPr>
        <w:pStyle w:val="Legenda"/>
      </w:pPr>
      <w:bookmarkStart w:id="52" w:name="_Toc425787703"/>
      <w:r>
        <w:t xml:space="preserve">Tabela </w:t>
      </w:r>
      <w:r w:rsidR="00757612">
        <w:rPr>
          <w:iCs w:val="0"/>
        </w:rPr>
        <w:fldChar w:fldCharType="begin"/>
      </w:r>
      <w:r w:rsidR="00757612">
        <w:rPr>
          <w:iCs w:val="0"/>
        </w:rPr>
        <w:instrText xml:space="preserve"> SEQ Tabela \* ARABIC </w:instrText>
      </w:r>
      <w:r w:rsidR="00757612">
        <w:rPr>
          <w:iCs w:val="0"/>
        </w:rPr>
        <w:fldChar w:fldCharType="separate"/>
      </w:r>
      <w:r w:rsidR="002C7E12">
        <w:rPr>
          <w:iCs w:val="0"/>
          <w:noProof/>
        </w:rPr>
        <w:t>9</w:t>
      </w:r>
      <w:r w:rsidR="00757612">
        <w:rPr>
          <w:iCs w:val="0"/>
          <w:noProof/>
          <w:color w:val="auto"/>
          <w:sz w:val="24"/>
          <w:szCs w:val="24"/>
        </w:rPr>
        <w:fldChar w:fldCharType="end"/>
      </w:r>
      <w:r>
        <w:t xml:space="preserve"> Asocjacje i rodzaj komunikacji realizowanej w sytuacji komunikacji bezpośredniej</w:t>
      </w:r>
      <w:bookmarkEnd w:id="52"/>
    </w:p>
    <w:p w:rsidR="00451D12" w:rsidRDefault="00451D12" w:rsidP="00451D12"/>
    <w:p w:rsidR="00070FF5" w:rsidRPr="00070FF5" w:rsidRDefault="00070FF5" w:rsidP="00070FF5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53" w:name="_Ref424036974"/>
      <w:bookmarkStart w:id="54" w:name="_Toc425787010"/>
      <w:r w:rsidRPr="00070FF5">
        <w:rPr>
          <w:rFonts w:asciiTheme="minorHAnsi" w:hAnsiTheme="minorHAnsi"/>
          <w:b/>
          <w:color w:val="auto"/>
          <w:sz w:val="28"/>
        </w:rPr>
        <w:t>Ob</w:t>
      </w:r>
      <w:r w:rsidR="00D20A70">
        <w:rPr>
          <w:rFonts w:asciiTheme="minorHAnsi" w:hAnsiTheme="minorHAnsi"/>
          <w:b/>
          <w:color w:val="auto"/>
          <w:sz w:val="28"/>
        </w:rPr>
        <w:t>sługa obiektów liczników ramek</w:t>
      </w:r>
      <w:r w:rsidRPr="00070FF5">
        <w:rPr>
          <w:rFonts w:asciiTheme="minorHAnsi" w:hAnsiTheme="minorHAnsi"/>
          <w:b/>
          <w:color w:val="auto"/>
          <w:sz w:val="28"/>
        </w:rPr>
        <w:t xml:space="preserve"> urządze</w:t>
      </w:r>
      <w:r w:rsidR="00D20A70">
        <w:rPr>
          <w:rFonts w:asciiTheme="minorHAnsi" w:hAnsiTheme="minorHAnsi"/>
          <w:b/>
          <w:color w:val="auto"/>
          <w:sz w:val="28"/>
        </w:rPr>
        <w:t>ń</w:t>
      </w:r>
      <w:r w:rsidRPr="00070FF5">
        <w:rPr>
          <w:rFonts w:asciiTheme="minorHAnsi" w:hAnsiTheme="minorHAnsi"/>
          <w:b/>
          <w:color w:val="auto"/>
          <w:sz w:val="28"/>
        </w:rPr>
        <w:t xml:space="preserve"> pomiarowych</w:t>
      </w:r>
      <w:bookmarkEnd w:id="53"/>
      <w:bookmarkEnd w:id="54"/>
    </w:p>
    <w:p w:rsidR="00070FF5" w:rsidRDefault="00070FF5" w:rsidP="00451D12"/>
    <w:p w:rsidR="00864B60" w:rsidRDefault="00864B60" w:rsidP="00451D12">
      <w:r>
        <w:t xml:space="preserve">W sytuacji kiedy z licznikiem ma być prowadzona komunikacja szyfrowana / uwierzytelniana – zgodnie z </w:t>
      </w:r>
      <w:r>
        <w:fldChar w:fldCharType="begin"/>
      </w:r>
      <w:r>
        <w:instrText xml:space="preserve"> REF _Ref420583926 \r \h </w:instrText>
      </w:r>
      <w:r>
        <w:fldChar w:fldCharType="separate"/>
      </w:r>
      <w:r w:rsidR="002C7E12">
        <w:t>[1]</w:t>
      </w:r>
      <w:r>
        <w:fldChar w:fldCharType="end"/>
      </w:r>
      <w:r>
        <w:t xml:space="preserve"> w komunikatach są wykorzystywane liczniki ramek. Ponieważ </w:t>
      </w:r>
      <w:r w:rsidR="00904301">
        <w:t>urządzenia pomiarowe</w:t>
      </w:r>
      <w:r>
        <w:t xml:space="preserve"> mogą nawiązywać komunikację z różnymi koncentratorami </w:t>
      </w:r>
      <w:r w:rsidR="00904301">
        <w:t xml:space="preserve">w związku zarówno z montażami / demontażami jak i </w:t>
      </w:r>
      <w:r>
        <w:t xml:space="preserve">w zależności od </w:t>
      </w:r>
      <w:r w:rsidR="00904301">
        <w:t xml:space="preserve">aktualnej topologii sieci PLC – sytuacja jest zmienna w czasie. Dlatego też wymagana jest </w:t>
      </w:r>
      <w:r>
        <w:t xml:space="preserve">znajomość </w:t>
      </w:r>
      <w:r w:rsidR="00904301">
        <w:t xml:space="preserve">przez koncentrator aktualnych wartości obiektów liczników ramek urządzeń pomiarowych </w:t>
      </w:r>
      <w:r>
        <w:t xml:space="preserve">– </w:t>
      </w:r>
      <w:r w:rsidR="00904301">
        <w:t xml:space="preserve">czyli </w:t>
      </w:r>
      <w:r>
        <w:t xml:space="preserve">następuje konieczność synchronizacji </w:t>
      </w:r>
      <w:r w:rsidR="00904301">
        <w:t>tych wartości między urządzeniami pomiarowymi a koncentratorami.</w:t>
      </w:r>
    </w:p>
    <w:p w:rsidR="00070FF5" w:rsidRDefault="00070FF5" w:rsidP="00451D12"/>
    <w:p w:rsidR="00904301" w:rsidRDefault="00D20A70" w:rsidP="00451D12">
      <w:r>
        <w:t>Funkcjonalność synchronizacji liczników ramek między koncentratorem a urządzeniami pomiarowymi jest realizowana z wykorzystaniem asocjacji Public.</w:t>
      </w:r>
    </w:p>
    <w:p w:rsidR="00413393" w:rsidRDefault="00413393" w:rsidP="00451D12"/>
    <w:p w:rsidR="00413393" w:rsidRDefault="00413393" w:rsidP="00451D12">
      <w:r>
        <w:t xml:space="preserve">Koncentrator nadaje numery ramek kolejnych komunikatów kierowanych do danego licznika inkrementując je o 1. </w:t>
      </w:r>
    </w:p>
    <w:p w:rsidR="00413393" w:rsidRDefault="00413393" w:rsidP="00451D12"/>
    <w:p w:rsidR="00413393" w:rsidRDefault="00413393" w:rsidP="00451D12">
      <w:r>
        <w:t xml:space="preserve">W sytuacji przekroczenia połowy zakresu licznika ramek (wartości większe od </w:t>
      </w:r>
      <w:r w:rsidRPr="00413393">
        <w:t>0x7FFFFFFF</w:t>
      </w:r>
      <w:r>
        <w:t xml:space="preserve">) </w:t>
      </w:r>
      <w:r w:rsidR="003D6A02">
        <w:t xml:space="preserve">uważa się, że odpowiadający szyfrujący klucz globalny traci ważność. W związku z tym </w:t>
      </w:r>
      <w:r>
        <w:t xml:space="preserve">koncentrator powinien zgłosić błąd DCSAP </w:t>
      </w:r>
      <w:r w:rsidRPr="00413393">
        <w:rPr>
          <w:rFonts w:ascii="Calibri" w:eastAsia="Times New Roman" w:hAnsi="Calibri" w:cs="Times New Roman"/>
          <w:i/>
          <w:iCs/>
          <w:color w:val="000000"/>
        </w:rPr>
        <w:t>EFCLIMITREACHED</w:t>
      </w:r>
      <w:r>
        <w:t xml:space="preserve"> i zaprzestać obsługi innych poleceń DLMS niż wymiana właściwego klucza</w:t>
      </w:r>
      <w:r w:rsidR="003D6A02">
        <w:t xml:space="preserve"> </w:t>
      </w:r>
      <w:proofErr w:type="spellStart"/>
      <w:r w:rsidR="003D6A02">
        <w:t>global</w:t>
      </w:r>
      <w:proofErr w:type="spellEnd"/>
      <w:r w:rsidR="003D6A02">
        <w:t xml:space="preserve"> </w:t>
      </w:r>
      <w:proofErr w:type="spellStart"/>
      <w:r w:rsidR="003D6A02">
        <w:t>unicast</w:t>
      </w:r>
      <w:proofErr w:type="spellEnd"/>
      <w:r w:rsidR="003D6A02">
        <w:t xml:space="preserve">/broadcast </w:t>
      </w:r>
      <w:proofErr w:type="spellStart"/>
      <w:r w:rsidR="003D6A02">
        <w:t>encryption</w:t>
      </w:r>
      <w:proofErr w:type="spellEnd"/>
      <w:r w:rsidR="003D6A02">
        <w:t xml:space="preserve"> </w:t>
      </w:r>
      <w:proofErr w:type="spellStart"/>
      <w:r w:rsidR="003D6A02">
        <w:t>key</w:t>
      </w:r>
      <w:proofErr w:type="spellEnd"/>
      <w:r>
        <w:t xml:space="preserve"> (polecenie ACTION wywołania metody </w:t>
      </w:r>
      <w:proofErr w:type="spellStart"/>
      <w:r w:rsidRPr="00413393">
        <w:t>global_key_transfer</w:t>
      </w:r>
      <w:proofErr w:type="spellEnd"/>
      <w:r>
        <w:t>(data</w:t>
      </w:r>
      <w:r w:rsidR="003D6A02">
        <w:t>)</w:t>
      </w:r>
      <w:r>
        <w:t>)</w:t>
      </w:r>
      <w:r w:rsidR="003D6A02">
        <w:t xml:space="preserve">. Wymiana klucza jak to opisano w </w:t>
      </w:r>
      <w:r w:rsidR="003D6A02">
        <w:fldChar w:fldCharType="begin"/>
      </w:r>
      <w:r w:rsidR="003D6A02">
        <w:instrText xml:space="preserve"> REF _Ref424215148 \r \h </w:instrText>
      </w:r>
      <w:r w:rsidR="003D6A02">
        <w:fldChar w:fldCharType="separate"/>
      </w:r>
      <w:r w:rsidR="002C7E12">
        <w:t>2.5</w:t>
      </w:r>
      <w:r w:rsidR="003D6A02">
        <w:fldChar w:fldCharType="end"/>
      </w:r>
      <w:r w:rsidR="003D6A02">
        <w:t xml:space="preserve"> skutkuje również wyzerowaniem odpowiadającego licznika ramek</w:t>
      </w:r>
      <w:r w:rsidR="0088516A">
        <w:t xml:space="preserve"> i szyfrowana / uwierzytelniana komunikacja między koncentratorem a urządzeniem pomiarowym wraca do normalnego trybu działania.</w:t>
      </w:r>
    </w:p>
    <w:p w:rsidR="000C07DE" w:rsidRDefault="000C07DE" w:rsidP="00451D12"/>
    <w:p w:rsidR="003572F7" w:rsidRDefault="003572F7">
      <w:pPr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:rsidR="009144EE" w:rsidRDefault="009144EE" w:rsidP="009144EE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55" w:name="_Toc425787011"/>
      <w:r w:rsidRPr="009144EE">
        <w:rPr>
          <w:rFonts w:asciiTheme="minorHAnsi" w:hAnsiTheme="minorHAnsi"/>
          <w:b/>
          <w:color w:val="auto"/>
          <w:sz w:val="28"/>
        </w:rPr>
        <w:t>Rozszerzenia DCSAP</w:t>
      </w:r>
      <w:bookmarkEnd w:id="55"/>
    </w:p>
    <w:p w:rsidR="009144EE" w:rsidRPr="009144EE" w:rsidRDefault="009144EE" w:rsidP="009144EE"/>
    <w:p w:rsidR="00164F19" w:rsidRDefault="00F444EC" w:rsidP="00451D12">
      <w:r>
        <w:t xml:space="preserve">Dla umożliwienia autentykacji HLS jak i komunikacji szyfrowanej / uwierzytelnionej zostały zaproponowane poniższe rozszerzenia w stosunku do specyfikacji DCSAP opisanej w </w:t>
      </w:r>
      <w:r>
        <w:fldChar w:fldCharType="begin"/>
      </w:r>
      <w:r>
        <w:instrText xml:space="preserve"> REF _Ref424115616 \r \h </w:instrText>
      </w:r>
      <w:r>
        <w:fldChar w:fldCharType="separate"/>
      </w:r>
      <w:r w:rsidR="002C7E12">
        <w:t>[4]</w:t>
      </w:r>
      <w:r>
        <w:fldChar w:fldCharType="end"/>
      </w:r>
      <w:r>
        <w:t>.</w:t>
      </w:r>
      <w:r w:rsidR="0047686E">
        <w:t xml:space="preserve"> </w:t>
      </w:r>
    </w:p>
    <w:p w:rsidR="00164F19" w:rsidRDefault="00164F19" w:rsidP="00451D12"/>
    <w:p w:rsidR="009144EE" w:rsidRDefault="00164F19" w:rsidP="00451D12">
      <w:r>
        <w:t>Do realizacji tych zadań k</w:t>
      </w:r>
      <w:r w:rsidR="0047686E">
        <w:t xml:space="preserve">onieczne było zdefiniowanie obiektów przechowujących ustawienia </w:t>
      </w:r>
      <w:r>
        <w:t xml:space="preserve">związane z mechanizmami </w:t>
      </w:r>
      <w:r w:rsidR="0047686E">
        <w:t>bezpieczeństwa liczników</w:t>
      </w:r>
      <w:r>
        <w:t>, co pociągało konieczność opracowania także definicji nowej klasy</w:t>
      </w:r>
      <w:r w:rsidR="008357CA">
        <w:t>:</w:t>
      </w:r>
    </w:p>
    <w:p w:rsidR="008357CA" w:rsidRDefault="008357CA" w:rsidP="00451D12"/>
    <w:tbl>
      <w:tblPr>
        <w:tblW w:w="8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20"/>
        <w:gridCol w:w="1980"/>
        <w:gridCol w:w="1980"/>
      </w:tblGrid>
      <w:tr w:rsidR="008357CA" w:rsidRPr="008357CA" w:rsidTr="008357CA">
        <w:trPr>
          <w:trHeight w:val="660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Nazwa klasy interfejsu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Numer klasy (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</w:rPr>
              <w:t>class_id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Kardynalność w koncentratorze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Kardynalność w liczniku</w:t>
            </w:r>
          </w:p>
        </w:tc>
      </w:tr>
      <w:tr w:rsidR="008357CA" w:rsidRPr="008357CA" w:rsidTr="008357CA">
        <w:trPr>
          <w:trHeight w:val="340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</w:rPr>
              <w:t>DLMS Security Setup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40199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1..n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7CA" w:rsidRPr="008357CA" w:rsidRDefault="008357CA" w:rsidP="008357CA">
            <w:pPr>
              <w:keepNext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</w:rPr>
              <w:t>1..n</w:t>
            </w:r>
          </w:p>
        </w:tc>
      </w:tr>
    </w:tbl>
    <w:p w:rsidR="008357CA" w:rsidRDefault="008357CA" w:rsidP="008357CA">
      <w:pPr>
        <w:pStyle w:val="Legenda"/>
      </w:pPr>
      <w:bookmarkStart w:id="56" w:name="_Toc425787704"/>
      <w:r>
        <w:t xml:space="preserve">Tabela </w:t>
      </w:r>
      <w:fldSimple w:instr=" SEQ Tabela \* ARABIC ">
        <w:r w:rsidR="002C7E12">
          <w:rPr>
            <w:noProof/>
          </w:rPr>
          <w:t>10</w:t>
        </w:r>
      </w:fldSimple>
      <w:r>
        <w:t xml:space="preserve"> </w:t>
      </w:r>
      <w:r w:rsidRPr="00625813">
        <w:t>Klasy interfejsów wprowadzone na potrzeby zarządzania bezpieczeństwem komunikacji z licznikami</w:t>
      </w:r>
      <w:r>
        <w:t>.</w:t>
      </w:r>
      <w:bookmarkEnd w:id="56"/>
    </w:p>
    <w:p w:rsidR="009144EE" w:rsidRDefault="009144EE" w:rsidP="009144EE">
      <w:pPr>
        <w:pStyle w:val="Nagwek1"/>
        <w:numPr>
          <w:ilvl w:val="2"/>
          <w:numId w:val="1"/>
        </w:numPr>
        <w:rPr>
          <w:rFonts w:asciiTheme="minorHAnsi" w:hAnsiTheme="minorHAnsi"/>
          <w:b/>
          <w:i/>
          <w:color w:val="auto"/>
          <w:sz w:val="28"/>
        </w:rPr>
      </w:pPr>
      <w:bookmarkStart w:id="57" w:name="_Toc425787012"/>
      <w:r w:rsidRPr="009144EE">
        <w:rPr>
          <w:rFonts w:asciiTheme="minorHAnsi" w:hAnsiTheme="minorHAnsi"/>
          <w:b/>
          <w:color w:val="auto"/>
          <w:sz w:val="28"/>
        </w:rPr>
        <w:t xml:space="preserve">Klasa </w:t>
      </w:r>
      <w:r w:rsidRPr="009144EE">
        <w:rPr>
          <w:rFonts w:asciiTheme="minorHAnsi" w:hAnsiTheme="minorHAnsi"/>
          <w:b/>
          <w:i/>
          <w:color w:val="auto"/>
          <w:sz w:val="28"/>
        </w:rPr>
        <w:t>DLMS Security Setup</w:t>
      </w:r>
      <w:bookmarkEnd w:id="57"/>
    </w:p>
    <w:p w:rsidR="009144EE" w:rsidRDefault="009144EE" w:rsidP="009144EE"/>
    <w:p w:rsidR="00F444EC" w:rsidRDefault="00164F19" w:rsidP="009144EE">
      <w:r>
        <w:t>Klasa definiuje parametr</w:t>
      </w:r>
      <w:r w:rsidR="004F6FBA">
        <w:t>y</w:t>
      </w:r>
      <w:r>
        <w:t xml:space="preserve"> </w:t>
      </w:r>
      <w:r w:rsidR="004F6FBA">
        <w:t xml:space="preserve">bezpieczeństwa </w:t>
      </w:r>
      <w:r>
        <w:t>komunikacji DLMS z</w:t>
      </w:r>
      <w:r w:rsidR="004F6FBA">
        <w:t>wiązane z odpowiednimi obiektami COSEM obecnymi w</w:t>
      </w:r>
      <w:r>
        <w:t xml:space="preserve"> licznika</w:t>
      </w:r>
      <w:r w:rsidR="004F6FBA">
        <w:t>ch</w:t>
      </w:r>
      <w:r w:rsidR="00106132">
        <w:t>:</w:t>
      </w:r>
    </w:p>
    <w:p w:rsidR="00106132" w:rsidRDefault="00106132" w:rsidP="009144EE"/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20"/>
        <w:gridCol w:w="2100"/>
        <w:gridCol w:w="1140"/>
        <w:gridCol w:w="1140"/>
        <w:gridCol w:w="1140"/>
      </w:tblGrid>
      <w:tr w:rsidR="008357CA" w:rsidRPr="008357CA" w:rsidTr="008357CA">
        <w:trPr>
          <w:trHeight w:val="340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DLMS Security Setup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0..n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class_id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=40199, version=0</w:t>
            </w:r>
          </w:p>
        </w:tc>
      </w:tr>
      <w:tr w:rsidR="008357CA" w:rsidRPr="008357CA" w:rsidTr="008357CA">
        <w:trPr>
          <w:trHeight w:val="340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  <w:t>Atrybuty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  <w:t>Typ danych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  <w:t>Min.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  <w:t>Max.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18"/>
              </w:rPr>
              <w:t>Def.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1.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logical_name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octet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-string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security_policy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enum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4F6FB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EC6B26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0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authentication_mechanism_id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unsigned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secret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octet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-string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(pusty)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FE0F24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5</w:t>
            </w:r>
            <w:r w:rsidR="008357CA"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global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unicast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encryption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key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octet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-string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(pusty)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FE0F24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6</w:t>
            </w:r>
            <w:r w:rsidR="008357CA"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global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broadcast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encryption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key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octet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-string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(pusty)</w:t>
            </w:r>
          </w:p>
        </w:tc>
      </w:tr>
      <w:tr w:rsidR="008357CA" w:rsidRPr="008357CA" w:rsidTr="008357CA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57CA" w:rsidRPr="008357CA" w:rsidRDefault="00FE0F24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7</w:t>
            </w:r>
            <w:r w:rsidR="008357CA"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global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authentication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key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proofErr w:type="spellStart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octet</w:t>
            </w:r>
            <w:proofErr w:type="spellEnd"/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-string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A" w:rsidRPr="008357CA" w:rsidRDefault="008357CA" w:rsidP="008357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</w:pPr>
            <w:r w:rsidRPr="008357CA">
              <w:rPr>
                <w:rFonts w:ascii="Calibri" w:eastAsia="Times New Roman" w:hAnsi="Calibri" w:cs="Times New Roman"/>
                <w:color w:val="000000"/>
                <w:sz w:val="22"/>
                <w:szCs w:val="18"/>
              </w:rPr>
              <w:t>(pusty)</w:t>
            </w:r>
          </w:p>
        </w:tc>
      </w:tr>
    </w:tbl>
    <w:p w:rsidR="008357CA" w:rsidRDefault="008357CA" w:rsidP="009144EE"/>
    <w:tbl>
      <w:tblPr>
        <w:tblStyle w:val="Tabela-Siatka"/>
        <w:tblW w:w="93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6857"/>
      </w:tblGrid>
      <w:tr w:rsidR="00A06394" w:rsidRPr="00C3512C" w:rsidTr="00A06394">
        <w:tc>
          <w:tcPr>
            <w:tcW w:w="2533" w:type="dxa"/>
          </w:tcPr>
          <w:p w:rsidR="00C3512C" w:rsidRPr="00C3512C" w:rsidRDefault="00C3512C" w:rsidP="009144EE">
            <w:pPr>
              <w:rPr>
                <w:b/>
              </w:rPr>
            </w:pPr>
            <w:r w:rsidRPr="00C3512C">
              <w:rPr>
                <w:b/>
              </w:rPr>
              <w:t>Opis atrybutów</w:t>
            </w:r>
          </w:p>
        </w:tc>
        <w:tc>
          <w:tcPr>
            <w:tcW w:w="6857" w:type="dxa"/>
          </w:tcPr>
          <w:p w:rsidR="00C3512C" w:rsidRPr="00C3512C" w:rsidRDefault="00C3512C" w:rsidP="009144EE">
            <w:pPr>
              <w:rPr>
                <w:b/>
              </w:rPr>
            </w:pPr>
          </w:p>
        </w:tc>
      </w:tr>
      <w:tr w:rsidR="00A06394" w:rsidTr="00A06394">
        <w:tc>
          <w:tcPr>
            <w:tcW w:w="2533" w:type="dxa"/>
          </w:tcPr>
          <w:p w:rsidR="00C3512C" w:rsidRPr="00C3512C" w:rsidRDefault="00C3512C" w:rsidP="009144EE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logical_name</w:t>
            </w:r>
            <w:proofErr w:type="spellEnd"/>
          </w:p>
        </w:tc>
        <w:tc>
          <w:tcPr>
            <w:tcW w:w="6857" w:type="dxa"/>
          </w:tcPr>
          <w:p w:rsidR="00C3512C" w:rsidRDefault="00485615" w:rsidP="009144EE">
            <w:r>
              <w:t>identyfikuje instancję obiektu klasy „DLMS Security setup”</w:t>
            </w:r>
          </w:p>
        </w:tc>
      </w:tr>
      <w:tr w:rsidR="00A06394" w:rsidTr="00A06394">
        <w:tc>
          <w:tcPr>
            <w:tcW w:w="2533" w:type="dxa"/>
          </w:tcPr>
          <w:p w:rsidR="00C3512C" w:rsidRPr="00C3512C" w:rsidRDefault="00C3512C" w:rsidP="009144EE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security_policy</w:t>
            </w:r>
            <w:proofErr w:type="spellEnd"/>
          </w:p>
        </w:tc>
        <w:tc>
          <w:tcPr>
            <w:tcW w:w="6857" w:type="dxa"/>
          </w:tcPr>
          <w:p w:rsidR="00C3512C" w:rsidRDefault="006D1A7B" w:rsidP="006D1A7B">
            <w:r>
              <w:t>określa włączenie mechanizmów szyfrowania i/lub uwierzytelniania transmisji</w:t>
            </w:r>
            <w:r w:rsidR="00CC0914">
              <w:t xml:space="preserve"> w kontekście Security Suite ID = 0 (</w:t>
            </w:r>
            <w:proofErr w:type="spellStart"/>
            <w:r w:rsidR="00CC0914">
              <w:t>Galoi</w:t>
            </w:r>
            <w:r w:rsidR="008F6C17">
              <w:t>s</w:t>
            </w:r>
            <w:proofErr w:type="spellEnd"/>
            <w:r w:rsidR="00CC0914">
              <w:t>/</w:t>
            </w:r>
            <w:proofErr w:type="spellStart"/>
            <w:r w:rsidR="00CC0914">
              <w:t>Counter</w:t>
            </w:r>
            <w:proofErr w:type="spellEnd"/>
            <w:r w:rsidR="00CC0914">
              <w:t xml:space="preserve"> </w:t>
            </w:r>
            <w:proofErr w:type="spellStart"/>
            <w:r w:rsidR="00CC0914">
              <w:t>Mode</w:t>
            </w:r>
            <w:proofErr w:type="spellEnd"/>
            <w:r w:rsidR="00CC0914">
              <w:t xml:space="preserve"> z algorytmem szyfrowania AES-128)</w:t>
            </w:r>
            <w:r>
              <w:t>:</w:t>
            </w:r>
          </w:p>
          <w:p w:rsidR="00CC0914" w:rsidRDefault="00CC0914" w:rsidP="006D1A7B"/>
          <w:p w:rsidR="006D1A7B" w:rsidRPr="00605B43" w:rsidRDefault="006D1A7B" w:rsidP="006D1A7B">
            <w:pPr>
              <w:tabs>
                <w:tab w:val="left" w:pos="1187"/>
              </w:tabs>
              <w:rPr>
                <w:sz w:val="20"/>
                <w:szCs w:val="20"/>
              </w:rPr>
            </w:pPr>
            <w:proofErr w:type="spellStart"/>
            <w:r w:rsidRPr="00605B43">
              <w:rPr>
                <w:sz w:val="20"/>
                <w:szCs w:val="20"/>
              </w:rPr>
              <w:t>enum</w:t>
            </w:r>
            <w:proofErr w:type="spellEnd"/>
            <w:r w:rsidR="00A06394" w:rsidRPr="00605B43">
              <w:rPr>
                <w:sz w:val="20"/>
                <w:szCs w:val="20"/>
              </w:rPr>
              <w:t>:</w:t>
            </w:r>
            <w:r w:rsidRPr="00605B43">
              <w:rPr>
                <w:sz w:val="20"/>
                <w:szCs w:val="20"/>
              </w:rPr>
              <w:tab/>
              <w:t>0</w:t>
            </w:r>
            <w:r w:rsidR="001F0C35" w:rsidRPr="00605B43">
              <w:rPr>
                <w:sz w:val="20"/>
                <w:szCs w:val="20"/>
              </w:rPr>
              <w:t xml:space="preserve"> -</w:t>
            </w:r>
            <w:r w:rsidRPr="00605B43">
              <w:rPr>
                <w:sz w:val="20"/>
                <w:szCs w:val="20"/>
              </w:rPr>
              <w:t xml:space="preserve"> brak</w:t>
            </w:r>
            <w:r w:rsidRPr="00605B43">
              <w:rPr>
                <w:sz w:val="20"/>
                <w:szCs w:val="20"/>
              </w:rPr>
              <w:br/>
            </w:r>
            <w:r w:rsidRPr="00605B43">
              <w:rPr>
                <w:sz w:val="20"/>
                <w:szCs w:val="20"/>
              </w:rPr>
              <w:tab/>
              <w:t>1</w:t>
            </w:r>
            <w:r w:rsidR="001F0C35" w:rsidRPr="00605B43">
              <w:rPr>
                <w:sz w:val="20"/>
                <w:szCs w:val="20"/>
              </w:rPr>
              <w:t xml:space="preserve"> -</w:t>
            </w:r>
            <w:r w:rsidRPr="00605B43">
              <w:rPr>
                <w:sz w:val="20"/>
                <w:szCs w:val="20"/>
              </w:rPr>
              <w:t xml:space="preserve"> wszystkie wiadomości są uwierzytelniane </w:t>
            </w:r>
            <w:r w:rsidRPr="00605B43">
              <w:rPr>
                <w:sz w:val="20"/>
                <w:szCs w:val="20"/>
              </w:rPr>
              <w:br/>
            </w:r>
            <w:r w:rsidRPr="00605B43">
              <w:rPr>
                <w:sz w:val="20"/>
                <w:szCs w:val="20"/>
              </w:rPr>
              <w:tab/>
              <w:t>2</w:t>
            </w:r>
            <w:r w:rsidR="001F0C35" w:rsidRPr="00605B43">
              <w:rPr>
                <w:sz w:val="20"/>
                <w:szCs w:val="20"/>
              </w:rPr>
              <w:t xml:space="preserve"> -</w:t>
            </w:r>
            <w:r w:rsidRPr="00605B43">
              <w:rPr>
                <w:sz w:val="20"/>
                <w:szCs w:val="20"/>
              </w:rPr>
              <w:t xml:space="preserve"> wszystkie wiadomości są szyfrowane</w:t>
            </w:r>
            <w:r w:rsidRPr="00605B43">
              <w:rPr>
                <w:sz w:val="20"/>
                <w:szCs w:val="20"/>
              </w:rPr>
              <w:br/>
            </w:r>
            <w:r w:rsidRPr="00605B43">
              <w:rPr>
                <w:sz w:val="20"/>
                <w:szCs w:val="20"/>
              </w:rPr>
              <w:tab/>
              <w:t>3</w:t>
            </w:r>
            <w:r w:rsidR="001F0C35" w:rsidRPr="00605B43">
              <w:rPr>
                <w:sz w:val="20"/>
                <w:szCs w:val="20"/>
              </w:rPr>
              <w:t xml:space="preserve"> -</w:t>
            </w:r>
            <w:r w:rsidRPr="00605B43">
              <w:rPr>
                <w:sz w:val="20"/>
                <w:szCs w:val="20"/>
              </w:rPr>
              <w:t xml:space="preserve"> wszystkie wiadomości są uwierzytelniane i </w:t>
            </w:r>
          </w:p>
          <w:p w:rsidR="006D1A7B" w:rsidRDefault="006D1A7B" w:rsidP="006D1A7B">
            <w:pPr>
              <w:tabs>
                <w:tab w:val="left" w:pos="1470"/>
              </w:tabs>
            </w:pPr>
            <w:r w:rsidRPr="00605B43">
              <w:rPr>
                <w:sz w:val="20"/>
                <w:szCs w:val="20"/>
              </w:rPr>
              <w:tab/>
              <w:t>szyfrowane</w:t>
            </w:r>
          </w:p>
        </w:tc>
      </w:tr>
      <w:tr w:rsidR="002E38CE" w:rsidTr="00A06394">
        <w:tc>
          <w:tcPr>
            <w:tcW w:w="2533" w:type="dxa"/>
          </w:tcPr>
          <w:p w:rsidR="00C3512C" w:rsidRPr="00C3512C" w:rsidRDefault="00C3512C" w:rsidP="009144EE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authentication</w:t>
            </w:r>
            <w:proofErr w:type="spellEnd"/>
            <w:r w:rsidRPr="00C3512C">
              <w:rPr>
                <w:b/>
              </w:rPr>
              <w:t>_</w:t>
            </w:r>
            <w:r>
              <w:rPr>
                <w:b/>
              </w:rPr>
              <w:br/>
            </w:r>
            <w:proofErr w:type="spellStart"/>
            <w:r w:rsidRPr="00C3512C">
              <w:rPr>
                <w:b/>
              </w:rPr>
              <w:t>mechanism_id</w:t>
            </w:r>
            <w:proofErr w:type="spellEnd"/>
          </w:p>
        </w:tc>
        <w:tc>
          <w:tcPr>
            <w:tcW w:w="6857" w:type="dxa"/>
          </w:tcPr>
          <w:p w:rsidR="00C3512C" w:rsidRDefault="00CC062A" w:rsidP="009144EE">
            <w:r>
              <w:t xml:space="preserve">identyfikator </w:t>
            </w:r>
            <w:r w:rsidR="00A06394">
              <w:t>mechanizmu dostępu do danych (autentykacji):</w:t>
            </w:r>
          </w:p>
          <w:p w:rsidR="00A06394" w:rsidRDefault="00A06394" w:rsidP="009144EE"/>
          <w:p w:rsidR="00A06394" w:rsidRDefault="00A06394" w:rsidP="00A06394">
            <w:pPr>
              <w:tabs>
                <w:tab w:val="left" w:pos="1187"/>
              </w:tabs>
            </w:pPr>
            <w:proofErr w:type="spellStart"/>
            <w:r w:rsidRPr="00605B43">
              <w:rPr>
                <w:sz w:val="20"/>
                <w:szCs w:val="20"/>
              </w:rPr>
              <w:t>unsigned</w:t>
            </w:r>
            <w:proofErr w:type="spellEnd"/>
            <w:r w:rsidRPr="00605B43">
              <w:rPr>
                <w:sz w:val="20"/>
                <w:szCs w:val="20"/>
              </w:rPr>
              <w:t>:</w:t>
            </w:r>
            <w:r w:rsidRPr="00605B43">
              <w:rPr>
                <w:sz w:val="20"/>
                <w:szCs w:val="20"/>
              </w:rPr>
              <w:tab/>
              <w:t xml:space="preserve">0 </w:t>
            </w:r>
            <w:r w:rsidR="001F0C35" w:rsidRPr="00605B43">
              <w:rPr>
                <w:sz w:val="20"/>
                <w:szCs w:val="20"/>
              </w:rPr>
              <w:t>-</w:t>
            </w:r>
            <w:r w:rsidRPr="00605B43">
              <w:rPr>
                <w:sz w:val="20"/>
                <w:szCs w:val="20"/>
              </w:rPr>
              <w:t xml:space="preserve"> </w:t>
            </w:r>
            <w:proofErr w:type="spellStart"/>
            <w:r w:rsidRPr="00605B43">
              <w:rPr>
                <w:sz w:val="20"/>
                <w:szCs w:val="20"/>
              </w:rPr>
              <w:t>COSEM</w:t>
            </w:r>
            <w:r w:rsidRPr="00A06394">
              <w:rPr>
                <w:sz w:val="20"/>
              </w:rPr>
              <w:t>_lowest_level_security_mechanism_name</w:t>
            </w:r>
            <w:proofErr w:type="spellEnd"/>
          </w:p>
          <w:p w:rsidR="00A06394" w:rsidRPr="00A06394" w:rsidRDefault="00A06394" w:rsidP="00A06394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 </w:t>
            </w:r>
            <w:r w:rsidR="001F0C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 w:rsidRPr="00A06394">
              <w:rPr>
                <w:sz w:val="20"/>
              </w:rPr>
              <w:t>COSEM_low_level_security_mechanism_name</w:t>
            </w:r>
            <w:proofErr w:type="spellEnd"/>
          </w:p>
          <w:p w:rsidR="00A06394" w:rsidRDefault="00A06394" w:rsidP="001F0C35">
            <w:pPr>
              <w:tabs>
                <w:tab w:val="left" w:pos="1187"/>
              </w:tabs>
            </w:pPr>
            <w:r>
              <w:rPr>
                <w:sz w:val="20"/>
              </w:rPr>
              <w:tab/>
              <w:t xml:space="preserve">5 </w:t>
            </w:r>
            <w:r w:rsidR="001F0C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 w:rsidRPr="00A06394">
              <w:rPr>
                <w:sz w:val="20"/>
              </w:rPr>
              <w:t>COSEM_High_Level_Security_Mechanism_Name_Using_GMAC</w:t>
            </w:r>
            <w:proofErr w:type="spellEnd"/>
          </w:p>
        </w:tc>
      </w:tr>
      <w:tr w:rsidR="002E38CE" w:rsidTr="00A06394">
        <w:tc>
          <w:tcPr>
            <w:tcW w:w="2533" w:type="dxa"/>
          </w:tcPr>
          <w:p w:rsidR="00C3512C" w:rsidRPr="00C3512C" w:rsidRDefault="00C3512C" w:rsidP="009144EE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secret</w:t>
            </w:r>
            <w:proofErr w:type="spellEnd"/>
          </w:p>
        </w:tc>
        <w:tc>
          <w:tcPr>
            <w:tcW w:w="6857" w:type="dxa"/>
          </w:tcPr>
          <w:p w:rsidR="00C3512C" w:rsidRDefault="00163C8A" w:rsidP="009144EE">
            <w:r>
              <w:t xml:space="preserve">hasło wykorzystywane w trybie </w:t>
            </w:r>
            <w:r w:rsidR="00B374DA">
              <w:t xml:space="preserve">autentykacji </w:t>
            </w:r>
            <w:r>
              <w:t>LLS</w:t>
            </w:r>
            <w:r w:rsidR="00B374DA">
              <w:t xml:space="preserve"> z licznikiem</w:t>
            </w:r>
          </w:p>
        </w:tc>
      </w:tr>
      <w:tr w:rsidR="002E38CE" w:rsidTr="00A06394">
        <w:tc>
          <w:tcPr>
            <w:tcW w:w="2533" w:type="dxa"/>
          </w:tcPr>
          <w:p w:rsidR="00C3512C" w:rsidRPr="00C3512C" w:rsidRDefault="00C3512C" w:rsidP="00C3512C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global_unicast</w:t>
            </w:r>
            <w:proofErr w:type="spellEnd"/>
            <w:r w:rsidRPr="00C3512C">
              <w:rPr>
                <w:b/>
              </w:rPr>
              <w:t>_</w:t>
            </w:r>
            <w:r>
              <w:rPr>
                <w:b/>
              </w:rPr>
              <w:br/>
            </w:r>
            <w:proofErr w:type="spellStart"/>
            <w:r w:rsidRPr="00C3512C">
              <w:rPr>
                <w:b/>
              </w:rPr>
              <w:t>encryption_key</w:t>
            </w:r>
            <w:proofErr w:type="spellEnd"/>
          </w:p>
        </w:tc>
        <w:tc>
          <w:tcPr>
            <w:tcW w:w="6857" w:type="dxa"/>
          </w:tcPr>
          <w:p w:rsidR="00C3512C" w:rsidRDefault="00B10426" w:rsidP="009144EE">
            <w:r>
              <w:t xml:space="preserve">wartość klucza </w:t>
            </w:r>
            <w:proofErr w:type="spellStart"/>
            <w:r w:rsidRPr="00ED4BE6">
              <w:t>global</w:t>
            </w:r>
            <w:proofErr w:type="spellEnd"/>
            <w:r w:rsidRPr="00ED4BE6">
              <w:t xml:space="preserve"> </w:t>
            </w:r>
            <w:proofErr w:type="spellStart"/>
            <w:r w:rsidRPr="00ED4BE6">
              <w:t>unicast</w:t>
            </w:r>
            <w:proofErr w:type="spellEnd"/>
            <w:r w:rsidRPr="00ED4BE6">
              <w:t xml:space="preserve"> </w:t>
            </w:r>
            <w:proofErr w:type="spellStart"/>
            <w:r w:rsidRPr="00ED4BE6">
              <w:t>encryption</w:t>
            </w:r>
            <w:proofErr w:type="spellEnd"/>
            <w:r w:rsidRPr="00ED4BE6">
              <w:t xml:space="preserve"> </w:t>
            </w:r>
            <w:proofErr w:type="spellStart"/>
            <w:r w:rsidRPr="00ED4BE6">
              <w:t>key</w:t>
            </w:r>
            <w:proofErr w:type="spellEnd"/>
            <w:r>
              <w:t xml:space="preserve"> - GUEK</w:t>
            </w:r>
          </w:p>
        </w:tc>
      </w:tr>
      <w:tr w:rsidR="002E38CE" w:rsidTr="00A06394">
        <w:tc>
          <w:tcPr>
            <w:tcW w:w="2533" w:type="dxa"/>
          </w:tcPr>
          <w:p w:rsidR="00C3512C" w:rsidRPr="00C3512C" w:rsidRDefault="00C3512C" w:rsidP="00C3512C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global_broadcast</w:t>
            </w:r>
            <w:proofErr w:type="spellEnd"/>
            <w:r w:rsidRPr="00C3512C">
              <w:rPr>
                <w:b/>
              </w:rPr>
              <w:t>_</w:t>
            </w:r>
            <w:r>
              <w:rPr>
                <w:b/>
              </w:rPr>
              <w:br/>
            </w:r>
            <w:proofErr w:type="spellStart"/>
            <w:r w:rsidRPr="00C3512C">
              <w:rPr>
                <w:b/>
              </w:rPr>
              <w:t>encryption_key</w:t>
            </w:r>
            <w:proofErr w:type="spellEnd"/>
          </w:p>
        </w:tc>
        <w:tc>
          <w:tcPr>
            <w:tcW w:w="6857" w:type="dxa"/>
          </w:tcPr>
          <w:p w:rsidR="00C3512C" w:rsidRDefault="00B10426" w:rsidP="009144EE">
            <w:r>
              <w:t xml:space="preserve">wartość klucza </w:t>
            </w:r>
            <w:proofErr w:type="spellStart"/>
            <w:r w:rsidRPr="00ED4BE6">
              <w:t>global</w:t>
            </w:r>
            <w:proofErr w:type="spellEnd"/>
            <w:r w:rsidRPr="00ED4BE6">
              <w:t xml:space="preserve"> broadcast </w:t>
            </w:r>
            <w:proofErr w:type="spellStart"/>
            <w:r w:rsidRPr="00ED4BE6">
              <w:t>encryption</w:t>
            </w:r>
            <w:proofErr w:type="spellEnd"/>
            <w:r w:rsidRPr="00ED4BE6">
              <w:t xml:space="preserve"> </w:t>
            </w:r>
            <w:proofErr w:type="spellStart"/>
            <w:r w:rsidRPr="00ED4BE6">
              <w:t>key</w:t>
            </w:r>
            <w:proofErr w:type="spellEnd"/>
            <w:r>
              <w:t xml:space="preserve"> - GBEK</w:t>
            </w:r>
          </w:p>
        </w:tc>
      </w:tr>
      <w:tr w:rsidR="002E38CE" w:rsidTr="00A06394">
        <w:tc>
          <w:tcPr>
            <w:tcW w:w="2533" w:type="dxa"/>
          </w:tcPr>
          <w:p w:rsidR="00C3512C" w:rsidRPr="00C3512C" w:rsidRDefault="00C3512C" w:rsidP="00C3512C">
            <w:pPr>
              <w:rPr>
                <w:b/>
              </w:rPr>
            </w:pPr>
            <w:proofErr w:type="spellStart"/>
            <w:r w:rsidRPr="00C3512C">
              <w:rPr>
                <w:b/>
              </w:rPr>
              <w:t>global_authentication</w:t>
            </w:r>
            <w:proofErr w:type="spellEnd"/>
            <w:r w:rsidRPr="00C3512C">
              <w:rPr>
                <w:b/>
              </w:rPr>
              <w:t>_</w:t>
            </w:r>
            <w:r>
              <w:rPr>
                <w:b/>
              </w:rPr>
              <w:br/>
            </w:r>
            <w:proofErr w:type="spellStart"/>
            <w:r w:rsidRPr="00C3512C">
              <w:rPr>
                <w:b/>
              </w:rPr>
              <w:t>key</w:t>
            </w:r>
            <w:proofErr w:type="spellEnd"/>
          </w:p>
        </w:tc>
        <w:tc>
          <w:tcPr>
            <w:tcW w:w="6857" w:type="dxa"/>
          </w:tcPr>
          <w:p w:rsidR="00C3512C" w:rsidRDefault="00B10426" w:rsidP="00B90C40">
            <w:pPr>
              <w:keepNext/>
            </w:pPr>
            <w:r>
              <w:t>wartość klucza (</w:t>
            </w:r>
            <w:proofErr w:type="spellStart"/>
            <w:r>
              <w:t>global</w:t>
            </w:r>
            <w:proofErr w:type="spellEnd"/>
            <w:r>
              <w:t xml:space="preserve">) </w:t>
            </w:r>
            <w:proofErr w:type="spellStart"/>
            <w:r>
              <w:t>authentication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- GAK</w:t>
            </w:r>
          </w:p>
        </w:tc>
      </w:tr>
    </w:tbl>
    <w:p w:rsidR="000630C4" w:rsidRPr="000630C4" w:rsidRDefault="00B90C40" w:rsidP="008A1E9B">
      <w:pPr>
        <w:pStyle w:val="Legenda"/>
      </w:pPr>
      <w:bookmarkStart w:id="58" w:name="_Toc425787705"/>
      <w:r>
        <w:t xml:space="preserve">Tabela </w:t>
      </w:r>
      <w:fldSimple w:instr=" SEQ Tabela \* ARABIC ">
        <w:r w:rsidR="002C7E12">
          <w:rPr>
            <w:noProof/>
          </w:rPr>
          <w:t>11</w:t>
        </w:r>
      </w:fldSimple>
      <w:r>
        <w:t xml:space="preserve"> Opis klasy DLMS Security Setup</w:t>
      </w:r>
      <w:bookmarkEnd w:id="58"/>
    </w:p>
    <w:p w:rsidR="009144EE" w:rsidRPr="009144EE" w:rsidRDefault="009144EE" w:rsidP="009144EE">
      <w:pPr>
        <w:pStyle w:val="Nagwek1"/>
        <w:numPr>
          <w:ilvl w:val="2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59" w:name="_Toc425787013"/>
      <w:r w:rsidRPr="009144EE">
        <w:rPr>
          <w:rFonts w:asciiTheme="minorHAnsi" w:hAnsiTheme="minorHAnsi"/>
          <w:b/>
          <w:color w:val="auto"/>
          <w:sz w:val="28"/>
        </w:rPr>
        <w:t>Kody błędów DCSAP</w:t>
      </w:r>
      <w:bookmarkEnd w:id="59"/>
    </w:p>
    <w:p w:rsidR="009144EE" w:rsidRDefault="009144EE" w:rsidP="009144EE"/>
    <w:p w:rsidR="00AF1FB0" w:rsidRDefault="00AF1FB0" w:rsidP="009144EE">
      <w:r>
        <w:t>Do automatyzacji procesów związanych z zabezpieczeniem dostępu i transferu danych konieczne było wprowadzenie dodatkowych kodów błędów DCSAP, które pozwolą diagnozować problemy z funkcjonowaniem mechanizmów zabezpieczeń w komunikacji między licznikiem a koncentratorem.</w:t>
      </w:r>
    </w:p>
    <w:p w:rsidR="00AF1FB0" w:rsidRDefault="00AF1FB0" w:rsidP="009144EE"/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20"/>
        <w:gridCol w:w="5540"/>
      </w:tblGrid>
      <w:tr w:rsidR="00AF1FB0" w:rsidRPr="00AF1FB0" w:rsidTr="00AF1FB0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KB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Opis</w:t>
            </w:r>
          </w:p>
        </w:tc>
      </w:tr>
      <w:tr w:rsidR="00AF1FB0" w:rsidRPr="00AF1FB0" w:rsidTr="00AF1FB0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ELLSERROR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Błąd podczas </w:t>
            </w:r>
            <w:proofErr w:type="spellStart"/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podczas</w:t>
            </w:r>
            <w:proofErr w:type="spellEnd"/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nawiązywania asocjacji LLS z licznikiem</w:t>
            </w:r>
          </w:p>
        </w:tc>
      </w:tr>
      <w:tr w:rsidR="00AF1FB0" w:rsidRPr="00AF1FB0" w:rsidTr="00AE192A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EHLSERROR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Błąd podczas </w:t>
            </w:r>
            <w:proofErr w:type="spellStart"/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podczas</w:t>
            </w:r>
            <w:proofErr w:type="spellEnd"/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nawiązywania asocjacji HLS z licznikiem</w:t>
            </w:r>
          </w:p>
        </w:tc>
      </w:tr>
      <w:tr w:rsidR="00AF1FB0" w:rsidRPr="00AF1FB0" w:rsidTr="00AE192A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ESECURITYERROR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B0" w:rsidRPr="00AF1FB0" w:rsidRDefault="00AF1FB0" w:rsidP="00AF1FB0">
            <w:pPr>
              <w:keepNext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1FB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Błąd podczas transmisji szyfrowanej/uwierzytelnianej</w:t>
            </w:r>
          </w:p>
        </w:tc>
      </w:tr>
      <w:tr w:rsidR="00AE192A" w:rsidRPr="00AF1FB0" w:rsidTr="00AE192A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92A" w:rsidRPr="00AF1FB0" w:rsidRDefault="00AE192A" w:rsidP="00AF1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92A" w:rsidRPr="00AF1FB0" w:rsidRDefault="00AE192A" w:rsidP="00AF1FB0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E192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EFCLIMITREACHED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92A" w:rsidRPr="00AF1FB0" w:rsidRDefault="00AE192A" w:rsidP="00AF1FB0">
            <w:pPr>
              <w:keepNext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E19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Przekroczono dopuszczalny limit wartości licznika ramek (górna połowa zakresu)</w:t>
            </w:r>
          </w:p>
        </w:tc>
      </w:tr>
    </w:tbl>
    <w:p w:rsidR="00B012CF" w:rsidRDefault="00AF1FB0" w:rsidP="00B012CF">
      <w:pPr>
        <w:pStyle w:val="Legenda"/>
      </w:pPr>
      <w:bookmarkStart w:id="60" w:name="_Toc425787706"/>
      <w:r>
        <w:t xml:space="preserve">Tabela </w:t>
      </w:r>
      <w:fldSimple w:instr=" SEQ Tabela \* ARABIC ">
        <w:r w:rsidR="002C7E12">
          <w:rPr>
            <w:noProof/>
          </w:rPr>
          <w:t>12</w:t>
        </w:r>
      </w:fldSimple>
      <w:r>
        <w:t xml:space="preserve"> Kody błędów DCSAP związane z bezpieczeństwem komunikacji.</w:t>
      </w:r>
      <w:bookmarkEnd w:id="60"/>
    </w:p>
    <w:p w:rsidR="00B012CF" w:rsidRDefault="00B012CF" w:rsidP="00B012CF">
      <w:r>
        <w:t xml:space="preserve">W sytuacji kiedy wystąpią </w:t>
      </w:r>
      <w:r w:rsidR="000148FD">
        <w:t>wyżej wymienione błędy w komunikacji z konkretnym licznikiem, centralny system AMI porównuje dane dotyczące zabezpieczeń danego licznika zapisane w systemie AMI i w koncentratorze, i w przypadku wykrycia różnic – uaktualnia dane w koncentratorze. Jeśli błędy nadal występują mimo zgodności parametrów między systemem AMI a koncentratorem – oznacza to, że problem nie wiąże się ze zdezaktualizowanymi danymi przechowywanymi po stronie koncentratora i sytuacja musi zostać zasygnalizowana operatorom systemu AMI do dalszego rozstrzygnięcia.</w:t>
      </w:r>
    </w:p>
    <w:p w:rsidR="00B012CF" w:rsidRPr="00B012CF" w:rsidRDefault="00B012CF" w:rsidP="00B012CF"/>
    <w:p w:rsidR="0050556F" w:rsidRDefault="0050556F">
      <w:pPr>
        <w:rPr>
          <w:rFonts w:eastAsiaTheme="majorEastAsia" w:cstheme="majorBidi"/>
          <w:b/>
          <w:sz w:val="28"/>
          <w:szCs w:val="32"/>
        </w:rPr>
      </w:pPr>
      <w:bookmarkStart w:id="61" w:name="_Toc425787014"/>
      <w:r>
        <w:rPr>
          <w:b/>
          <w:sz w:val="28"/>
        </w:rPr>
        <w:br w:type="page"/>
      </w:r>
    </w:p>
    <w:p w:rsidR="009144EE" w:rsidRPr="009144EE" w:rsidRDefault="0071398C" w:rsidP="009144EE">
      <w:pPr>
        <w:pStyle w:val="Nagwek1"/>
        <w:numPr>
          <w:ilvl w:val="2"/>
          <w:numId w:val="1"/>
        </w:numPr>
        <w:rPr>
          <w:rFonts w:asciiTheme="minorHAnsi" w:hAnsiTheme="minorHAnsi"/>
          <w:b/>
          <w:color w:val="auto"/>
          <w:sz w:val="28"/>
        </w:rPr>
      </w:pPr>
      <w:r>
        <w:rPr>
          <w:rFonts w:asciiTheme="minorHAnsi" w:hAnsiTheme="minorHAnsi"/>
          <w:b/>
          <w:color w:val="auto"/>
          <w:sz w:val="28"/>
        </w:rPr>
        <w:t>O</w:t>
      </w:r>
      <w:r w:rsidR="009144EE" w:rsidRPr="009144EE">
        <w:rPr>
          <w:rFonts w:asciiTheme="minorHAnsi" w:hAnsiTheme="minorHAnsi"/>
          <w:b/>
          <w:color w:val="auto"/>
          <w:sz w:val="28"/>
        </w:rPr>
        <w:t>biekt</w:t>
      </w:r>
      <w:r>
        <w:rPr>
          <w:rFonts w:asciiTheme="minorHAnsi" w:hAnsiTheme="minorHAnsi"/>
          <w:b/>
          <w:color w:val="auto"/>
          <w:sz w:val="28"/>
        </w:rPr>
        <w:t>y</w:t>
      </w:r>
      <w:r w:rsidR="00195D40">
        <w:rPr>
          <w:rFonts w:asciiTheme="minorHAnsi" w:hAnsiTheme="minorHAnsi"/>
          <w:b/>
          <w:color w:val="auto"/>
          <w:sz w:val="28"/>
        </w:rPr>
        <w:t xml:space="preserve"> </w:t>
      </w:r>
      <w:r w:rsidR="00922464">
        <w:rPr>
          <w:rFonts w:asciiTheme="minorHAnsi" w:hAnsiTheme="minorHAnsi"/>
          <w:b/>
          <w:color w:val="auto"/>
          <w:sz w:val="28"/>
        </w:rPr>
        <w:t>COSEM</w:t>
      </w:r>
      <w:r w:rsidR="00B82049">
        <w:rPr>
          <w:rFonts w:asciiTheme="minorHAnsi" w:hAnsiTheme="minorHAnsi"/>
          <w:b/>
          <w:color w:val="auto"/>
          <w:sz w:val="28"/>
        </w:rPr>
        <w:t xml:space="preserve"> </w:t>
      </w:r>
      <w:r w:rsidR="00922464">
        <w:rPr>
          <w:rFonts w:asciiTheme="minorHAnsi" w:hAnsiTheme="minorHAnsi"/>
          <w:b/>
          <w:color w:val="auto"/>
          <w:sz w:val="28"/>
        </w:rPr>
        <w:t xml:space="preserve">w koncentratorze </w:t>
      </w:r>
      <w:r w:rsidR="00B82049">
        <w:rPr>
          <w:rFonts w:asciiTheme="minorHAnsi" w:hAnsiTheme="minorHAnsi"/>
          <w:b/>
          <w:color w:val="auto"/>
          <w:sz w:val="28"/>
        </w:rPr>
        <w:t>związan</w:t>
      </w:r>
      <w:r w:rsidR="0056675A">
        <w:rPr>
          <w:rFonts w:asciiTheme="minorHAnsi" w:hAnsiTheme="minorHAnsi"/>
          <w:b/>
          <w:color w:val="auto"/>
          <w:sz w:val="28"/>
        </w:rPr>
        <w:t>e</w:t>
      </w:r>
      <w:r w:rsidR="00B82049">
        <w:rPr>
          <w:rFonts w:asciiTheme="minorHAnsi" w:hAnsiTheme="minorHAnsi"/>
          <w:b/>
          <w:color w:val="auto"/>
          <w:sz w:val="28"/>
        </w:rPr>
        <w:t xml:space="preserve"> z bezpieczeństwem</w:t>
      </w:r>
      <w:bookmarkEnd w:id="61"/>
    </w:p>
    <w:p w:rsidR="009144EE" w:rsidRDefault="009144EE" w:rsidP="009144EE"/>
    <w:p w:rsidR="00777482" w:rsidRDefault="00777482" w:rsidP="009144EE">
      <w:r>
        <w:t>W koncentratorach przechowywane są informacje związane z obsługą mechanizmów bezpieczeństwa, dzięki czemu koncentrator jest w stanie nawiązać asocjację w trybie HLS i prowadzić komunikację z transmisją szyfrowaną / uwierzytelnianą.</w:t>
      </w:r>
    </w:p>
    <w:p w:rsidR="00B82049" w:rsidRDefault="00B82049" w:rsidP="009144EE"/>
    <w:p w:rsidR="00B82049" w:rsidRDefault="00AF4BB5" w:rsidP="009144EE">
      <w:r>
        <w:t xml:space="preserve">Wprowadzone zostały dodatkowe grupy </w:t>
      </w:r>
      <w:r w:rsidR="00B82049">
        <w:t>obiektów związanych z mechanizmami zabezpieczeń:</w:t>
      </w:r>
    </w:p>
    <w:p w:rsidR="003F3EF9" w:rsidRDefault="003F3EF9" w:rsidP="00B82049"/>
    <w:p w:rsidR="00AF4BB5" w:rsidRDefault="00AF4BB5" w:rsidP="003F3EF9">
      <w:pPr>
        <w:pStyle w:val="Akapitzlist"/>
        <w:numPr>
          <w:ilvl w:val="0"/>
          <w:numId w:val="34"/>
        </w:numPr>
      </w:pPr>
      <w:r>
        <w:t xml:space="preserve">globalne obiekty koncentratora, umożliwiające zarządzanie rozsyłaniem komunikatów </w:t>
      </w:r>
      <w:proofErr w:type="spellStart"/>
      <w:r>
        <w:t>Emergency</w:t>
      </w:r>
      <w:proofErr w:type="spellEnd"/>
      <w:r>
        <w:t xml:space="preserve"> w trybie broadcast:</w:t>
      </w:r>
    </w:p>
    <w:p w:rsidR="00AF4BB5" w:rsidRDefault="00AF4BB5" w:rsidP="008A1E9B"/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731"/>
        <w:gridCol w:w="1660"/>
        <w:gridCol w:w="2220"/>
      </w:tblGrid>
      <w:tr w:rsidR="00AF4BB5" w:rsidRPr="00AF4BB5" w:rsidTr="00AF4BB5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Obiekt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class_ID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COSEM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Kod OBIS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Uwagi</w:t>
            </w:r>
          </w:p>
        </w:tc>
      </w:tr>
      <w:tr w:rsidR="00AF4BB5" w:rsidRPr="00AF4BB5" w:rsidTr="00AF4BB5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broadcast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0-100:2.0.0.255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F4BB5" w:rsidRDefault="00AF4BB5" w:rsidP="008A1E9B"/>
    <w:p w:rsidR="003F3EF9" w:rsidRDefault="003F3EF9" w:rsidP="003F3EF9">
      <w:pPr>
        <w:pStyle w:val="Akapitzlist"/>
        <w:numPr>
          <w:ilvl w:val="0"/>
          <w:numId w:val="34"/>
        </w:numPr>
      </w:pPr>
      <w:r>
        <w:t>g</w:t>
      </w:r>
      <w:r w:rsidRPr="003F3EF9">
        <w:t>lobalne obiekty liczników realizowane przez koncentrator</w:t>
      </w:r>
      <w:r w:rsidR="004B0200">
        <w:t>, przechowują ustawienia bezpieczeństwa w komunikacji z konkretnym licznikiem dla poszczególnych asocjacji</w:t>
      </w:r>
      <w:r>
        <w:t>:</w:t>
      </w:r>
    </w:p>
    <w:p w:rsidR="003F3EF9" w:rsidRDefault="003F3EF9" w:rsidP="00B82049"/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731"/>
        <w:gridCol w:w="1660"/>
        <w:gridCol w:w="2220"/>
      </w:tblGrid>
      <w:tr w:rsidR="003F3EF9" w:rsidRPr="003F3EF9" w:rsidTr="003F3EF9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Obiekt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class_ID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COSEM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Kod OBIS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Uwagi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Reading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0-100:65.0.2.255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Management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0-100:65.0.3.255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Firmware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Update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0-100:65.0.4.255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Pre-Established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0-100:65.0.6.255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Read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Only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0-100:66.0.2.255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unicast</w:t>
            </w:r>
            <w:proofErr w:type="spellEnd"/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Management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0-100:66.0.3.255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unicast</w:t>
            </w:r>
            <w:proofErr w:type="spellEnd"/>
          </w:p>
        </w:tc>
      </w:tr>
      <w:tr w:rsidR="003F3EF9" w:rsidRPr="003F3EF9" w:rsidTr="003F3EF9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Firmware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Update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0-100:66.x.4.255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x= 0 –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unicast</w:t>
            </w:r>
            <w:proofErr w:type="spellEnd"/>
            <w:r w:rsidRPr="003F3EF9">
              <w:rPr>
                <w:rFonts w:ascii="MingLiU" w:eastAsia="MingLiU" w:hAnsi="MingLiU" w:cs="MingLiU"/>
                <w:color w:val="000000"/>
                <w:sz w:val="18"/>
                <w:szCs w:val="18"/>
              </w:rPr>
              <w:br/>
            </w: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x= 1 –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broadcast</w:t>
            </w:r>
          </w:p>
        </w:tc>
      </w:tr>
      <w:tr w:rsidR="003F3EF9" w:rsidRPr="003F3EF9" w:rsidTr="003F3EF9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Frame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counter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Pre-Established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3F3EF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0-100:66.1.6.255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F9" w:rsidRPr="003F3EF9" w:rsidRDefault="003F3EF9" w:rsidP="0059579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3F3E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broadcast</w:t>
            </w:r>
          </w:p>
        </w:tc>
      </w:tr>
    </w:tbl>
    <w:p w:rsidR="003F3EF9" w:rsidRDefault="003F3EF9" w:rsidP="00B82049"/>
    <w:p w:rsidR="003F3EF9" w:rsidRPr="00B82049" w:rsidRDefault="003F3EF9" w:rsidP="00B82049"/>
    <w:p w:rsidR="00777482" w:rsidRDefault="00777482" w:rsidP="009144EE"/>
    <w:p w:rsidR="00EF68B3" w:rsidRDefault="00EF68B3" w:rsidP="009144EE">
      <w:pPr>
        <w:pStyle w:val="Nagwek1"/>
        <w:numPr>
          <w:ilvl w:val="3"/>
          <w:numId w:val="1"/>
        </w:numPr>
        <w:rPr>
          <w:rFonts w:asciiTheme="minorHAnsi" w:hAnsiTheme="minorHAnsi"/>
          <w:b/>
          <w:color w:val="auto"/>
          <w:sz w:val="28"/>
        </w:rPr>
        <w:sectPr w:rsidR="00EF68B3" w:rsidSect="00BB444E">
          <w:headerReference w:type="first" r:id="rId7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C57F6" w:rsidRDefault="00AF4BB5" w:rsidP="009144EE">
      <w:pPr>
        <w:pStyle w:val="Nagwek1"/>
        <w:numPr>
          <w:ilvl w:val="3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62" w:name="_Toc425787015"/>
      <w:r>
        <w:rPr>
          <w:rFonts w:asciiTheme="minorHAnsi" w:hAnsiTheme="minorHAnsi"/>
          <w:b/>
          <w:color w:val="auto"/>
          <w:sz w:val="28"/>
        </w:rPr>
        <w:t>Globalne obiekty koncentratora</w:t>
      </w:r>
      <w:bookmarkEnd w:id="62"/>
    </w:p>
    <w:p w:rsidR="00AF4BB5" w:rsidRDefault="00AF4BB5" w:rsidP="008A1E9B"/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20"/>
        <w:gridCol w:w="600"/>
        <w:gridCol w:w="2100"/>
        <w:gridCol w:w="2260"/>
        <w:gridCol w:w="3680"/>
        <w:gridCol w:w="1420"/>
      </w:tblGrid>
      <w:tr w:rsidR="00AF4BB5" w:rsidRPr="00AF4BB5" w:rsidTr="00AF4BB5">
        <w:trPr>
          <w:trHeight w:val="24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Obiekt/Nazwa atrybutu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Znaczenie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AF4BB5" w:rsidRPr="00AF4BB5" w:rsidTr="00AF4BB5">
        <w:trPr>
          <w:trHeight w:val="26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4BB5" w:rsidRPr="00AF4BB5" w:rsidTr="00AF4BB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broadcast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0-100:2.0.0.255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F4BB5" w:rsidRPr="00AF4BB5" w:rsidTr="00AF4BB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0064020000FF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F4BB5" w:rsidRPr="00AF4BB5" w:rsidTr="00AF4BB5">
        <w:trPr>
          <w:trHeight w:val="14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emergency_profile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emergency_profile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emergency_profile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::=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{</w:t>
            </w: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emergency_profile_id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long-unsigned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emergency_activation_time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-string,</w:t>
            </w: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emergency_duration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double-long-unsigned</w:t>
            </w:r>
            <w:proofErr w:type="spellEnd"/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}</w:t>
            </w:r>
            <w:r w:rsidR="007456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znaczenie jak dla atrybutu </w:t>
            </w:r>
            <w:proofErr w:type="spellStart"/>
            <w:r w:rsidR="007456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emergency_profile</w:t>
            </w:r>
            <w:proofErr w:type="spellEnd"/>
            <w:r w:rsidR="007456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klasy Limiter (</w:t>
            </w:r>
            <w:proofErr w:type="spellStart"/>
            <w:r w:rsidR="007456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class_id</w:t>
            </w:r>
            <w:proofErr w:type="spellEnd"/>
            <w:r w:rsidR="007456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=71)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BB5" w:rsidRPr="00AF4BB5" w:rsidRDefault="00AF4BB5" w:rsidP="00AF4BB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F4B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AF4BB5" w:rsidRPr="008A1E9B" w:rsidRDefault="00AF4BB5" w:rsidP="008A1E9B"/>
    <w:p w:rsidR="009144EE" w:rsidRPr="009144EE" w:rsidRDefault="009144EE" w:rsidP="009144EE">
      <w:pPr>
        <w:pStyle w:val="Nagwek1"/>
        <w:numPr>
          <w:ilvl w:val="3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63" w:name="_Toc425787016"/>
      <w:r w:rsidRPr="009144EE">
        <w:rPr>
          <w:rFonts w:asciiTheme="minorHAnsi" w:hAnsiTheme="minorHAnsi"/>
          <w:b/>
          <w:color w:val="auto"/>
          <w:sz w:val="28"/>
        </w:rPr>
        <w:t>Globalne obiekty liczników realizowane przez koncentrator</w:t>
      </w:r>
      <w:bookmarkEnd w:id="63"/>
    </w:p>
    <w:p w:rsidR="009144EE" w:rsidRDefault="009144EE" w:rsidP="009144EE"/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20"/>
        <w:gridCol w:w="600"/>
        <w:gridCol w:w="2100"/>
        <w:gridCol w:w="2260"/>
        <w:gridCol w:w="3680"/>
        <w:gridCol w:w="1420"/>
      </w:tblGrid>
      <w:tr w:rsidR="00455265" w:rsidRPr="00455265" w:rsidTr="00455265">
        <w:trPr>
          <w:trHeight w:val="24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bookmarkStart w:id="64" w:name="RANGE!B2"/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Obiekt/Nazwa atrybutu</w:t>
            </w:r>
            <w:bookmarkEnd w:id="64"/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Znaczenie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Reading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0-100:65.0.2.255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0064410002FF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security_policy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enum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(brak bezpieczeństwa)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authentication_mechanism_id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-string[8]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global_unicast_encryption_key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global_broadcast_encryption_key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global_authentication_key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Management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0-100:65.0.3.255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0064410003FF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security_policy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enum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(brak bezpieczeństwa)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authentication_mechanism_id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-string[8]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global_unicast_encryption_key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global_broadcast_encryption_key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global_authentication_key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Firmware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Update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0-100:65.0.4.255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0064410004FF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security_policy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enum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(brak bezpieczeństwa)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authentication_mechanism_id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-string[8]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global_unicast_encryption_key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global_broadcast_encryption_key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global_authentication_key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Meter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DLMS Security Setup -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Pre-Established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0-100:65.0.6.255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0064410006FF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security_policy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enum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(brak bezpieczeństwa)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authentication_mechanism_id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-string[8]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(pusty)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global_unicast_encryption_key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global_broadcast_encryption_key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B15307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global_authentication_key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-string[16]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(zgodnie z Załącznikiem nr 2)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Frame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counter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- Read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Only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0-100:66.0.2.255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0064420002FF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double-long-unsigned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Frame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counter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- Management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0-100:66.0.3.255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0064420003FF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double-long-unsigned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Frame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counter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-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Firmware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Update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0-100:66.x.4.255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x= 0 –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unicast</w:t>
            </w:r>
            <w:proofErr w:type="spellEnd"/>
            <w:r w:rsidRPr="00455265">
              <w:rPr>
                <w:rFonts w:ascii="MingLiU" w:eastAsia="MingLiU" w:hAnsi="MingLiU" w:cs="MingLiU"/>
                <w:sz w:val="18"/>
                <w:szCs w:val="18"/>
              </w:rPr>
              <w:br/>
            </w: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x= 1 –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broadcast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006442xx04FF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double-long-unsigned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Frame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counter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-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Pre-Established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(version=0)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0-100:66.1.6.255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global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 xml:space="preserve"> broadcast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logical_name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octet</w:t>
            </w:r>
            <w:proofErr w:type="spellEnd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-string[6]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0064420106FF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455265" w:rsidRPr="00455265" w:rsidTr="00455265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double-long-unsigned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265" w:rsidRPr="00455265" w:rsidRDefault="00455265" w:rsidP="00455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5526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</w:tbl>
    <w:p w:rsidR="00455265" w:rsidRDefault="00455265" w:rsidP="009144EE"/>
    <w:p w:rsidR="009144EE" w:rsidRDefault="00C32D3D" w:rsidP="00451D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AD74F" wp14:editId="7524A66D">
                <wp:simplePos x="0" y="0"/>
                <wp:positionH relativeFrom="column">
                  <wp:posOffset>-43180</wp:posOffset>
                </wp:positionH>
                <wp:positionV relativeFrom="paragraph">
                  <wp:posOffset>4217566</wp:posOffset>
                </wp:positionV>
                <wp:extent cx="8910408" cy="6881"/>
                <wp:effectExtent l="0" t="0" r="30480" b="444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0408" cy="6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8ABEA" id="Łącznik prost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332.1pt" to="698.2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59579F" w:rsidRDefault="0059579F" w:rsidP="00070FF5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  <w:sectPr w:rsidR="0059579F" w:rsidSect="0059579F">
          <w:pgSz w:w="16840" w:h="11900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70FF5" w:rsidRPr="00070FF5" w:rsidRDefault="001F719C" w:rsidP="00070FF5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65" w:name="_Ref424162208"/>
      <w:bookmarkStart w:id="66" w:name="_Toc425787017"/>
      <w:r>
        <w:rPr>
          <w:rFonts w:asciiTheme="minorHAnsi" w:hAnsiTheme="minorHAnsi"/>
          <w:b/>
          <w:color w:val="auto"/>
          <w:sz w:val="28"/>
        </w:rPr>
        <w:t>Komunikacja w</w:t>
      </w:r>
      <w:r w:rsidR="00CD20C7" w:rsidRPr="00070FF5">
        <w:rPr>
          <w:rFonts w:asciiTheme="minorHAnsi" w:hAnsiTheme="minorHAnsi"/>
          <w:b/>
          <w:color w:val="auto"/>
          <w:sz w:val="28"/>
        </w:rPr>
        <w:t xml:space="preserve"> </w:t>
      </w:r>
      <w:r w:rsidR="00070FF5" w:rsidRPr="00070FF5">
        <w:rPr>
          <w:rFonts w:asciiTheme="minorHAnsi" w:hAnsiTheme="minorHAnsi"/>
          <w:b/>
          <w:color w:val="auto"/>
          <w:sz w:val="28"/>
        </w:rPr>
        <w:t>proces</w:t>
      </w:r>
      <w:r>
        <w:rPr>
          <w:rFonts w:asciiTheme="minorHAnsi" w:hAnsiTheme="minorHAnsi"/>
          <w:b/>
          <w:color w:val="auto"/>
          <w:sz w:val="28"/>
        </w:rPr>
        <w:t>ie</w:t>
      </w:r>
      <w:r w:rsidR="00070FF5" w:rsidRPr="00070FF5">
        <w:rPr>
          <w:rFonts w:asciiTheme="minorHAnsi" w:hAnsiTheme="minorHAnsi"/>
          <w:b/>
          <w:color w:val="auto"/>
          <w:sz w:val="28"/>
        </w:rPr>
        <w:t xml:space="preserve"> aktualizacji oprogramowania liczników</w:t>
      </w:r>
      <w:bookmarkEnd w:id="65"/>
      <w:bookmarkEnd w:id="66"/>
    </w:p>
    <w:p w:rsidR="002D4B8F" w:rsidRDefault="002D4B8F" w:rsidP="00451D12"/>
    <w:p w:rsidR="00A30EB1" w:rsidRDefault="00A30EB1" w:rsidP="00451D12">
      <w:r>
        <w:t xml:space="preserve">Zgodnie z </w:t>
      </w:r>
      <w:r w:rsidR="001006AA">
        <w:fldChar w:fldCharType="begin"/>
      </w:r>
      <w:r w:rsidR="001006AA">
        <w:instrText xml:space="preserve"> REF _Ref424148564 \r \h </w:instrText>
      </w:r>
      <w:r w:rsidR="001006AA">
        <w:fldChar w:fldCharType="separate"/>
      </w:r>
      <w:r w:rsidR="002C7E12">
        <w:t>[2]</w:t>
      </w:r>
      <w:r w:rsidR="001006AA">
        <w:fldChar w:fldCharType="end"/>
      </w:r>
      <w:r w:rsidR="001006AA">
        <w:t xml:space="preserve"> proces aktualizacji oprogramowania obsługiwany jest przez obiekt klasy Image transfer (</w:t>
      </w:r>
      <w:proofErr w:type="spellStart"/>
      <w:r w:rsidR="001006AA">
        <w:t>class_ID</w:t>
      </w:r>
      <w:proofErr w:type="spellEnd"/>
      <w:r w:rsidR="001006AA">
        <w:t>=18) i przebiega w 7 krokach</w:t>
      </w:r>
      <w:r w:rsidR="002848A5">
        <w:t>:</w:t>
      </w:r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(opcjonalnie) pobranie rozmiaru transferowanego bloku </w:t>
      </w:r>
      <w:proofErr w:type="spellStart"/>
      <w:r>
        <w:t>firmware</w:t>
      </w:r>
      <w:proofErr w:type="spellEnd"/>
      <w:r>
        <w:t xml:space="preserve"> akceptowanego przez licznik</w:t>
      </w:r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inicjalizacja procesu transferu nowego </w:t>
      </w:r>
      <w:proofErr w:type="spellStart"/>
      <w:r>
        <w:t>firmware</w:t>
      </w:r>
      <w:proofErr w:type="spellEnd"/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transfer sekwencji bloków nowego </w:t>
      </w:r>
      <w:proofErr w:type="spellStart"/>
      <w:r>
        <w:t>firmware</w:t>
      </w:r>
      <w:proofErr w:type="spellEnd"/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weryfikacja kompletności przesłania nowego </w:t>
      </w:r>
      <w:proofErr w:type="spellStart"/>
      <w:r>
        <w:t>firmware</w:t>
      </w:r>
      <w:proofErr w:type="spellEnd"/>
      <w:r>
        <w:t xml:space="preserve"> do licz</w:t>
      </w:r>
      <w:r w:rsidR="0016391F">
        <w:t>nika</w:t>
      </w:r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weryfikacja </w:t>
      </w:r>
      <w:proofErr w:type="spellStart"/>
      <w:r>
        <w:t>firmware</w:t>
      </w:r>
      <w:proofErr w:type="spellEnd"/>
      <w:r>
        <w:t xml:space="preserve"> przez licznik</w:t>
      </w:r>
    </w:p>
    <w:p w:rsidR="002848A5" w:rsidRDefault="002848A5" w:rsidP="002848A5">
      <w:pPr>
        <w:pStyle w:val="Akapitzlist"/>
        <w:numPr>
          <w:ilvl w:val="0"/>
          <w:numId w:val="35"/>
        </w:numPr>
      </w:pPr>
      <w:r>
        <w:t xml:space="preserve">(opcjonalnie) weryfikacja gotowości do aktywacji nowego </w:t>
      </w:r>
      <w:proofErr w:type="spellStart"/>
      <w:r>
        <w:t>firmware</w:t>
      </w:r>
      <w:proofErr w:type="spellEnd"/>
      <w:r w:rsidR="0016391F">
        <w:t xml:space="preserve"> w </w:t>
      </w:r>
      <w:proofErr w:type="spellStart"/>
      <w:r w:rsidR="0016391F">
        <w:t>licznku</w:t>
      </w:r>
      <w:proofErr w:type="spellEnd"/>
    </w:p>
    <w:p w:rsidR="0016391F" w:rsidRDefault="0016391F" w:rsidP="002848A5">
      <w:pPr>
        <w:pStyle w:val="Akapitzlist"/>
        <w:numPr>
          <w:ilvl w:val="0"/>
          <w:numId w:val="35"/>
        </w:numPr>
      </w:pPr>
      <w:r>
        <w:t xml:space="preserve">aktywacja nowego </w:t>
      </w:r>
      <w:proofErr w:type="spellStart"/>
      <w:r>
        <w:t>firmware</w:t>
      </w:r>
      <w:proofErr w:type="spellEnd"/>
      <w:r w:rsidR="007615FB">
        <w:t xml:space="preserve"> przez licznik</w:t>
      </w:r>
    </w:p>
    <w:p w:rsidR="002848A5" w:rsidRDefault="002848A5" w:rsidP="00451D12"/>
    <w:p w:rsidR="007615FB" w:rsidRDefault="0016391F" w:rsidP="00451D12">
      <w:r>
        <w:t>Zakłada się, że</w:t>
      </w:r>
      <w:r w:rsidR="007615FB">
        <w:t>:</w:t>
      </w:r>
    </w:p>
    <w:p w:rsidR="007615FB" w:rsidRDefault="007615FB" w:rsidP="007615FB">
      <w:pPr>
        <w:pStyle w:val="Akapitzlist"/>
        <w:numPr>
          <w:ilvl w:val="0"/>
          <w:numId w:val="34"/>
        </w:numPr>
      </w:pPr>
      <w:r>
        <w:t xml:space="preserve">cała komunikacja związana z realizacją powyższego algorytmu jest realizowana w kontekście asocjacji </w:t>
      </w:r>
      <w:proofErr w:type="spellStart"/>
      <w:r>
        <w:t>Firmware</w:t>
      </w:r>
      <w:proofErr w:type="spellEnd"/>
      <w:r>
        <w:t xml:space="preserve"> Update, </w:t>
      </w:r>
    </w:p>
    <w:p w:rsidR="007615FB" w:rsidRDefault="007615FB" w:rsidP="007615FB">
      <w:pPr>
        <w:pStyle w:val="Akapitzlist"/>
        <w:numPr>
          <w:ilvl w:val="0"/>
          <w:numId w:val="34"/>
        </w:numPr>
      </w:pPr>
      <w:r>
        <w:t xml:space="preserve">kroki 1-2 oraz 4-7 wykorzystują komunikację typu </w:t>
      </w:r>
      <w:proofErr w:type="spellStart"/>
      <w:r>
        <w:t>unicast</w:t>
      </w:r>
      <w:proofErr w:type="spellEnd"/>
      <w:r>
        <w:t xml:space="preserve">, </w:t>
      </w:r>
    </w:p>
    <w:p w:rsidR="007615FB" w:rsidRDefault="007615FB" w:rsidP="007615FB">
      <w:pPr>
        <w:pStyle w:val="Akapitzlist"/>
        <w:numPr>
          <w:ilvl w:val="0"/>
          <w:numId w:val="34"/>
        </w:numPr>
      </w:pPr>
      <w:r>
        <w:t>krok 3:</w:t>
      </w:r>
    </w:p>
    <w:p w:rsidR="007615FB" w:rsidRDefault="007615FB" w:rsidP="007615FB">
      <w:pPr>
        <w:pStyle w:val="Akapitzlist"/>
        <w:numPr>
          <w:ilvl w:val="1"/>
          <w:numId w:val="34"/>
        </w:numPr>
      </w:pPr>
      <w:r>
        <w:t xml:space="preserve">w pierwszej fazie (realizowanej globalnie w ramach danego koncentratora) jest realizowany za pomocą mechanizmu broadcast (dla zwiększenia skuteczności </w:t>
      </w:r>
      <w:r w:rsidR="00BC3C61">
        <w:t xml:space="preserve">propagacji </w:t>
      </w:r>
      <w:r>
        <w:t xml:space="preserve">emisja danego bloku </w:t>
      </w:r>
      <w:r w:rsidR="00251E49">
        <w:t>powinna być ponawiana kilku</w:t>
      </w:r>
      <w:r>
        <w:t xml:space="preserve">krotnie), </w:t>
      </w:r>
    </w:p>
    <w:p w:rsidR="007615FB" w:rsidRDefault="007615FB" w:rsidP="007615FB">
      <w:pPr>
        <w:pStyle w:val="Akapitzlist"/>
        <w:numPr>
          <w:ilvl w:val="1"/>
          <w:numId w:val="34"/>
        </w:numPr>
      </w:pPr>
      <w:r>
        <w:t xml:space="preserve">w drugiej fazie, w wyniku realizacji kroku nr 4 i przy stwierdzeniu niekompletności </w:t>
      </w:r>
      <w:proofErr w:type="spellStart"/>
      <w:r>
        <w:t>firmware</w:t>
      </w:r>
      <w:proofErr w:type="spellEnd"/>
      <w:r>
        <w:t xml:space="preserve"> </w:t>
      </w:r>
      <w:r w:rsidR="009E1D9A">
        <w:t>w danym liczniku –</w:t>
      </w:r>
      <w:r>
        <w:t xml:space="preserve"> indywidualnie</w:t>
      </w:r>
      <w:r w:rsidR="009E1D9A">
        <w:t xml:space="preserve"> poprzez komunikację </w:t>
      </w:r>
      <w:proofErr w:type="spellStart"/>
      <w:r w:rsidR="009E1D9A">
        <w:t>unicast</w:t>
      </w:r>
      <w:proofErr w:type="spellEnd"/>
      <w:r>
        <w:t xml:space="preserve"> do danego licznika są transferowane brakujące bloki</w:t>
      </w:r>
      <w:r w:rsidR="009E1D9A">
        <w:t>.</w:t>
      </w:r>
    </w:p>
    <w:p w:rsidR="0016391F" w:rsidRDefault="0016391F" w:rsidP="00451D12"/>
    <w:p w:rsidR="00781F7C" w:rsidRDefault="000D7C6A" w:rsidP="00451D12">
      <w:r>
        <w:t xml:space="preserve">W sytuacji </w:t>
      </w:r>
      <w:proofErr w:type="spellStart"/>
      <w:r w:rsidR="00245E3C">
        <w:t>broadcast’owej</w:t>
      </w:r>
      <w:proofErr w:type="spellEnd"/>
      <w:r w:rsidR="00245E3C">
        <w:t xml:space="preserve"> </w:t>
      </w:r>
      <w:r>
        <w:t xml:space="preserve">transmisji </w:t>
      </w:r>
      <w:r w:rsidR="00245E3C">
        <w:t xml:space="preserve">bloków </w:t>
      </w:r>
      <w:proofErr w:type="spellStart"/>
      <w:r w:rsidR="00245E3C">
        <w:t>firmware</w:t>
      </w:r>
      <w:proofErr w:type="spellEnd"/>
      <w:r w:rsidR="00781F7C">
        <w:t>:</w:t>
      </w:r>
    </w:p>
    <w:p w:rsidR="00781F7C" w:rsidRDefault="00781F7C" w:rsidP="00781F7C">
      <w:pPr>
        <w:pStyle w:val="Akapitzlist"/>
        <w:numPr>
          <w:ilvl w:val="0"/>
          <w:numId w:val="37"/>
        </w:numPr>
      </w:pPr>
      <w:r>
        <w:t xml:space="preserve">w bajcie </w:t>
      </w:r>
      <w:proofErr w:type="spellStart"/>
      <w:r>
        <w:t>Invoke</w:t>
      </w:r>
      <w:proofErr w:type="spellEnd"/>
      <w:r>
        <w:t>-Id-And-</w:t>
      </w:r>
      <w:proofErr w:type="spellStart"/>
      <w:r>
        <w:t>Priority</w:t>
      </w:r>
      <w:proofErr w:type="spellEnd"/>
      <w:r>
        <w:t xml:space="preserve"> bit nr 6 (service-</w:t>
      </w:r>
      <w:proofErr w:type="spellStart"/>
      <w:r>
        <w:t>class</w:t>
      </w:r>
      <w:proofErr w:type="spellEnd"/>
      <w:r>
        <w:t>) powinien mieć ustawioną wartość = 0 (</w:t>
      </w:r>
      <w:proofErr w:type="spellStart"/>
      <w:r>
        <w:t>U</w:t>
      </w:r>
      <w:r w:rsidRPr="00FE072D">
        <w:t>nconfirmed</w:t>
      </w:r>
      <w:proofErr w:type="spellEnd"/>
      <w:r>
        <w:t>),</w:t>
      </w:r>
    </w:p>
    <w:p w:rsidR="000D7C6A" w:rsidRDefault="00781F7C" w:rsidP="00781F7C">
      <w:pPr>
        <w:pStyle w:val="Akapitzlist"/>
        <w:numPr>
          <w:ilvl w:val="0"/>
          <w:numId w:val="37"/>
        </w:numPr>
      </w:pPr>
      <w:r>
        <w:t xml:space="preserve">jeżeli dodatkowo z ustawień bezpieczeństwa wynika konieczność zastosowania </w:t>
      </w:r>
      <w:r w:rsidR="000D7C6A">
        <w:t>mechanizmów szyfrowania / uwierzytelniania</w:t>
      </w:r>
      <w:r w:rsidR="00245E3C">
        <w:t xml:space="preserve"> – ponieważ w komunikatach DLSM wykorzystywane są liczniki ramek – </w:t>
      </w:r>
      <w:r w:rsidR="00406CEA">
        <w:t xml:space="preserve">wybierana jest maksymalna wartość </w:t>
      </w:r>
      <w:r w:rsidR="005F3CD5">
        <w:t xml:space="preserve">atrybutu </w:t>
      </w:r>
      <w:proofErr w:type="spellStart"/>
      <w:r w:rsidR="005F3CD5">
        <w:t>value</w:t>
      </w:r>
      <w:proofErr w:type="spellEnd"/>
      <w:r w:rsidR="005F3CD5">
        <w:t xml:space="preserve"> </w:t>
      </w:r>
      <w:r w:rsidR="00406CEA">
        <w:t xml:space="preserve">odpowiedniego obiektu licznika ramek </w:t>
      </w:r>
      <w:r w:rsidR="00245E3C">
        <w:t xml:space="preserve">spośród wszystkich </w:t>
      </w:r>
      <w:r w:rsidR="0092216D">
        <w:t>układów pomiarowych</w:t>
      </w:r>
      <w:r w:rsidR="00406CEA">
        <w:t xml:space="preserve"> zarejestrowanych w danym koncentratorze</w:t>
      </w:r>
      <w:r w:rsidR="00245E3C">
        <w:t xml:space="preserve"> do których jest kierowana transmisja</w:t>
      </w:r>
      <w:r w:rsidR="00406CEA">
        <w:t xml:space="preserve"> broadcast</w:t>
      </w:r>
      <w:r w:rsidR="00245E3C">
        <w:t>.</w:t>
      </w:r>
    </w:p>
    <w:p w:rsidR="00D235A3" w:rsidRDefault="00D235A3" w:rsidP="00451D12"/>
    <w:p w:rsidR="00070FF5" w:rsidRPr="00070FF5" w:rsidRDefault="009036EE" w:rsidP="00070FF5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67" w:name="_Toc425787018"/>
      <w:r>
        <w:rPr>
          <w:rFonts w:asciiTheme="minorHAnsi" w:hAnsiTheme="minorHAnsi"/>
          <w:b/>
          <w:color w:val="auto"/>
          <w:sz w:val="28"/>
        </w:rPr>
        <w:t>O</w:t>
      </w:r>
      <w:r w:rsidR="00070FF5" w:rsidRPr="00070FF5">
        <w:rPr>
          <w:rFonts w:asciiTheme="minorHAnsi" w:hAnsiTheme="minorHAnsi"/>
          <w:b/>
          <w:color w:val="auto"/>
          <w:sz w:val="28"/>
        </w:rPr>
        <w:t>bsług</w:t>
      </w:r>
      <w:r>
        <w:rPr>
          <w:rFonts w:asciiTheme="minorHAnsi" w:hAnsiTheme="minorHAnsi"/>
          <w:b/>
          <w:color w:val="auto"/>
          <w:sz w:val="28"/>
        </w:rPr>
        <w:t>a</w:t>
      </w:r>
      <w:r w:rsidR="00070FF5" w:rsidRPr="00070FF5">
        <w:rPr>
          <w:rFonts w:asciiTheme="minorHAnsi" w:hAnsiTheme="minorHAnsi"/>
          <w:b/>
          <w:color w:val="auto"/>
          <w:sz w:val="28"/>
        </w:rPr>
        <w:t xml:space="preserve"> </w:t>
      </w:r>
      <w:r w:rsidR="009144EE">
        <w:rPr>
          <w:rFonts w:asciiTheme="minorHAnsi" w:hAnsiTheme="minorHAnsi"/>
          <w:b/>
          <w:color w:val="auto"/>
          <w:sz w:val="28"/>
        </w:rPr>
        <w:t>komunikatów</w:t>
      </w:r>
      <w:r w:rsidR="00070FF5" w:rsidRPr="00070FF5">
        <w:rPr>
          <w:rFonts w:asciiTheme="minorHAnsi" w:hAnsiTheme="minorHAnsi"/>
          <w:b/>
          <w:color w:val="auto"/>
          <w:sz w:val="28"/>
        </w:rPr>
        <w:t xml:space="preserve"> </w:t>
      </w:r>
      <w:proofErr w:type="spellStart"/>
      <w:r w:rsidR="009144EE">
        <w:rPr>
          <w:rFonts w:asciiTheme="minorHAnsi" w:hAnsiTheme="minorHAnsi"/>
          <w:b/>
          <w:color w:val="auto"/>
          <w:sz w:val="28"/>
        </w:rPr>
        <w:t>E</w:t>
      </w:r>
      <w:r w:rsidR="00070FF5" w:rsidRPr="00070FF5">
        <w:rPr>
          <w:rFonts w:asciiTheme="minorHAnsi" w:hAnsiTheme="minorHAnsi"/>
          <w:b/>
          <w:color w:val="auto"/>
          <w:sz w:val="28"/>
        </w:rPr>
        <w:t>mergency</w:t>
      </w:r>
      <w:bookmarkEnd w:id="67"/>
      <w:proofErr w:type="spellEnd"/>
    </w:p>
    <w:p w:rsidR="00070FF5" w:rsidRDefault="00070FF5" w:rsidP="00451D12"/>
    <w:p w:rsidR="00D235A3" w:rsidRDefault="00D235A3" w:rsidP="00451D12">
      <w:r>
        <w:t xml:space="preserve">Komunikaty </w:t>
      </w:r>
      <w:proofErr w:type="spellStart"/>
      <w:r>
        <w:t>Emergency</w:t>
      </w:r>
      <w:proofErr w:type="spellEnd"/>
      <w:r>
        <w:t xml:space="preserve"> służy do masowego ustanowienia ograniczenia mocy w wyselekcjonowanej grupie liczników (które zostaną </w:t>
      </w:r>
      <w:r w:rsidR="00CA1F72">
        <w:t xml:space="preserve">odpowiednio </w:t>
      </w:r>
      <w:r>
        <w:t>sparametryzowane do akceptacji takiego komunikatu).</w:t>
      </w:r>
    </w:p>
    <w:p w:rsidR="00D235A3" w:rsidRDefault="00D235A3" w:rsidP="00451D12"/>
    <w:p w:rsidR="00CA1F72" w:rsidRDefault="00272924" w:rsidP="00451D12">
      <w:r>
        <w:t xml:space="preserve">W sytuacji konieczności wysłania </w:t>
      </w:r>
      <w:r w:rsidR="00CA1F72">
        <w:t xml:space="preserve">komunikatu </w:t>
      </w:r>
      <w:proofErr w:type="spellStart"/>
      <w:r w:rsidR="00CA1F72">
        <w:t>Emergency</w:t>
      </w:r>
      <w:proofErr w:type="spellEnd"/>
      <w:r w:rsidR="00CA1F72">
        <w:t xml:space="preserve"> następuje sekwencja zdarzeń:</w:t>
      </w:r>
    </w:p>
    <w:p w:rsidR="00D235A3" w:rsidRDefault="00CA1F72" w:rsidP="00CA1F72">
      <w:pPr>
        <w:pStyle w:val="Akapitzlist"/>
        <w:numPr>
          <w:ilvl w:val="0"/>
          <w:numId w:val="36"/>
        </w:numPr>
      </w:pPr>
      <w:r>
        <w:t xml:space="preserve">centralny system AMI za pośrednictwem protokołu DCSAP przesyła </w:t>
      </w:r>
      <w:r w:rsidR="006525F3">
        <w:t xml:space="preserve">odpowiedni </w:t>
      </w:r>
      <w:r>
        <w:t xml:space="preserve">komunikat do właściwych koncentratorów </w:t>
      </w:r>
      <w:r w:rsidR="006525F3">
        <w:t>dotyczący dedykowanego obiektu koncentratora (</w:t>
      </w:r>
      <w:r w:rsidR="004B0394" w:rsidRPr="004B0394">
        <w:t>0-100:2.0.0.255</w:t>
      </w:r>
      <w:r w:rsidR="006525F3">
        <w:t>)</w:t>
      </w:r>
      <w:r w:rsidR="00E444A7">
        <w:t xml:space="preserve"> ustawiając nim operacją SET wartoś</w:t>
      </w:r>
      <w:r w:rsidR="004B0394">
        <w:t>ć</w:t>
      </w:r>
      <w:r w:rsidR="00E444A7">
        <w:t xml:space="preserve"> atrybut</w:t>
      </w:r>
      <w:r w:rsidR="004B0394">
        <w:t xml:space="preserve">u </w:t>
      </w:r>
      <w:proofErr w:type="spellStart"/>
      <w:r w:rsidR="004B0394">
        <w:t>emergency_profile</w:t>
      </w:r>
      <w:proofErr w:type="spellEnd"/>
      <w:r w:rsidR="006525F3">
        <w:t>, któr</w:t>
      </w:r>
      <w:r w:rsidR="004B0394">
        <w:t>a</w:t>
      </w:r>
      <w:r w:rsidR="006525F3">
        <w:t xml:space="preserve"> następnie zostan</w:t>
      </w:r>
      <w:r w:rsidR="004B0394">
        <w:t>ie</w:t>
      </w:r>
      <w:r w:rsidR="006525F3">
        <w:t xml:space="preserve"> wykorzystan</w:t>
      </w:r>
      <w:r w:rsidR="004B0394">
        <w:t>a</w:t>
      </w:r>
      <w:r w:rsidR="006525F3">
        <w:t xml:space="preserve"> do przygotowania i wysłania operacji SET dotyczących atrybutu </w:t>
      </w:r>
      <w:proofErr w:type="spellStart"/>
      <w:r>
        <w:t>emergency_profile</w:t>
      </w:r>
      <w:proofErr w:type="spellEnd"/>
      <w:r w:rsidR="00272924">
        <w:t xml:space="preserve"> obiektu ogranicznika mocy </w:t>
      </w:r>
      <w:r w:rsidR="006525F3">
        <w:t xml:space="preserve">liczników </w:t>
      </w:r>
      <w:r w:rsidR="00272924">
        <w:t xml:space="preserve">(obiekt </w:t>
      </w:r>
      <w:r w:rsidR="00272924" w:rsidRPr="0042322A">
        <w:t>0-0:17.0.1.255</w:t>
      </w:r>
      <w:r w:rsidR="00272924">
        <w:t>)</w:t>
      </w:r>
      <w:r>
        <w:t>,</w:t>
      </w:r>
    </w:p>
    <w:p w:rsidR="005F3CD5" w:rsidRDefault="00CA1F72" w:rsidP="00CA1F72">
      <w:pPr>
        <w:pStyle w:val="Akapitzlist"/>
        <w:numPr>
          <w:ilvl w:val="0"/>
          <w:numId w:val="36"/>
        </w:numPr>
      </w:pPr>
      <w:r>
        <w:t xml:space="preserve">koncentrator wysyła do wszystkich liczników operację </w:t>
      </w:r>
      <w:r>
        <w:rPr>
          <w:rFonts w:eastAsia="Times New Roman"/>
        </w:rPr>
        <w:t xml:space="preserve">SET </w:t>
      </w:r>
      <w:r>
        <w:t xml:space="preserve">dotyczącą atrybutu </w:t>
      </w:r>
      <w:proofErr w:type="spellStart"/>
      <w:r>
        <w:t>emergency_profile</w:t>
      </w:r>
      <w:proofErr w:type="spellEnd"/>
      <w:r>
        <w:t xml:space="preserve"> obiektu ogranicznika mocy licznika (obiekt </w:t>
      </w:r>
      <w:r w:rsidRPr="0042322A">
        <w:t>0-0:17.0.1.255</w:t>
      </w:r>
      <w:r>
        <w:t>) w trybie broadcast</w:t>
      </w:r>
      <w:r w:rsidR="005F3CD5">
        <w:t xml:space="preserve"> o następujących właściwościach:</w:t>
      </w:r>
    </w:p>
    <w:p w:rsidR="00CA1F72" w:rsidRDefault="005F3CD5" w:rsidP="005F3CD5">
      <w:pPr>
        <w:pStyle w:val="Akapitzlist"/>
        <w:numPr>
          <w:ilvl w:val="1"/>
          <w:numId w:val="36"/>
        </w:numPr>
      </w:pPr>
      <w:r>
        <w:t xml:space="preserve">wykorzystana jest </w:t>
      </w:r>
      <w:r w:rsidR="00CA1F72">
        <w:t>asocjacj</w:t>
      </w:r>
      <w:r>
        <w:t>a</w:t>
      </w:r>
      <w:r w:rsidR="00CA1F72">
        <w:t xml:space="preserve"> </w:t>
      </w:r>
      <w:proofErr w:type="spellStart"/>
      <w:r w:rsidR="00CA1F72">
        <w:t>Pre-Establishe</w:t>
      </w:r>
      <w:r>
        <w:t>d</w:t>
      </w:r>
      <w:proofErr w:type="spellEnd"/>
      <w:r>
        <w:t xml:space="preserve"> (odpowiednio ustawiony nagłówek LLC)</w:t>
      </w:r>
    </w:p>
    <w:p w:rsidR="00CC2E40" w:rsidRDefault="00CC2E40" w:rsidP="00CC2E40">
      <w:pPr>
        <w:pStyle w:val="Akapitzlist"/>
        <w:numPr>
          <w:ilvl w:val="1"/>
          <w:numId w:val="36"/>
        </w:numPr>
      </w:pPr>
      <w:r>
        <w:t xml:space="preserve">w bajcie </w:t>
      </w:r>
      <w:proofErr w:type="spellStart"/>
      <w:r>
        <w:t>Invoke</w:t>
      </w:r>
      <w:proofErr w:type="spellEnd"/>
      <w:r>
        <w:t>-Id-And-</w:t>
      </w:r>
      <w:proofErr w:type="spellStart"/>
      <w:r>
        <w:t>Priority</w:t>
      </w:r>
      <w:proofErr w:type="spellEnd"/>
      <w:r>
        <w:t xml:space="preserve"> bit nr 6 (service-</w:t>
      </w:r>
      <w:proofErr w:type="spellStart"/>
      <w:r>
        <w:t>class</w:t>
      </w:r>
      <w:proofErr w:type="spellEnd"/>
      <w:r>
        <w:t>) powinien mieć ustawioną wartość = 0 (</w:t>
      </w:r>
      <w:proofErr w:type="spellStart"/>
      <w:r>
        <w:t>U</w:t>
      </w:r>
      <w:r w:rsidRPr="00FE072D">
        <w:t>nconfirmed</w:t>
      </w:r>
      <w:proofErr w:type="spellEnd"/>
      <w:r>
        <w:t>),</w:t>
      </w:r>
    </w:p>
    <w:p w:rsidR="005F3CD5" w:rsidRDefault="005F3CD5" w:rsidP="005F3CD5">
      <w:pPr>
        <w:pStyle w:val="Akapitzlist"/>
        <w:numPr>
          <w:ilvl w:val="1"/>
          <w:numId w:val="36"/>
        </w:numPr>
      </w:pPr>
      <w:r>
        <w:t xml:space="preserve">jeżeli dla tej asocjacji włączone są mechanizmy szyfrowania / uwierzytelniania – to analogicznie jak w przypadku komunikat broadcast podczas procedury aktualizacji </w:t>
      </w:r>
      <w:proofErr w:type="spellStart"/>
      <w:r>
        <w:t>firmware</w:t>
      </w:r>
      <w:proofErr w:type="spellEnd"/>
      <w:r>
        <w:t xml:space="preserve"> opisanej w rozdziale </w:t>
      </w:r>
      <w:r>
        <w:fldChar w:fldCharType="begin"/>
      </w:r>
      <w:r>
        <w:instrText xml:space="preserve"> REF _Ref424162208 \r \h </w:instrText>
      </w:r>
      <w:r>
        <w:fldChar w:fldCharType="separate"/>
      </w:r>
      <w:r w:rsidR="002C7E12">
        <w:t>3.4</w:t>
      </w:r>
      <w:r>
        <w:fldChar w:fldCharType="end"/>
      </w:r>
      <w:r>
        <w:t xml:space="preserve"> – wybierana jest maksymalna wartość atrybutu </w:t>
      </w:r>
      <w:proofErr w:type="spellStart"/>
      <w:r>
        <w:t>value</w:t>
      </w:r>
      <w:proofErr w:type="spellEnd"/>
      <w:r>
        <w:t xml:space="preserve"> obiektu licznika ramek </w:t>
      </w:r>
      <w:r w:rsidRPr="005F3CD5">
        <w:t xml:space="preserve">0-2:43.1.6.255 </w:t>
      </w:r>
      <w:r>
        <w:t xml:space="preserve">spośród wszystkich układów pomiarowych zarejestrowanych w danym koncentratorze do których jest kierowana transmisja komunikatów </w:t>
      </w:r>
      <w:proofErr w:type="spellStart"/>
      <w:r>
        <w:t>Emergency</w:t>
      </w:r>
      <w:proofErr w:type="spellEnd"/>
      <w:r w:rsidR="00781F7C">
        <w:t>,</w:t>
      </w:r>
    </w:p>
    <w:p w:rsidR="005F3CD5" w:rsidRDefault="00BC3C61" w:rsidP="005F3CD5">
      <w:pPr>
        <w:pStyle w:val="Akapitzlist"/>
        <w:numPr>
          <w:ilvl w:val="1"/>
          <w:numId w:val="36"/>
        </w:numPr>
      </w:pPr>
      <w:r>
        <w:t xml:space="preserve">dla zwiększenia skuteczności propagacji </w:t>
      </w:r>
      <w:r w:rsidR="005F3CD5">
        <w:t xml:space="preserve">emisja komunikatu </w:t>
      </w:r>
      <w:proofErr w:type="spellStart"/>
      <w:r w:rsidR="005F3CD5">
        <w:t>Emergency</w:t>
      </w:r>
      <w:proofErr w:type="spellEnd"/>
      <w:r w:rsidR="005F3CD5">
        <w:t xml:space="preserve"> </w:t>
      </w:r>
      <w:r w:rsidR="00C11403">
        <w:t>powinna być ponawiana kilkukrotnie</w:t>
      </w:r>
      <w:r w:rsidR="005F3CD5">
        <w:t>.</w:t>
      </w:r>
    </w:p>
    <w:p w:rsidR="00451D12" w:rsidRPr="00451D12" w:rsidRDefault="00451D12" w:rsidP="00451D12"/>
    <w:p w:rsidR="00AE192A" w:rsidRDefault="00AE192A">
      <w:pPr>
        <w:rPr>
          <w:rFonts w:eastAsiaTheme="majorEastAsia" w:cstheme="majorBidi"/>
          <w:b/>
          <w:sz w:val="28"/>
          <w:szCs w:val="32"/>
        </w:rPr>
      </w:pPr>
      <w:bookmarkStart w:id="68" w:name="_Toc423678261"/>
      <w:bookmarkStart w:id="69" w:name="_Toc423678718"/>
      <w:r>
        <w:rPr>
          <w:b/>
          <w:sz w:val="28"/>
        </w:rPr>
        <w:br w:type="page"/>
      </w:r>
    </w:p>
    <w:p w:rsidR="00400C37" w:rsidRDefault="00182B0C" w:rsidP="007B400A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70" w:name="_Toc425787019"/>
      <w:r>
        <w:rPr>
          <w:rFonts w:asciiTheme="minorHAnsi" w:hAnsiTheme="minorHAnsi"/>
          <w:b/>
          <w:color w:val="auto"/>
          <w:sz w:val="28"/>
        </w:rPr>
        <w:t xml:space="preserve">Funkcjonalności związane z bezpieczeństwem w </w:t>
      </w:r>
      <w:r w:rsidR="00D80B7D">
        <w:rPr>
          <w:rFonts w:asciiTheme="minorHAnsi" w:hAnsiTheme="minorHAnsi"/>
          <w:b/>
          <w:color w:val="auto"/>
          <w:sz w:val="28"/>
        </w:rPr>
        <w:t xml:space="preserve">centralnym </w:t>
      </w:r>
      <w:r>
        <w:rPr>
          <w:rFonts w:asciiTheme="minorHAnsi" w:hAnsiTheme="minorHAnsi"/>
          <w:b/>
          <w:color w:val="auto"/>
          <w:sz w:val="28"/>
        </w:rPr>
        <w:t>systemie AMI</w:t>
      </w:r>
      <w:bookmarkEnd w:id="68"/>
      <w:bookmarkEnd w:id="69"/>
      <w:bookmarkEnd w:id="70"/>
    </w:p>
    <w:p w:rsidR="00182B0C" w:rsidRPr="00182B0C" w:rsidRDefault="00182B0C" w:rsidP="00182B0C"/>
    <w:p w:rsidR="00CE1DE3" w:rsidRDefault="00CE1DE3">
      <w:r>
        <w:t xml:space="preserve">W niniejszym rozdziale opisano jedynie te </w:t>
      </w:r>
      <w:r w:rsidR="00F44DF6">
        <w:t xml:space="preserve">funkcjonalności </w:t>
      </w:r>
      <w:r w:rsidR="00970A9A">
        <w:t xml:space="preserve">systemu AMI, które odnoszą się do </w:t>
      </w:r>
      <w:r w:rsidR="00F44DF6">
        <w:t xml:space="preserve">bezpieczeństwa </w:t>
      </w:r>
      <w:r w:rsidR="00970A9A">
        <w:t>komunikacji w TAN B (do koncentratora) i TAN C</w:t>
      </w:r>
      <w:r w:rsidR="00F44DF6">
        <w:t xml:space="preserve"> (do liczników)</w:t>
      </w:r>
      <w:r w:rsidR="00970A9A">
        <w:t>.</w:t>
      </w:r>
    </w:p>
    <w:p w:rsidR="00F44DF6" w:rsidRDefault="00F44DF6"/>
    <w:p w:rsidR="00F44DF6" w:rsidRPr="00F44DF6" w:rsidRDefault="00F44DF6" w:rsidP="00F44DF6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71" w:name="_Toc425787020"/>
      <w:r w:rsidRPr="00F44DF6">
        <w:rPr>
          <w:rFonts w:asciiTheme="minorHAnsi" w:hAnsiTheme="minorHAnsi"/>
          <w:b/>
          <w:color w:val="auto"/>
          <w:sz w:val="28"/>
        </w:rPr>
        <w:t>Komunikacja w TAN B</w:t>
      </w:r>
      <w:bookmarkEnd w:id="71"/>
    </w:p>
    <w:p w:rsidR="00F44DF6" w:rsidRDefault="00F44DF6"/>
    <w:p w:rsidR="00F35B6D" w:rsidRDefault="00F35B6D">
      <w:r>
        <w:t xml:space="preserve">Zabezpieczenie komunikacji w TAN B leży </w:t>
      </w:r>
      <w:r w:rsidRPr="00F35B6D">
        <w:rPr>
          <w:u w:val="single"/>
        </w:rPr>
        <w:t>poza zakresem odpowiedzialności centralnego systemu AMI</w:t>
      </w:r>
      <w:r>
        <w:t>.</w:t>
      </w:r>
    </w:p>
    <w:p w:rsidR="00F35B6D" w:rsidRDefault="00F35B6D"/>
    <w:p w:rsidR="002C25F0" w:rsidRDefault="00D80B7D">
      <w:r>
        <w:t xml:space="preserve">W produkcyjnym trybie działania </w:t>
      </w:r>
      <w:r w:rsidR="00F87BDF">
        <w:t xml:space="preserve">centralnego </w:t>
      </w:r>
      <w:r>
        <w:t>systemu</w:t>
      </w:r>
      <w:r w:rsidR="00F87BDF">
        <w:t xml:space="preserve"> AMI</w:t>
      </w:r>
      <w:r>
        <w:t xml:space="preserve"> </w:t>
      </w:r>
      <w:r w:rsidR="00F87BDF">
        <w:t xml:space="preserve">zakłada się, że protokół DCSAP będzie zabezpieczony podstawowym mechanizmem w postaci tunelu </w:t>
      </w:r>
      <w:proofErr w:type="spellStart"/>
      <w:r w:rsidR="00F87BDF">
        <w:t>IPsec</w:t>
      </w:r>
      <w:proofErr w:type="spellEnd"/>
      <w:r w:rsidR="00F87BDF">
        <w:t xml:space="preserve">, gdzie odpowiednie certyfikaty będą dystrybuowane za pośrednictwem protokołu SCEP. </w:t>
      </w:r>
    </w:p>
    <w:p w:rsidR="002C25F0" w:rsidRDefault="002C25F0"/>
    <w:p w:rsidR="00C910D0" w:rsidRDefault="00C910D0" w:rsidP="00C910D0">
      <w:r>
        <w:t>Istnieją dwa dopuszczalne warianty realizacji zaufania do koncentratora, jako elementu poprzedzającego licznik:</w:t>
      </w:r>
    </w:p>
    <w:p w:rsidR="00C910D0" w:rsidRDefault="00C910D0" w:rsidP="00C910D0">
      <w:pPr>
        <w:pStyle w:val="Akapitzlist"/>
        <w:numPr>
          <w:ilvl w:val="0"/>
          <w:numId w:val="43"/>
        </w:numPr>
      </w:pPr>
      <w:r>
        <w:t>koncentrator stanowi samodzielne urządzenie komunikacyjne WAN (posiada odpowiednie moduły radiowe)</w:t>
      </w:r>
    </w:p>
    <w:p w:rsidR="00C910D0" w:rsidRDefault="00C910D0" w:rsidP="00C910D0">
      <w:pPr>
        <w:pStyle w:val="Akapitzlist"/>
        <w:numPr>
          <w:ilvl w:val="0"/>
          <w:numId w:val="43"/>
        </w:numPr>
      </w:pPr>
      <w:r>
        <w:t>koncentrator komunikuje się z wykorzystaniem sieci Ethernet z urządzeniem integrującym funkcjonalność rutera i modemu.</w:t>
      </w:r>
    </w:p>
    <w:p w:rsidR="00C910D0" w:rsidRDefault="00C910D0" w:rsidP="00C910D0"/>
    <w:p w:rsidR="00C910D0" w:rsidRDefault="00C910D0" w:rsidP="00C910D0">
      <w:r>
        <w:t xml:space="preserve">W przypadku </w:t>
      </w:r>
      <w:r w:rsidR="00087C66">
        <w:t>(</w:t>
      </w:r>
      <w:r>
        <w:t xml:space="preserve">a) w koncentratorze wymagana jest funkcjonalność zestawiania tuneli VPN w technice </w:t>
      </w:r>
      <w:proofErr w:type="spellStart"/>
      <w:r>
        <w:t>IPsec</w:t>
      </w:r>
      <w:proofErr w:type="spellEnd"/>
      <w:r>
        <w:t xml:space="preserve"> z wykorzystaniem certyfikatów. Tunel zestawiany jest do urządzenia pełniącego rolę koncentratora VPN znajdującego się wewnątrz sieci DMZ E</w:t>
      </w:r>
      <w:r w:rsidR="00087C66">
        <w:t>NERGA</w:t>
      </w:r>
      <w:r>
        <w:t>-Operator. Certyfikaty powinny funkcjonować w dwóch rozłącznych trybach: dostarczonych inicjalnie przez producenta oraz dopuszczonych produkcyjnie do akwizycji danych pomiarowych. Pierwszy z wymienionych trybów powinien zezwalać jedynie na komunikację w celu uzyskania certyfikatów zabezpieczających pracę w trybie drugim. Wymiana certyfikatów powinna zostać zrealizowana w oparciu o protokół SCEP. Protokół SCEP będzie wykorzystany zarówno do inicjalnej wymiany certyfikatów po instalacji koncentratora od producenta, jak również do rotacji certyfikatów w trakcie eksploatacji – proaktywnie (upływający czas życia) i reaktywnie (kompromitacja materiału kryptograficznego).</w:t>
      </w:r>
    </w:p>
    <w:p w:rsidR="00C910D0" w:rsidRDefault="00C910D0" w:rsidP="00C910D0"/>
    <w:p w:rsidR="00C910D0" w:rsidRDefault="00C910D0" w:rsidP="00C910D0">
      <w:r>
        <w:t xml:space="preserve">W przypadku </w:t>
      </w:r>
      <w:r w:rsidR="00087C66">
        <w:t>(</w:t>
      </w:r>
      <w:r>
        <w:t xml:space="preserve">b) koncentrator, podłączany jako urządzenie zewnętrzne siecią Ethernet, powinien pomyślnie przejść proces uwierzytelniania, realizowany przez ruter. Do tego celu należy wykorzystać protokół IEEE 802.1X wraz z rozwiązaniami towarzyszącymi – protokołem EAP i metodą uwierzytelniania EAP-TLS, protokołem EAPOL i protokołami </w:t>
      </w:r>
      <w:proofErr w:type="spellStart"/>
      <w:r>
        <w:t>Diameter</w:t>
      </w:r>
      <w:proofErr w:type="spellEnd"/>
      <w:r>
        <w:t xml:space="preserve"> (dopuszczalnie RADIUS). Ruter z jednej strony pełni rolę klienta protokołu </w:t>
      </w:r>
      <w:proofErr w:type="spellStart"/>
      <w:r>
        <w:t>Diameter</w:t>
      </w:r>
      <w:proofErr w:type="spellEnd"/>
      <w:r>
        <w:t xml:space="preserve">/RADIUS, z drugiej strony odpowiada za uwierzytelnienie koncentratora, który na potrzeby tego procesu posługuje się certyfikatem. Po stronie koncentratora wymagana jest implementacja protokołu IEEE 802.1X oraz protokołu SCEP. Pierwszy z nich pozwala uwierzytelnić koncentrator w roli suplikanta protokołu </w:t>
      </w:r>
      <w:proofErr w:type="spellStart"/>
      <w:r>
        <w:t>Diameter</w:t>
      </w:r>
      <w:proofErr w:type="spellEnd"/>
      <w:r>
        <w:t>/RADIUS, drugi odpowiada za obsługę certyfikatów – ich dostarczanie i rotację.</w:t>
      </w:r>
    </w:p>
    <w:p w:rsidR="00087C66" w:rsidRDefault="00087C66" w:rsidP="00C910D0"/>
    <w:p w:rsidR="00C910D0" w:rsidRDefault="00C910D0" w:rsidP="00C910D0">
      <w:r>
        <w:t xml:space="preserve">W przypadku </w:t>
      </w:r>
      <w:r w:rsidR="00087C66">
        <w:t>(</w:t>
      </w:r>
      <w:r>
        <w:t xml:space="preserve">b) to </w:t>
      </w:r>
      <w:r w:rsidR="00087C66">
        <w:t>ruter</w:t>
      </w:r>
      <w:r>
        <w:t xml:space="preserve"> pełni rolę urządzenia zestawiającego tunel VPN – ze wszystkimi funkcjonalnościami opisywanymi dla przypadku </w:t>
      </w:r>
      <w:r w:rsidR="00087C66">
        <w:t>(</w:t>
      </w:r>
      <w:r>
        <w:t>a).</w:t>
      </w:r>
    </w:p>
    <w:p w:rsidR="00C910D0" w:rsidRDefault="00C910D0" w:rsidP="00C910D0">
      <w:r>
        <w:t xml:space="preserve">Proces uwierzytelniania zarówno na potrzeby protokołów 802.1X oraz </w:t>
      </w:r>
      <w:proofErr w:type="spellStart"/>
      <w:r>
        <w:t>IPsec</w:t>
      </w:r>
      <w:proofErr w:type="spellEnd"/>
      <w:r>
        <w:t xml:space="preserve"> powinien obejmować uwierzytelnianie wzajemne. Oznacza to, że zanim urządzenie wyniesione (koncentrator i ruter) rozpocznie proces własnego uwierzytelniania, musi zweryfikować tożsamość części serwerowej/infrastrukturalnej systemu na bazie certyfikatu zaufanej trzeciej strony – urzędu certyfikacji (CA).</w:t>
      </w:r>
    </w:p>
    <w:p w:rsidR="00087C66" w:rsidRDefault="00087C66" w:rsidP="00C910D0"/>
    <w:p w:rsidR="00C910D0" w:rsidRDefault="00C910D0" w:rsidP="00C910D0">
      <w:r>
        <w:t xml:space="preserve">W sytuacji kiedy podstawowy mechanizm (tunel </w:t>
      </w:r>
      <w:proofErr w:type="spellStart"/>
      <w:r>
        <w:t>IPsec</w:t>
      </w:r>
      <w:proofErr w:type="spellEnd"/>
      <w:r>
        <w:t>) nie jest wspierany przez ruter dopuszczalne jest zastosowanie mechanizmu zapasowego – szyfrowania komunikacji za pomocą protokołu SSL na poziomie połączenia TCP/IP. Pozostałe założenia dotyczące wszystkich protokołów (SCEP, IEEE 802.1X) oraz wzajemnego uwierzytelniania pozostają w mocy.</w:t>
      </w:r>
    </w:p>
    <w:p w:rsidR="00087C66" w:rsidRDefault="00087C66" w:rsidP="00C910D0"/>
    <w:p w:rsidR="00C910D0" w:rsidRDefault="00C910D0" w:rsidP="00C910D0">
      <w:r>
        <w:t>We wszystkich przypadkach wymagana jest obsługa certyfikatów podpisywanych przez urząd certyfikacji Energa-Operator. Implementacja powinna pozwalać na zastosowanie hierarchii urzędów certyfikacji o minimalnym dwukrotnym poziomie zagłębienia (CA -&gt; CA -&gt; certyfikat urządzenia).</w:t>
      </w:r>
    </w:p>
    <w:p w:rsidR="00C910D0" w:rsidRDefault="00C910D0"/>
    <w:p w:rsidR="00F44DF6" w:rsidRDefault="00F87BDF">
      <w:r>
        <w:t xml:space="preserve">Centralny system PKI (zewnętrzny w stosunku do centralnego systemu AMI) będzie </w:t>
      </w:r>
      <w:r w:rsidR="002C25F0">
        <w:t xml:space="preserve">w pełni </w:t>
      </w:r>
      <w:r>
        <w:t xml:space="preserve">odpowiadał za generowanie, zarządzanie i </w:t>
      </w:r>
      <w:r w:rsidR="00A322D8" w:rsidRPr="00A322D8">
        <w:t xml:space="preserve">proaktywną wymianę certyfikatów </w:t>
      </w:r>
      <w:r w:rsidR="00A322D8">
        <w:t>w koncentratorach i innych urządzeniach infrastruktury komunikacyjnej</w:t>
      </w:r>
      <w:r w:rsidR="00A322D8" w:rsidRPr="00A322D8">
        <w:t xml:space="preserve"> przed wygaśnięciem terminu ich ważności</w:t>
      </w:r>
      <w:r w:rsidR="0025351C">
        <w:t xml:space="preserve"> (g</w:t>
      </w:r>
      <w:r w:rsidR="002C25F0">
        <w:t xml:space="preserve">enerowanie i instalacja </w:t>
      </w:r>
      <w:r w:rsidR="0016499C">
        <w:t xml:space="preserve">i rotacja </w:t>
      </w:r>
      <w:r w:rsidR="002C25F0">
        <w:t>odpowiednich certyfikatów leży poza zakresem odpowiedzialności centralnego systemu AMI</w:t>
      </w:r>
      <w:r w:rsidR="0025351C">
        <w:t>)</w:t>
      </w:r>
      <w:r w:rsidR="002C25F0">
        <w:t>.</w:t>
      </w:r>
    </w:p>
    <w:p w:rsidR="00CF6CFF" w:rsidRDefault="00CF6CFF"/>
    <w:p w:rsidR="00F44DF6" w:rsidRPr="00F44DF6" w:rsidRDefault="00F44DF6" w:rsidP="00F44DF6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72" w:name="_Toc425787021"/>
      <w:r w:rsidRPr="00F44DF6">
        <w:rPr>
          <w:rFonts w:asciiTheme="minorHAnsi" w:hAnsiTheme="minorHAnsi"/>
          <w:b/>
          <w:color w:val="auto"/>
          <w:sz w:val="28"/>
        </w:rPr>
        <w:t>Komunikacja w TAN C</w:t>
      </w:r>
      <w:bookmarkEnd w:id="72"/>
    </w:p>
    <w:p w:rsidR="00F44DF6" w:rsidRDefault="00F44DF6"/>
    <w:p w:rsidR="0016499C" w:rsidRDefault="0016499C">
      <w:r>
        <w:t xml:space="preserve">Zarządzanie kryptografią symetryczną </w:t>
      </w:r>
      <w:r w:rsidR="00A9405D">
        <w:t xml:space="preserve">w oparciu o algorytm AES-128 </w:t>
      </w:r>
      <w:r>
        <w:t>w komunikacji między koncentratorami a licznikami jest w pełnym zakresie odpowiedzialności centralnego systemu AMI</w:t>
      </w:r>
      <w:r w:rsidR="008A1E9B">
        <w:t xml:space="preserve"> (przy czym możliwe jest wykorzystanie zewnętrznych komponentów, np. zewnętrznego generatora liczb pseudolosowych)</w:t>
      </w:r>
      <w:r>
        <w:t>.</w:t>
      </w:r>
    </w:p>
    <w:p w:rsidR="0016499C" w:rsidRDefault="0016499C"/>
    <w:p w:rsidR="0016499C" w:rsidRDefault="0016499C">
      <w:r>
        <w:t>W związki z tym ocze</w:t>
      </w:r>
      <w:r w:rsidR="00EF5F78">
        <w:t>kiwane są następujące funkcjonalności centralnego systemu AMI:</w:t>
      </w:r>
    </w:p>
    <w:p w:rsidR="00EC1B59" w:rsidRDefault="00EC1B59" w:rsidP="00EF5F78">
      <w:pPr>
        <w:pStyle w:val="Akapitzlist"/>
        <w:numPr>
          <w:ilvl w:val="0"/>
          <w:numId w:val="39"/>
        </w:numPr>
      </w:pPr>
      <w:r>
        <w:t>zarządzanie poziomem bezpieczeństwa komunikacji z poszczególnymi licznikami (indywidualnie dla liczników i globalnie w skali systemu), w szczególności</w:t>
      </w:r>
      <w:r w:rsidR="00B3261F">
        <w:t xml:space="preserve"> umożliwienie</w:t>
      </w:r>
      <w:r>
        <w:t>:</w:t>
      </w:r>
    </w:p>
    <w:p w:rsidR="00EC1B59" w:rsidRDefault="00B3261F" w:rsidP="00EC1B59">
      <w:pPr>
        <w:pStyle w:val="Akapitzlist"/>
        <w:numPr>
          <w:ilvl w:val="1"/>
          <w:numId w:val="39"/>
        </w:numPr>
      </w:pPr>
      <w:r>
        <w:t>definiowania stosowanego mechanizmu zabezpieczenia dostępu do danych licznika (autentykacji): LLS / HLS,</w:t>
      </w:r>
    </w:p>
    <w:p w:rsidR="00B3261F" w:rsidRDefault="00B3261F" w:rsidP="00EC1B59">
      <w:pPr>
        <w:pStyle w:val="Akapitzlist"/>
        <w:numPr>
          <w:ilvl w:val="1"/>
          <w:numId w:val="39"/>
        </w:numPr>
      </w:pPr>
      <w:r>
        <w:t>definiowania stosowanego mechanizmu zabezpieczenia przesyłania danych (brak / szyfrowanie i/lub uwierzytelnianie),</w:t>
      </w:r>
    </w:p>
    <w:p w:rsidR="00B3261F" w:rsidRDefault="00B3261F" w:rsidP="00EC1B59">
      <w:pPr>
        <w:pStyle w:val="Akapitzlist"/>
        <w:numPr>
          <w:ilvl w:val="1"/>
          <w:numId w:val="39"/>
        </w:numPr>
      </w:pPr>
      <w:r>
        <w:t xml:space="preserve">definiowanie zestawu parametrów (asocjacja, poziom bezpieczeństwa) dla wszystkich zadań wymagających komunikacji z licznikami z możliwością podawania indywidualnych reguł dla poszczególnych przypadków (regularna akwizycja harmonogramowa, zapytania na żądanie, zapytania wynikające ze zleceń od systemów zewnętrznych – np. windykacyjne zmiana stanu stycznika, zdalna parametryzacja układu, wysyłka żądania ograniczenia mocy DSM / </w:t>
      </w:r>
      <w:proofErr w:type="spellStart"/>
      <w:r>
        <w:t>Emergency</w:t>
      </w:r>
      <w:proofErr w:type="spellEnd"/>
      <w:r>
        <w:t>, itp.),</w:t>
      </w:r>
    </w:p>
    <w:p w:rsidR="0065350F" w:rsidRDefault="0065350F" w:rsidP="0065350F">
      <w:pPr>
        <w:pStyle w:val="Akapitzlist"/>
        <w:ind w:left="1440"/>
      </w:pPr>
    </w:p>
    <w:p w:rsidR="00EF5F78" w:rsidRDefault="00EF5F78" w:rsidP="00EF5F78">
      <w:pPr>
        <w:pStyle w:val="Akapitzlist"/>
        <w:numPr>
          <w:ilvl w:val="0"/>
          <w:numId w:val="39"/>
        </w:numPr>
      </w:pPr>
      <w:r>
        <w:t xml:space="preserve">zarządzanie hasłami LLS asocjacji DLMS (Management, Reading, </w:t>
      </w:r>
      <w:proofErr w:type="spellStart"/>
      <w:r>
        <w:t>Firmware</w:t>
      </w:r>
      <w:proofErr w:type="spellEnd"/>
      <w:r>
        <w:t xml:space="preserve"> Update, HAN), przy czym:</w:t>
      </w:r>
    </w:p>
    <w:p w:rsidR="00EF5F78" w:rsidRDefault="000B6685" w:rsidP="00EF5F78">
      <w:pPr>
        <w:pStyle w:val="Akapitzlist"/>
        <w:numPr>
          <w:ilvl w:val="1"/>
          <w:numId w:val="39"/>
        </w:numPr>
      </w:pPr>
      <w:r>
        <w:t xml:space="preserve">docelowo </w:t>
      </w:r>
      <w:r w:rsidR="00EF5F78">
        <w:t xml:space="preserve">hasła do </w:t>
      </w:r>
      <w:r>
        <w:t xml:space="preserve">wszystkich </w:t>
      </w:r>
      <w:r w:rsidR="00EF5F78">
        <w:t>asocjacji powinny być unikalne w każdym liczniku</w:t>
      </w:r>
      <w:r w:rsidR="008C60CF">
        <w:t>,</w:t>
      </w:r>
    </w:p>
    <w:p w:rsidR="00EF5F78" w:rsidRDefault="00EF5F78" w:rsidP="00EF5F78">
      <w:pPr>
        <w:pStyle w:val="Akapitzlist"/>
        <w:numPr>
          <w:ilvl w:val="1"/>
          <w:numId w:val="39"/>
        </w:numPr>
      </w:pPr>
      <w:r>
        <w:t>system AMI powinien umożliwiać definiowanie parametrów generowanego hasła (złożoność i zmienność znaków, długość historii itp.)</w:t>
      </w:r>
      <w:r w:rsidR="008C60CF">
        <w:t xml:space="preserve"> oraz jego czas ważności, </w:t>
      </w:r>
    </w:p>
    <w:p w:rsidR="008C60CF" w:rsidRDefault="008C60CF" w:rsidP="00EF5F78">
      <w:pPr>
        <w:pStyle w:val="Akapitzlist"/>
        <w:numPr>
          <w:ilvl w:val="1"/>
          <w:numId w:val="39"/>
        </w:numPr>
      </w:pPr>
      <w:r>
        <w:t>system AMI powinien zgodnie z cyklem czasu ważności hasła dokonywać jego zmiany w liczniku (a także uaktualniać tę informację w koncentratorach komunikujących się z danym licznikiem),</w:t>
      </w:r>
    </w:p>
    <w:p w:rsidR="00D62A49" w:rsidRDefault="00D62A49" w:rsidP="00EF5F78">
      <w:pPr>
        <w:pStyle w:val="Akapitzlist"/>
        <w:numPr>
          <w:ilvl w:val="1"/>
          <w:numId w:val="39"/>
        </w:numPr>
      </w:pPr>
      <w:r>
        <w:t>system AMI powinien również dokonywać zmiany hasła w liczniku na żądanie uprawnionego operatora,</w:t>
      </w:r>
    </w:p>
    <w:p w:rsidR="000B6685" w:rsidRDefault="000B6685" w:rsidP="000B6685"/>
    <w:p w:rsidR="000B6685" w:rsidRDefault="000B6685" w:rsidP="000B6685">
      <w:pPr>
        <w:rPr>
          <w:i/>
        </w:rPr>
      </w:pPr>
      <w:r w:rsidRPr="00B04B26">
        <w:rPr>
          <w:i/>
        </w:rPr>
        <w:t xml:space="preserve">UWAGA: biorąc pod uwagę docelową liczbę liczników AMI w ENERGA-Operator ok. 3 mln </w:t>
      </w:r>
      <w:r>
        <w:rPr>
          <w:i/>
        </w:rPr>
        <w:t xml:space="preserve">daje to ok. 12 mln haseł bieżąco obowiązujących do obsłużenia. </w:t>
      </w:r>
      <w:r w:rsidRPr="00B04B26">
        <w:rPr>
          <w:i/>
        </w:rPr>
        <w:t xml:space="preserve">W sytuacji zarządzania historią </w:t>
      </w:r>
      <w:r>
        <w:rPr>
          <w:i/>
        </w:rPr>
        <w:t>haseł</w:t>
      </w:r>
      <w:r w:rsidRPr="00B04B26">
        <w:rPr>
          <w:i/>
        </w:rPr>
        <w:t xml:space="preserve"> liczbę tę należy pomnożyć przez długość historii (np. przy historii 10 ostatnich </w:t>
      </w:r>
      <w:r>
        <w:rPr>
          <w:i/>
        </w:rPr>
        <w:t>haseł</w:t>
      </w:r>
      <w:r w:rsidRPr="00B04B26">
        <w:rPr>
          <w:i/>
        </w:rPr>
        <w:t xml:space="preserve"> system powinien być zdolny do zarządzania </w:t>
      </w:r>
      <w:r>
        <w:rPr>
          <w:i/>
        </w:rPr>
        <w:t>12</w:t>
      </w:r>
      <w:r w:rsidRPr="00B04B26">
        <w:rPr>
          <w:i/>
        </w:rPr>
        <w:t xml:space="preserve">0 mln </w:t>
      </w:r>
      <w:r>
        <w:rPr>
          <w:i/>
        </w:rPr>
        <w:t>haseł</w:t>
      </w:r>
      <w:r w:rsidRPr="00B04B26">
        <w:rPr>
          <w:i/>
        </w:rPr>
        <w:t>).</w:t>
      </w:r>
    </w:p>
    <w:p w:rsidR="000B6685" w:rsidRDefault="000B6685" w:rsidP="000B6685"/>
    <w:p w:rsidR="008C60CF" w:rsidRDefault="008C60CF" w:rsidP="00CD25CC">
      <w:pPr>
        <w:pStyle w:val="Akapitzlist"/>
        <w:numPr>
          <w:ilvl w:val="0"/>
          <w:numId w:val="39"/>
        </w:numPr>
      </w:pPr>
      <w:r>
        <w:t>zarządzanie kluczami szyfrującymi (</w:t>
      </w:r>
      <w:proofErr w:type="spellStart"/>
      <w:r w:rsidRPr="008C60CF">
        <w:t>global</w:t>
      </w:r>
      <w:proofErr w:type="spellEnd"/>
      <w:r w:rsidRPr="008C60CF">
        <w:t xml:space="preserve"> </w:t>
      </w:r>
      <w:proofErr w:type="spellStart"/>
      <w:r w:rsidRPr="008C60CF">
        <w:t>unicast</w:t>
      </w:r>
      <w:proofErr w:type="spellEnd"/>
      <w:r w:rsidRPr="008C60CF">
        <w:t xml:space="preserve"> </w:t>
      </w:r>
      <w:proofErr w:type="spellStart"/>
      <w:r w:rsidRPr="008C60CF">
        <w:t>encryption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, </w:t>
      </w:r>
      <w:proofErr w:type="spellStart"/>
      <w:r w:rsidRPr="008C60CF">
        <w:t>global</w:t>
      </w:r>
      <w:proofErr w:type="spellEnd"/>
      <w:r w:rsidRPr="008C60CF">
        <w:t xml:space="preserve"> broadcast </w:t>
      </w:r>
      <w:proofErr w:type="spellStart"/>
      <w:r w:rsidRPr="008C60CF">
        <w:t>encryption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, </w:t>
      </w:r>
      <w:proofErr w:type="spellStart"/>
      <w:r w:rsidRPr="008C60CF">
        <w:t>authentication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) dla odpowiednich asocjacji (zgodnie z </w:t>
      </w:r>
      <w:r>
        <w:fldChar w:fldCharType="begin"/>
      </w:r>
      <w:r>
        <w:instrText xml:space="preserve"> REF _Ref424230090 \h </w:instrText>
      </w:r>
      <w:r>
        <w:fldChar w:fldCharType="separate"/>
      </w:r>
      <w:r w:rsidR="002C7E12">
        <w:t xml:space="preserve">Tabela </w:t>
      </w:r>
      <w:r w:rsidR="002C7E12">
        <w:rPr>
          <w:noProof/>
        </w:rPr>
        <w:t>5</w:t>
      </w:r>
      <w:r>
        <w:fldChar w:fldCharType="end"/>
      </w:r>
      <w:r>
        <w:t>) oraz kluczami master dla każdego z liczników, przy czym:</w:t>
      </w:r>
    </w:p>
    <w:p w:rsidR="008C60CF" w:rsidRDefault="008C60CF" w:rsidP="008C60CF">
      <w:pPr>
        <w:pStyle w:val="Akapitzlist"/>
        <w:numPr>
          <w:ilvl w:val="1"/>
          <w:numId w:val="39"/>
        </w:numPr>
      </w:pPr>
      <w:r>
        <w:t xml:space="preserve">klucze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unicast</w:t>
      </w:r>
      <w:proofErr w:type="spellEnd"/>
      <w:r>
        <w:t xml:space="preserve"> </w:t>
      </w:r>
      <w:proofErr w:type="spellStart"/>
      <w:r w:rsidRPr="008C60CF">
        <w:t>encryption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, </w:t>
      </w:r>
      <w:proofErr w:type="spellStart"/>
      <w:r w:rsidRPr="008C60CF">
        <w:t>authentication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 powinny być unikalne dla każdego licznika i dla każdej asocjacji,</w:t>
      </w:r>
    </w:p>
    <w:p w:rsidR="008C60CF" w:rsidRDefault="008C60CF" w:rsidP="008C60CF">
      <w:pPr>
        <w:pStyle w:val="Akapitzlist"/>
        <w:numPr>
          <w:ilvl w:val="1"/>
          <w:numId w:val="39"/>
        </w:numPr>
      </w:pPr>
      <w:r>
        <w:t>klucze master powinny być unikalne dla każdego licznika,</w:t>
      </w:r>
    </w:p>
    <w:p w:rsidR="008C60CF" w:rsidRDefault="008C60CF" w:rsidP="008C60CF">
      <w:pPr>
        <w:pStyle w:val="Akapitzlist"/>
        <w:numPr>
          <w:ilvl w:val="1"/>
          <w:numId w:val="39"/>
        </w:numPr>
      </w:pPr>
      <w:r>
        <w:t xml:space="preserve">klucze </w:t>
      </w:r>
      <w:proofErr w:type="spellStart"/>
      <w:r w:rsidRPr="008C60CF">
        <w:t>global</w:t>
      </w:r>
      <w:proofErr w:type="spellEnd"/>
      <w:r w:rsidRPr="008C60CF">
        <w:t xml:space="preserve"> broadcast </w:t>
      </w:r>
      <w:proofErr w:type="spellStart"/>
      <w:r w:rsidRPr="008C60CF">
        <w:t>encryption</w:t>
      </w:r>
      <w:proofErr w:type="spellEnd"/>
      <w:r w:rsidRPr="008C60CF">
        <w:t xml:space="preserve"> </w:t>
      </w:r>
      <w:proofErr w:type="spellStart"/>
      <w:r w:rsidRPr="008C60CF">
        <w:t>key</w:t>
      </w:r>
      <w:proofErr w:type="spellEnd"/>
      <w:r>
        <w:t xml:space="preserve"> powinny być różne dla asocjacji, ale identyczne w każdym liczniku,</w:t>
      </w:r>
    </w:p>
    <w:p w:rsidR="008C60CF" w:rsidRDefault="008C60CF" w:rsidP="008C60CF">
      <w:pPr>
        <w:pStyle w:val="Akapitzlist"/>
        <w:numPr>
          <w:ilvl w:val="1"/>
          <w:numId w:val="39"/>
        </w:numPr>
      </w:pPr>
      <w:r>
        <w:t xml:space="preserve">system AMI powinien umożliwiać definiowanie parametrów generowanego klucza (złożoność i zmienność znaków, długość historii itp.) oraz jego czas ważności, </w:t>
      </w:r>
    </w:p>
    <w:p w:rsidR="008C60CF" w:rsidRDefault="008C60CF" w:rsidP="008C60CF">
      <w:pPr>
        <w:pStyle w:val="Akapitzlist"/>
        <w:numPr>
          <w:ilvl w:val="1"/>
          <w:numId w:val="39"/>
        </w:numPr>
      </w:pPr>
      <w:r>
        <w:t>system AMI powinien zgodnie z cyklem czasu ważności klucza dokonywać jego zmiany w liczniku (a także uaktualniać tę informację w koncentratorach komunikujących się z danym licznikiem),</w:t>
      </w:r>
    </w:p>
    <w:p w:rsidR="00EC1B59" w:rsidRDefault="00EC1B59" w:rsidP="008C60CF">
      <w:pPr>
        <w:pStyle w:val="Akapitzlist"/>
        <w:numPr>
          <w:ilvl w:val="1"/>
          <w:numId w:val="39"/>
        </w:numPr>
      </w:pPr>
      <w:r>
        <w:t xml:space="preserve">system AMI powinien również dokonywać zmiany kluczy w liczniku </w:t>
      </w:r>
      <w:r w:rsidR="00D62A49">
        <w:t xml:space="preserve">na żądanie uprawnionego operatora lub </w:t>
      </w:r>
      <w:r>
        <w:t>w sytuacji sygnalizacji takiej potrzeby przez koncentrator (przekroczenie połowy zakresu licznika ramek odpowiadającego danemu kluczowi),</w:t>
      </w:r>
    </w:p>
    <w:p w:rsidR="002F3076" w:rsidRDefault="002F3076" w:rsidP="00CD25CC"/>
    <w:p w:rsidR="0065350F" w:rsidRPr="00B04B26" w:rsidRDefault="00CD25CC" w:rsidP="00CD25CC">
      <w:pPr>
        <w:rPr>
          <w:i/>
        </w:rPr>
      </w:pPr>
      <w:r w:rsidRPr="00B04B26">
        <w:rPr>
          <w:i/>
        </w:rPr>
        <w:t xml:space="preserve">UWAGA: </w:t>
      </w:r>
      <w:r w:rsidR="002F3076" w:rsidRPr="00B04B26">
        <w:rPr>
          <w:i/>
        </w:rPr>
        <w:t xml:space="preserve">biorąc pod uwagę docelową liczbę liczników AMI w ENERGA-Operator ok. 3 mln </w:t>
      </w:r>
      <w:r w:rsidR="00B54E12">
        <w:rPr>
          <w:i/>
        </w:rPr>
        <w:t xml:space="preserve">i </w:t>
      </w:r>
      <w:r w:rsidR="002F3076" w:rsidRPr="00B04B26">
        <w:rPr>
          <w:i/>
        </w:rPr>
        <w:t xml:space="preserve">liczności poszczególnych kluczy przedstawiają się zgodnie z </w:t>
      </w:r>
      <w:r w:rsidR="002F3076" w:rsidRPr="00B04B26">
        <w:rPr>
          <w:i/>
        </w:rPr>
        <w:fldChar w:fldCharType="begin"/>
      </w:r>
      <w:r w:rsidR="002F3076" w:rsidRPr="00B04B26">
        <w:rPr>
          <w:i/>
        </w:rPr>
        <w:instrText xml:space="preserve"> REF _Ref424236117 \h </w:instrText>
      </w:r>
      <w:r w:rsidR="00B04B26">
        <w:rPr>
          <w:i/>
        </w:rPr>
        <w:instrText xml:space="preserve"> \* MERGEFORMAT </w:instrText>
      </w:r>
      <w:r w:rsidR="002F3076" w:rsidRPr="00B04B26">
        <w:rPr>
          <w:i/>
        </w:rPr>
      </w:r>
      <w:r w:rsidR="002F3076" w:rsidRPr="00B04B26">
        <w:rPr>
          <w:i/>
        </w:rPr>
        <w:fldChar w:fldCharType="separate"/>
      </w:r>
      <w:r w:rsidR="002C7E12" w:rsidRPr="007456F6">
        <w:rPr>
          <w:i/>
        </w:rPr>
        <w:t xml:space="preserve">Tabela </w:t>
      </w:r>
      <w:r w:rsidR="002C7E12" w:rsidRPr="007456F6">
        <w:rPr>
          <w:i/>
          <w:noProof/>
        </w:rPr>
        <w:t>7</w:t>
      </w:r>
      <w:r w:rsidR="002F3076" w:rsidRPr="00B04B26">
        <w:rPr>
          <w:i/>
        </w:rPr>
        <w:fldChar w:fldCharType="end"/>
      </w:r>
      <w:r w:rsidR="002F3076" w:rsidRPr="00B04B26">
        <w:rPr>
          <w:i/>
        </w:rPr>
        <w:t xml:space="preserve"> następująco:</w:t>
      </w:r>
    </w:p>
    <w:p w:rsidR="002F3076" w:rsidRPr="00B04B26" w:rsidRDefault="002F3076" w:rsidP="004357BC">
      <w:pPr>
        <w:pStyle w:val="Akapitzlist"/>
        <w:numPr>
          <w:ilvl w:val="0"/>
          <w:numId w:val="42"/>
        </w:numPr>
        <w:rPr>
          <w:i/>
        </w:rPr>
      </w:pPr>
      <w:r w:rsidRPr="00B04B26">
        <w:rPr>
          <w:i/>
        </w:rPr>
        <w:t xml:space="preserve">3 mln kluczy master </w:t>
      </w:r>
      <w:proofErr w:type="spellStart"/>
      <w:r w:rsidRPr="00B04B26">
        <w:rPr>
          <w:i/>
        </w:rPr>
        <w:t>key</w:t>
      </w:r>
      <w:proofErr w:type="spellEnd"/>
    </w:p>
    <w:p w:rsidR="002F3076" w:rsidRPr="00B04B26" w:rsidRDefault="002F3076" w:rsidP="004357BC">
      <w:pPr>
        <w:pStyle w:val="Akapitzlist"/>
        <w:numPr>
          <w:ilvl w:val="0"/>
          <w:numId w:val="42"/>
        </w:numPr>
        <w:rPr>
          <w:i/>
        </w:rPr>
      </w:pPr>
      <w:r w:rsidRPr="00B04B26">
        <w:rPr>
          <w:i/>
        </w:rPr>
        <w:t>12</w:t>
      </w:r>
      <w:r w:rsidR="004357BC" w:rsidRPr="00B04B26">
        <w:rPr>
          <w:i/>
        </w:rPr>
        <w:t xml:space="preserve"> mln kluczy </w:t>
      </w:r>
      <w:proofErr w:type="spellStart"/>
      <w:r w:rsidR="004357BC" w:rsidRPr="00B04B26">
        <w:rPr>
          <w:i/>
        </w:rPr>
        <w:t>global</w:t>
      </w:r>
      <w:proofErr w:type="spellEnd"/>
      <w:r w:rsidR="004357BC" w:rsidRPr="00B04B26">
        <w:rPr>
          <w:i/>
        </w:rPr>
        <w:t xml:space="preserve"> </w:t>
      </w:r>
      <w:proofErr w:type="spellStart"/>
      <w:r w:rsidR="004357BC" w:rsidRPr="00B04B26">
        <w:rPr>
          <w:i/>
        </w:rPr>
        <w:t>unicast</w:t>
      </w:r>
      <w:proofErr w:type="spellEnd"/>
      <w:r w:rsidR="004357BC" w:rsidRPr="00B04B26">
        <w:rPr>
          <w:i/>
        </w:rPr>
        <w:t xml:space="preserve"> </w:t>
      </w:r>
      <w:proofErr w:type="spellStart"/>
      <w:r w:rsidR="004357BC" w:rsidRPr="00B04B26">
        <w:rPr>
          <w:i/>
        </w:rPr>
        <w:t>encryption</w:t>
      </w:r>
      <w:proofErr w:type="spellEnd"/>
      <w:r w:rsidR="004357BC" w:rsidRPr="00B04B26">
        <w:rPr>
          <w:i/>
        </w:rPr>
        <w:t xml:space="preserve"> </w:t>
      </w:r>
      <w:proofErr w:type="spellStart"/>
      <w:r w:rsidR="004357BC" w:rsidRPr="00B04B26">
        <w:rPr>
          <w:i/>
        </w:rPr>
        <w:t>key</w:t>
      </w:r>
      <w:proofErr w:type="spellEnd"/>
    </w:p>
    <w:p w:rsidR="004357BC" w:rsidRPr="00B04B26" w:rsidRDefault="004357BC" w:rsidP="004357BC">
      <w:pPr>
        <w:pStyle w:val="Akapitzlist"/>
        <w:numPr>
          <w:ilvl w:val="0"/>
          <w:numId w:val="42"/>
        </w:numPr>
        <w:rPr>
          <w:i/>
        </w:rPr>
      </w:pPr>
      <w:r w:rsidRPr="00B04B26">
        <w:rPr>
          <w:i/>
        </w:rPr>
        <w:t xml:space="preserve">2 klucze </w:t>
      </w:r>
      <w:proofErr w:type="spellStart"/>
      <w:r w:rsidRPr="00B04B26">
        <w:rPr>
          <w:i/>
        </w:rPr>
        <w:t>global</w:t>
      </w:r>
      <w:proofErr w:type="spellEnd"/>
      <w:r w:rsidRPr="00B04B26">
        <w:rPr>
          <w:i/>
        </w:rPr>
        <w:t xml:space="preserve"> broadcast </w:t>
      </w:r>
      <w:proofErr w:type="spellStart"/>
      <w:r w:rsidRPr="00B04B26">
        <w:rPr>
          <w:i/>
        </w:rPr>
        <w:t>encryption</w:t>
      </w:r>
      <w:proofErr w:type="spellEnd"/>
      <w:r w:rsidRPr="00B04B26">
        <w:rPr>
          <w:i/>
        </w:rPr>
        <w:t xml:space="preserve"> </w:t>
      </w:r>
      <w:proofErr w:type="spellStart"/>
      <w:r w:rsidRPr="00B04B26">
        <w:rPr>
          <w:i/>
        </w:rPr>
        <w:t>key</w:t>
      </w:r>
      <w:proofErr w:type="spellEnd"/>
    </w:p>
    <w:p w:rsidR="004357BC" w:rsidRPr="00B04B26" w:rsidRDefault="004357BC" w:rsidP="004357BC">
      <w:pPr>
        <w:pStyle w:val="Akapitzlist"/>
        <w:numPr>
          <w:ilvl w:val="0"/>
          <w:numId w:val="42"/>
        </w:numPr>
        <w:rPr>
          <w:i/>
        </w:rPr>
      </w:pPr>
      <w:r w:rsidRPr="00B04B26">
        <w:rPr>
          <w:i/>
        </w:rPr>
        <w:t>15 mln kluczy (</w:t>
      </w:r>
      <w:proofErr w:type="spellStart"/>
      <w:r w:rsidRPr="00B04B26">
        <w:rPr>
          <w:i/>
        </w:rPr>
        <w:t>global</w:t>
      </w:r>
      <w:proofErr w:type="spellEnd"/>
      <w:r w:rsidRPr="00B04B26">
        <w:rPr>
          <w:i/>
        </w:rPr>
        <w:t xml:space="preserve">) </w:t>
      </w:r>
      <w:proofErr w:type="spellStart"/>
      <w:r w:rsidRPr="00B04B26">
        <w:rPr>
          <w:i/>
        </w:rPr>
        <w:t>authentication</w:t>
      </w:r>
      <w:proofErr w:type="spellEnd"/>
      <w:r w:rsidRPr="00B04B26">
        <w:rPr>
          <w:i/>
        </w:rPr>
        <w:t xml:space="preserve"> </w:t>
      </w:r>
      <w:proofErr w:type="spellStart"/>
      <w:r w:rsidRPr="00B04B26">
        <w:rPr>
          <w:i/>
        </w:rPr>
        <w:t>key</w:t>
      </w:r>
      <w:proofErr w:type="spellEnd"/>
    </w:p>
    <w:p w:rsidR="004357BC" w:rsidRPr="00B04B26" w:rsidRDefault="004357BC" w:rsidP="004357BC">
      <w:pPr>
        <w:rPr>
          <w:i/>
        </w:rPr>
      </w:pPr>
      <w:r w:rsidRPr="00B04B26">
        <w:rPr>
          <w:i/>
        </w:rPr>
        <w:t xml:space="preserve">- w sumie </w:t>
      </w:r>
      <w:r w:rsidR="00B54E12">
        <w:rPr>
          <w:i/>
        </w:rPr>
        <w:t xml:space="preserve">daje to </w:t>
      </w:r>
      <w:r w:rsidRPr="00B04B26">
        <w:rPr>
          <w:i/>
        </w:rPr>
        <w:t>ok. 30 mln kluczy bieżąco obowiązujących do obsłużenia. W sytuacji zarządzania historią kluczy liczbę tę należy pomnożyć przez długość historii (np. przy historii 10 ostatnich kluczy system powinien być zdolny do zarządzania 300 mln kluczy).</w:t>
      </w:r>
      <w:r w:rsidR="00363C26">
        <w:rPr>
          <w:i/>
        </w:rPr>
        <w:t xml:space="preserve"> Należy przy tym zauważyć, że zakłada się wstępnie iż maksymalny czas ważności kluczy </w:t>
      </w:r>
      <w:r w:rsidR="00FA101C">
        <w:rPr>
          <w:i/>
        </w:rPr>
        <w:t xml:space="preserve">(parametr aplikacji AMI) </w:t>
      </w:r>
      <w:r w:rsidR="00363C26">
        <w:rPr>
          <w:i/>
        </w:rPr>
        <w:t>będzie wynosić 1 rok – czyli każdy klucz będzie musiał być wymieniony co najmniej w cyklu jednorocznym.</w:t>
      </w:r>
    </w:p>
    <w:p w:rsidR="00CD25CC" w:rsidRDefault="00CD25CC" w:rsidP="00CD25CC"/>
    <w:p w:rsidR="00B3261F" w:rsidRDefault="00B3261F" w:rsidP="00B3261F">
      <w:pPr>
        <w:pStyle w:val="Akapitzlist"/>
        <w:numPr>
          <w:ilvl w:val="0"/>
          <w:numId w:val="39"/>
        </w:numPr>
      </w:pPr>
      <w:r>
        <w:t>monitorowanie i diagnostyka zdarzeń związanych z bezpieczeństwem:</w:t>
      </w:r>
    </w:p>
    <w:p w:rsidR="00B3261F" w:rsidRDefault="00B3261F" w:rsidP="00B3261F">
      <w:pPr>
        <w:pStyle w:val="Akapitzlist"/>
        <w:numPr>
          <w:ilvl w:val="1"/>
          <w:numId w:val="39"/>
        </w:numPr>
      </w:pPr>
      <w:r>
        <w:t>sygnalizacja wszelkich niepowodzeń i anomalii związanych z zabezpieczoną komunikacją (</w:t>
      </w:r>
      <w:r w:rsidR="009D0621">
        <w:t xml:space="preserve">np. niemożność </w:t>
      </w:r>
      <w:r w:rsidR="009968B7">
        <w:t xml:space="preserve">autentykacji bądź </w:t>
      </w:r>
      <w:r w:rsidR="009D0621">
        <w:t>prowadzenia zabezpieczonej komunikacji z określeniem rodzaju i potencjalnej przyczyny błędu)</w:t>
      </w:r>
      <w:r w:rsidR="00D62A49">
        <w:t>,</w:t>
      </w:r>
    </w:p>
    <w:p w:rsidR="00D62A49" w:rsidRDefault="00D62A49" w:rsidP="00B3261F">
      <w:pPr>
        <w:pStyle w:val="Akapitzlist"/>
        <w:numPr>
          <w:ilvl w:val="1"/>
          <w:numId w:val="39"/>
        </w:numPr>
      </w:pPr>
      <w:r>
        <w:t>zarządzanie</w:t>
      </w:r>
      <w:r w:rsidR="009D0621">
        <w:t xml:space="preserve"> </w:t>
      </w:r>
      <w:r>
        <w:t xml:space="preserve">parametryzacją i gromadzenie </w:t>
      </w:r>
      <w:r w:rsidR="009D0621">
        <w:t>informacj</w:t>
      </w:r>
      <w:r>
        <w:t>i</w:t>
      </w:r>
      <w:r w:rsidR="009D0621">
        <w:t xml:space="preserve"> z innych obiektów związanych z bezpieczeństwem z modelu danych COSEM licznika </w:t>
      </w:r>
      <w:r w:rsidR="009D0621">
        <w:fldChar w:fldCharType="begin"/>
      </w:r>
      <w:r w:rsidR="009D0621">
        <w:instrText xml:space="preserve"> REF _Ref424231741 \r \h </w:instrText>
      </w:r>
      <w:r w:rsidR="009D0621">
        <w:fldChar w:fldCharType="separate"/>
      </w:r>
      <w:r w:rsidR="002C7E12">
        <w:t>[5]</w:t>
      </w:r>
      <w:r w:rsidR="009D0621">
        <w:fldChar w:fldCharType="end"/>
      </w:r>
      <w:r w:rsidR="009D0621">
        <w:t>, w szczególności</w:t>
      </w:r>
      <w:r>
        <w:t>:</w:t>
      </w:r>
    </w:p>
    <w:p w:rsidR="00D62A49" w:rsidRDefault="00D62A49" w:rsidP="00D62A49">
      <w:pPr>
        <w:pStyle w:val="Akapitzlist"/>
        <w:numPr>
          <w:ilvl w:val="2"/>
          <w:numId w:val="39"/>
        </w:numPr>
      </w:pPr>
      <w:r>
        <w:t>parametryzacja zachowania licznika w sytuacji przekroczenia progu błędnych logowań (określenie progu, okresu blokowania),</w:t>
      </w:r>
    </w:p>
    <w:p w:rsidR="009D0621" w:rsidRDefault="00D62A49" w:rsidP="00D62A49">
      <w:pPr>
        <w:pStyle w:val="Akapitzlist"/>
        <w:numPr>
          <w:ilvl w:val="2"/>
          <w:numId w:val="39"/>
        </w:numPr>
      </w:pPr>
      <w:r>
        <w:t xml:space="preserve">ewidencjonowanie </w:t>
      </w:r>
      <w:r w:rsidR="00385E4A">
        <w:t>i prezent</w:t>
      </w:r>
      <w:r w:rsidR="00B351E4">
        <w:t>acja</w:t>
      </w:r>
      <w:r w:rsidR="00385E4A">
        <w:t xml:space="preserve"> </w:t>
      </w:r>
      <w:r>
        <w:t xml:space="preserve">liczby logowań zakończonych sukcesem/błędem przez poszczególne interfejsy, </w:t>
      </w:r>
    </w:p>
    <w:p w:rsidR="00D62A49" w:rsidRDefault="009968B7" w:rsidP="00D62A49">
      <w:pPr>
        <w:pStyle w:val="Akapitzlist"/>
        <w:numPr>
          <w:ilvl w:val="2"/>
          <w:numId w:val="39"/>
        </w:numPr>
      </w:pPr>
      <w:r>
        <w:t>ewidencjonowanie i</w:t>
      </w:r>
      <w:r w:rsidR="00F35B6D">
        <w:t xml:space="preserve"> </w:t>
      </w:r>
      <w:r w:rsidR="00B351E4">
        <w:t>prezentacja</w:t>
      </w:r>
      <w:r w:rsidR="00F35B6D">
        <w:t xml:space="preserve"> zdarzeń oraz alertów z </w:t>
      </w:r>
      <w:r w:rsidR="00F35B6D" w:rsidRPr="00F35B6D">
        <w:t>Rejestr</w:t>
      </w:r>
      <w:r w:rsidR="00F35B6D">
        <w:t>u</w:t>
      </w:r>
      <w:r w:rsidR="00F35B6D" w:rsidRPr="00F35B6D">
        <w:t xml:space="preserve"> zdarzeń związanych z bezpieczeństwem</w:t>
      </w:r>
      <w:r w:rsidR="00F35B6D">
        <w:t xml:space="preserve"> (</w:t>
      </w:r>
      <w:r w:rsidR="00F35B6D" w:rsidRPr="00F35B6D">
        <w:t>0-0:99.98.3.255</w:t>
      </w:r>
      <w:r w:rsidR="00F35B6D">
        <w:t>)</w:t>
      </w:r>
      <w:r w:rsidR="0065350F">
        <w:t>,</w:t>
      </w:r>
    </w:p>
    <w:p w:rsidR="0065350F" w:rsidRDefault="0065350F" w:rsidP="0065350F">
      <w:pPr>
        <w:pStyle w:val="Akapitzlist"/>
        <w:numPr>
          <w:ilvl w:val="1"/>
          <w:numId w:val="39"/>
        </w:numPr>
      </w:pPr>
      <w:r>
        <w:t>integracja z zewnętrznymi systemami monitorowania i diagnostyki funkcjonującymi w ENERGA-Operator.</w:t>
      </w:r>
    </w:p>
    <w:p w:rsidR="00F35B6D" w:rsidRDefault="00F35B6D" w:rsidP="00F35B6D"/>
    <w:p w:rsidR="00F35B6D" w:rsidRDefault="00F35B6D" w:rsidP="00F35B6D">
      <w:pPr>
        <w:pStyle w:val="Nagwek1"/>
        <w:numPr>
          <w:ilvl w:val="1"/>
          <w:numId w:val="1"/>
        </w:numPr>
        <w:ind w:left="1134" w:hanging="774"/>
        <w:rPr>
          <w:rFonts w:asciiTheme="minorHAnsi" w:hAnsiTheme="minorHAnsi"/>
          <w:b/>
          <w:color w:val="auto"/>
          <w:sz w:val="28"/>
        </w:rPr>
      </w:pPr>
      <w:bookmarkStart w:id="73" w:name="_Toc425787022"/>
      <w:r w:rsidRPr="00F35B6D">
        <w:rPr>
          <w:rFonts w:asciiTheme="minorHAnsi" w:hAnsiTheme="minorHAnsi"/>
          <w:b/>
          <w:color w:val="auto"/>
          <w:sz w:val="28"/>
        </w:rPr>
        <w:t>Inne krytyczne funkcjonalności</w:t>
      </w:r>
      <w:bookmarkEnd w:id="73"/>
    </w:p>
    <w:p w:rsidR="00F35B6D" w:rsidRDefault="00F35B6D" w:rsidP="00F35B6D"/>
    <w:p w:rsidR="00F35B6D" w:rsidRDefault="00F35B6D" w:rsidP="00F35B6D">
      <w:r>
        <w:t>Niezależnie od funkcjonalności</w:t>
      </w:r>
      <w:r w:rsidR="00803814">
        <w:t xml:space="preserve"> związanych z zabezpieczeniem komunikacji w TAN C do szczególnie wrażliwych funkcjonalności </w:t>
      </w:r>
      <w:r w:rsidR="006D1FB8">
        <w:t xml:space="preserve">systemu AMI </w:t>
      </w:r>
      <w:r w:rsidR="00803814">
        <w:t xml:space="preserve">należą mechanizmy zarządzania aktualizacjami oprogramowania urządzeń oraz obsługa zleceń komunikatów </w:t>
      </w:r>
      <w:proofErr w:type="spellStart"/>
      <w:r w:rsidR="00803814">
        <w:t>Emergency</w:t>
      </w:r>
      <w:proofErr w:type="spellEnd"/>
      <w:r w:rsidR="00803814">
        <w:t xml:space="preserve">. </w:t>
      </w:r>
    </w:p>
    <w:p w:rsidR="00F35B6D" w:rsidRDefault="00F35B6D" w:rsidP="00F35B6D"/>
    <w:p w:rsidR="006C29E2" w:rsidRPr="00F35B6D" w:rsidRDefault="006C29E2" w:rsidP="00F35B6D">
      <w:r>
        <w:t xml:space="preserve">Stąd do mechanizmów krytycznych </w:t>
      </w:r>
      <w:r w:rsidR="006D1FB8">
        <w:t xml:space="preserve">systemu AMI </w:t>
      </w:r>
      <w:r>
        <w:t>zaliczono również wymagania:</w:t>
      </w:r>
    </w:p>
    <w:p w:rsidR="00F35B6D" w:rsidRDefault="00F35B6D" w:rsidP="00F35B6D">
      <w:pPr>
        <w:pStyle w:val="Akapitzlist"/>
        <w:numPr>
          <w:ilvl w:val="0"/>
          <w:numId w:val="39"/>
        </w:numPr>
      </w:pPr>
      <w:r>
        <w:t xml:space="preserve">zarządzanie i automatyzacja procesu </w:t>
      </w:r>
      <w:r w:rsidR="006C29E2">
        <w:t>aktualizacji oprogramowania</w:t>
      </w:r>
      <w:r>
        <w:t xml:space="preserve"> urządzeń (zarówno liczników jak i koncentratorów/ZKB):</w:t>
      </w:r>
    </w:p>
    <w:p w:rsidR="00F35B6D" w:rsidRDefault="006B13C1" w:rsidP="00F35B6D">
      <w:pPr>
        <w:pStyle w:val="Akapitzlist"/>
        <w:numPr>
          <w:ilvl w:val="1"/>
          <w:numId w:val="39"/>
        </w:numPr>
      </w:pPr>
      <w:r>
        <w:t>ewidencjonowanie</w:t>
      </w:r>
      <w:r w:rsidR="006C29E2">
        <w:t xml:space="preserve"> informacji o zainstalowanej aktualnej wersji oprogramowania</w:t>
      </w:r>
      <w:r>
        <w:t xml:space="preserve"> funkcjonującej na urządzeniach,</w:t>
      </w:r>
    </w:p>
    <w:p w:rsidR="006B13C1" w:rsidRDefault="006B13C1" w:rsidP="00F35B6D">
      <w:pPr>
        <w:pStyle w:val="Akapitzlist"/>
        <w:numPr>
          <w:ilvl w:val="1"/>
          <w:numId w:val="39"/>
        </w:numPr>
      </w:pPr>
      <w:r>
        <w:t>zarządzanie bazą plików z aktualizacjami oprogramowania,</w:t>
      </w:r>
    </w:p>
    <w:p w:rsidR="006B13C1" w:rsidRDefault="00D00579" w:rsidP="006B13C1">
      <w:pPr>
        <w:pStyle w:val="Akapitzlist"/>
        <w:numPr>
          <w:ilvl w:val="1"/>
          <w:numId w:val="39"/>
        </w:numPr>
      </w:pPr>
      <w:r>
        <w:t xml:space="preserve">możliwość manualnego zainicjowania jak i </w:t>
      </w:r>
      <w:r w:rsidR="006B13C1">
        <w:t xml:space="preserve">zarządzanie harmonogramami zaplanowanych procesów aktualizacji, przy czym możliwość zdefiniowania co najmniej: </w:t>
      </w:r>
    </w:p>
    <w:p w:rsidR="006B13C1" w:rsidRDefault="006B13C1" w:rsidP="006B13C1">
      <w:pPr>
        <w:pStyle w:val="Akapitzlist"/>
        <w:numPr>
          <w:ilvl w:val="2"/>
          <w:numId w:val="39"/>
        </w:numPr>
      </w:pPr>
      <w:r>
        <w:t xml:space="preserve">obszaru urządzeń do aktualizacji, </w:t>
      </w:r>
    </w:p>
    <w:p w:rsidR="006B13C1" w:rsidRDefault="006B13C1" w:rsidP="006B13C1">
      <w:pPr>
        <w:pStyle w:val="Akapitzlist"/>
        <w:numPr>
          <w:ilvl w:val="2"/>
          <w:numId w:val="39"/>
        </w:numPr>
      </w:pPr>
      <w:r>
        <w:t xml:space="preserve">listy docelowych urządzeń (poprzez filtr typu urządzeń i obecnie funkcjonującej wersji oprogramowania z możliwością ręcznego wykluczenia/uzupełnienia urządzeń), </w:t>
      </w:r>
    </w:p>
    <w:p w:rsidR="006B13C1" w:rsidRDefault="006B13C1" w:rsidP="006B13C1">
      <w:pPr>
        <w:pStyle w:val="Akapitzlist"/>
        <w:numPr>
          <w:ilvl w:val="2"/>
          <w:numId w:val="39"/>
        </w:numPr>
      </w:pPr>
      <w:r>
        <w:t>momentu startu procedury aktualizacji,</w:t>
      </w:r>
    </w:p>
    <w:p w:rsidR="006B13C1" w:rsidRDefault="006B13C1" w:rsidP="006B13C1">
      <w:pPr>
        <w:pStyle w:val="Akapitzlist"/>
        <w:numPr>
          <w:ilvl w:val="1"/>
          <w:numId w:val="39"/>
        </w:numPr>
      </w:pPr>
      <w:r>
        <w:t>powinna istnieć możliwość monitorowania przebiegu i przerwania/wycofania trwającej aktualizacji,</w:t>
      </w:r>
    </w:p>
    <w:p w:rsidR="00D00579" w:rsidRDefault="00D00579" w:rsidP="006B13C1">
      <w:pPr>
        <w:pStyle w:val="Akapitzlist"/>
        <w:numPr>
          <w:ilvl w:val="1"/>
          <w:numId w:val="39"/>
        </w:numPr>
      </w:pPr>
      <w:r>
        <w:t xml:space="preserve">gromadzenie </w:t>
      </w:r>
      <w:r w:rsidR="00217D56">
        <w:t xml:space="preserve">i prezentacja </w:t>
      </w:r>
      <w:r>
        <w:t>statystyk przebiegu aktualizacji (powodzenia, niepowodzenia, zestawienia funkcjonujących wersji oprogramowania itp.)</w:t>
      </w:r>
      <w:r w:rsidR="0065350F">
        <w:t>,</w:t>
      </w:r>
    </w:p>
    <w:p w:rsidR="0065350F" w:rsidRDefault="0065350F" w:rsidP="0065350F">
      <w:pPr>
        <w:pStyle w:val="Akapitzlist"/>
        <w:ind w:left="1440"/>
      </w:pPr>
    </w:p>
    <w:p w:rsidR="00D00579" w:rsidRDefault="00D00579" w:rsidP="00D00579">
      <w:pPr>
        <w:pStyle w:val="Akapitzlist"/>
        <w:numPr>
          <w:ilvl w:val="0"/>
          <w:numId w:val="39"/>
        </w:numPr>
      </w:pPr>
      <w:r>
        <w:t xml:space="preserve">zarządzanie i automatyzacja procesu realizacji komunikatów </w:t>
      </w:r>
      <w:proofErr w:type="spellStart"/>
      <w:r>
        <w:t>Emergency</w:t>
      </w:r>
      <w:proofErr w:type="spellEnd"/>
      <w:r>
        <w:t>:</w:t>
      </w:r>
    </w:p>
    <w:p w:rsidR="00217D56" w:rsidRDefault="00217D56" w:rsidP="00D00579">
      <w:pPr>
        <w:pStyle w:val="Akapitzlist"/>
        <w:numPr>
          <w:ilvl w:val="1"/>
          <w:numId w:val="39"/>
        </w:numPr>
      </w:pPr>
      <w:r>
        <w:t>zarządzanie parametryzacją obiektu ogranicznika mocy (</w:t>
      </w:r>
      <w:r w:rsidRPr="00217D56">
        <w:t>0-0:17.0.1.255</w:t>
      </w:r>
      <w:r>
        <w:t xml:space="preserve">) w zakresie atrybutów związanych z funkcjonalnością </w:t>
      </w:r>
      <w:proofErr w:type="spellStart"/>
      <w:r>
        <w:t>Emergency</w:t>
      </w:r>
      <w:proofErr w:type="spellEnd"/>
      <w:r>
        <w:t>,</w:t>
      </w:r>
    </w:p>
    <w:p w:rsidR="006B13C1" w:rsidRDefault="006D1FB8" w:rsidP="00D00579">
      <w:pPr>
        <w:pStyle w:val="Akapitzlist"/>
        <w:numPr>
          <w:ilvl w:val="1"/>
          <w:numId w:val="39"/>
        </w:numPr>
      </w:pPr>
      <w:r>
        <w:t xml:space="preserve">udostępnienie metody umożliwiającej przesłanie przez uprawniony zewnętrzny system zlecenia wysłania komunikatu </w:t>
      </w:r>
      <w:proofErr w:type="spellStart"/>
      <w:r>
        <w:t>Emergency</w:t>
      </w:r>
      <w:proofErr w:type="spellEnd"/>
      <w:r w:rsidR="00217D56">
        <w:t xml:space="preserve"> w wytypowanym obszarze</w:t>
      </w:r>
      <w:r>
        <w:t>,</w:t>
      </w:r>
    </w:p>
    <w:p w:rsidR="006D1FB8" w:rsidRDefault="005E4752" w:rsidP="00D00579">
      <w:pPr>
        <w:pStyle w:val="Akapitzlist"/>
        <w:numPr>
          <w:ilvl w:val="1"/>
          <w:numId w:val="39"/>
        </w:numPr>
      </w:pPr>
      <w:r>
        <w:t xml:space="preserve">realizacja wysyłki za pośrednictwem protokołu DCSAP komunikatu </w:t>
      </w:r>
      <w:proofErr w:type="spellStart"/>
      <w:r>
        <w:t>Emergency</w:t>
      </w:r>
      <w:proofErr w:type="spellEnd"/>
      <w:r>
        <w:t xml:space="preserve"> do koncentratorów zgodnie z przekazanymi parametrami,</w:t>
      </w:r>
    </w:p>
    <w:p w:rsidR="000F0D7C" w:rsidRDefault="005E4752" w:rsidP="00CD25CC">
      <w:pPr>
        <w:pStyle w:val="Akapitzlist"/>
        <w:numPr>
          <w:ilvl w:val="1"/>
          <w:numId w:val="39"/>
        </w:numPr>
      </w:pPr>
      <w:r>
        <w:t xml:space="preserve">gromadzenie </w:t>
      </w:r>
      <w:r w:rsidR="00217D56">
        <w:t xml:space="preserve">i prezentacja </w:t>
      </w:r>
      <w:r>
        <w:t xml:space="preserve">statystyk </w:t>
      </w:r>
      <w:r w:rsidR="00217D56">
        <w:t xml:space="preserve">skuteczności wysyłki komunikatu </w:t>
      </w:r>
      <w:proofErr w:type="spellStart"/>
      <w:r w:rsidR="00217D56">
        <w:t>Emergency</w:t>
      </w:r>
      <w:proofErr w:type="spellEnd"/>
      <w:r w:rsidR="00217D56">
        <w:t xml:space="preserve"> (przez porównanie list liczników skonfigurowanych do odbioru </w:t>
      </w:r>
      <w:r w:rsidR="00064980">
        <w:t xml:space="preserve">danego </w:t>
      </w:r>
      <w:r w:rsidR="00217D56">
        <w:t xml:space="preserve">komunikatu </w:t>
      </w:r>
      <w:proofErr w:type="spellStart"/>
      <w:r w:rsidR="00217D56">
        <w:t>Emergency</w:t>
      </w:r>
      <w:proofErr w:type="spellEnd"/>
      <w:r w:rsidR="00217D56">
        <w:t xml:space="preserve"> w wytypowanym obszarze z listą liczników, które odebrały i przetworzyły komunikat </w:t>
      </w:r>
      <w:r w:rsidR="00064980">
        <w:t xml:space="preserve">– </w:t>
      </w:r>
      <w:r w:rsidR="00217D56">
        <w:t xml:space="preserve">na podstawie analizy Rejestru zdarzeń </w:t>
      </w:r>
      <w:r w:rsidR="00217D56" w:rsidRPr="00217D56">
        <w:t>związanych ze stycznikiem</w:t>
      </w:r>
      <w:r w:rsidR="00064980">
        <w:t xml:space="preserve"> </w:t>
      </w:r>
      <w:r w:rsidR="00217D56" w:rsidRPr="00217D56">
        <w:t>0-0:99.98.2.255).</w:t>
      </w:r>
    </w:p>
    <w:p w:rsidR="00AE192A" w:rsidRDefault="00AE192A">
      <w:pPr>
        <w:rPr>
          <w:rFonts w:eastAsiaTheme="majorEastAsia" w:cstheme="majorBidi"/>
          <w:b/>
          <w:sz w:val="28"/>
          <w:szCs w:val="32"/>
        </w:rPr>
      </w:pPr>
      <w:bookmarkStart w:id="74" w:name="_Toc423678262"/>
      <w:bookmarkStart w:id="75" w:name="_Toc423678719"/>
      <w:r>
        <w:rPr>
          <w:b/>
          <w:sz w:val="28"/>
        </w:rPr>
        <w:br w:type="page"/>
      </w:r>
    </w:p>
    <w:p w:rsidR="00400C37" w:rsidRPr="000702BD" w:rsidRDefault="00400C37" w:rsidP="007B400A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76" w:name="_Toc425787023"/>
      <w:r w:rsidRPr="000702BD">
        <w:rPr>
          <w:rFonts w:asciiTheme="minorHAnsi" w:hAnsiTheme="minorHAnsi"/>
          <w:b/>
          <w:color w:val="auto"/>
          <w:sz w:val="28"/>
        </w:rPr>
        <w:t>Materiały źródłowe</w:t>
      </w:r>
      <w:bookmarkEnd w:id="74"/>
      <w:bookmarkEnd w:id="75"/>
      <w:bookmarkEnd w:id="76"/>
    </w:p>
    <w:p w:rsidR="008B1184" w:rsidRDefault="008B1184" w:rsidP="00EE2EEC"/>
    <w:p w:rsidR="008B1184" w:rsidRPr="00CE7591" w:rsidRDefault="008B1184" w:rsidP="008B1184">
      <w:pPr>
        <w:pStyle w:val="Akapitzlist"/>
        <w:numPr>
          <w:ilvl w:val="0"/>
          <w:numId w:val="11"/>
        </w:numPr>
      </w:pPr>
      <w:bookmarkStart w:id="77" w:name="_Ref420583926"/>
      <w:r w:rsidRPr="008B1184">
        <w:rPr>
          <w:sz w:val="20"/>
        </w:rPr>
        <w:t xml:space="preserve">Green </w:t>
      </w:r>
      <w:proofErr w:type="spellStart"/>
      <w:r w:rsidRPr="008B1184">
        <w:rPr>
          <w:sz w:val="20"/>
        </w:rPr>
        <w:t>Book</w:t>
      </w:r>
      <w:proofErr w:type="spellEnd"/>
      <w:r w:rsidRPr="008B1184">
        <w:rPr>
          <w:sz w:val="20"/>
        </w:rPr>
        <w:t xml:space="preserve"> 8</w:t>
      </w:r>
      <w:r w:rsidRPr="008B1184">
        <w:rPr>
          <w:sz w:val="20"/>
          <w:vertAlign w:val="superscript"/>
        </w:rPr>
        <w:t>th</w:t>
      </w:r>
      <w:r w:rsidRPr="008B1184">
        <w:rPr>
          <w:sz w:val="20"/>
        </w:rPr>
        <w:t xml:space="preserve"> </w:t>
      </w:r>
      <w:proofErr w:type="spellStart"/>
      <w:r w:rsidRPr="008B1184">
        <w:rPr>
          <w:sz w:val="20"/>
        </w:rPr>
        <w:t>edition</w:t>
      </w:r>
      <w:proofErr w:type="spellEnd"/>
      <w:r w:rsidRPr="008B1184">
        <w:rPr>
          <w:sz w:val="20"/>
        </w:rPr>
        <w:t xml:space="preserve">, TECHNICAL REPORT, Companion </w:t>
      </w:r>
      <w:proofErr w:type="spellStart"/>
      <w:r w:rsidRPr="008B1184">
        <w:rPr>
          <w:sz w:val="20"/>
        </w:rPr>
        <w:t>Specification</w:t>
      </w:r>
      <w:proofErr w:type="spellEnd"/>
      <w:r w:rsidRPr="008B1184">
        <w:rPr>
          <w:sz w:val="20"/>
        </w:rPr>
        <w:t xml:space="preserve"> for Energy </w:t>
      </w:r>
      <w:proofErr w:type="spellStart"/>
      <w:r w:rsidRPr="008B1184">
        <w:rPr>
          <w:sz w:val="20"/>
        </w:rPr>
        <w:t>Metering</w:t>
      </w:r>
      <w:proofErr w:type="spellEnd"/>
      <w:r w:rsidRPr="008B1184">
        <w:rPr>
          <w:sz w:val="20"/>
        </w:rPr>
        <w:t xml:space="preserve">, DLMS/COSEM Architecture and </w:t>
      </w:r>
      <w:proofErr w:type="spellStart"/>
      <w:r w:rsidRPr="008B1184">
        <w:rPr>
          <w:sz w:val="20"/>
        </w:rPr>
        <w:t>Protocols</w:t>
      </w:r>
      <w:proofErr w:type="spellEnd"/>
      <w:r w:rsidRPr="008B1184">
        <w:rPr>
          <w:sz w:val="20"/>
        </w:rPr>
        <w:t xml:space="preserve">,  DLMS User </w:t>
      </w:r>
      <w:proofErr w:type="spellStart"/>
      <w:r w:rsidRPr="008B1184">
        <w:rPr>
          <w:sz w:val="20"/>
        </w:rPr>
        <w:t>Association</w:t>
      </w:r>
      <w:proofErr w:type="spellEnd"/>
      <w:r w:rsidRPr="008B1184">
        <w:rPr>
          <w:sz w:val="20"/>
        </w:rPr>
        <w:t xml:space="preserve">. Reference </w:t>
      </w:r>
      <w:proofErr w:type="spellStart"/>
      <w:r w:rsidRPr="008B1184">
        <w:rPr>
          <w:sz w:val="20"/>
        </w:rPr>
        <w:t>number</w:t>
      </w:r>
      <w:proofErr w:type="spellEnd"/>
      <w:r w:rsidRPr="008B1184">
        <w:rPr>
          <w:sz w:val="20"/>
        </w:rPr>
        <w:t>: DLMS UA 1000-2 Ed. 8.0, 2014-07-07</w:t>
      </w:r>
      <w:bookmarkEnd w:id="77"/>
      <w:r w:rsidR="00A331D2">
        <w:rPr>
          <w:sz w:val="20"/>
        </w:rPr>
        <w:t>,</w:t>
      </w:r>
    </w:p>
    <w:p w:rsidR="00A30EB1" w:rsidRDefault="00A30EB1" w:rsidP="00CE7591">
      <w:pPr>
        <w:pStyle w:val="Akapitzlist"/>
        <w:numPr>
          <w:ilvl w:val="0"/>
          <w:numId w:val="11"/>
        </w:numPr>
        <w:rPr>
          <w:sz w:val="20"/>
        </w:rPr>
      </w:pPr>
      <w:bookmarkStart w:id="78" w:name="_Ref424148564"/>
      <w:bookmarkStart w:id="79" w:name="_Ref422830732"/>
      <w:r>
        <w:rPr>
          <w:sz w:val="20"/>
        </w:rPr>
        <w:t xml:space="preserve">Blue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11</w:t>
      </w:r>
      <w:r w:rsidRPr="00A30EB1"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 xml:space="preserve">, </w:t>
      </w:r>
      <w:r w:rsidRPr="008B1184">
        <w:rPr>
          <w:sz w:val="20"/>
        </w:rPr>
        <w:t xml:space="preserve">TECHNICAL REPORT, Companion </w:t>
      </w:r>
      <w:proofErr w:type="spellStart"/>
      <w:r w:rsidRPr="008B1184">
        <w:rPr>
          <w:sz w:val="20"/>
        </w:rPr>
        <w:t>Specification</w:t>
      </w:r>
      <w:proofErr w:type="spellEnd"/>
      <w:r w:rsidRPr="008B1184">
        <w:rPr>
          <w:sz w:val="20"/>
        </w:rPr>
        <w:t xml:space="preserve"> for Energy </w:t>
      </w:r>
      <w:proofErr w:type="spellStart"/>
      <w:r w:rsidRPr="008B1184">
        <w:rPr>
          <w:sz w:val="20"/>
        </w:rPr>
        <w:t>Metering</w:t>
      </w:r>
      <w:proofErr w:type="spellEnd"/>
      <w:r w:rsidRPr="008B1184">
        <w:rPr>
          <w:sz w:val="20"/>
        </w:rPr>
        <w:t>, COSEM</w:t>
      </w:r>
      <w:r>
        <w:rPr>
          <w:sz w:val="20"/>
        </w:rPr>
        <w:t xml:space="preserve"> Interface </w:t>
      </w:r>
      <w:proofErr w:type="spellStart"/>
      <w:r>
        <w:rPr>
          <w:sz w:val="20"/>
        </w:rPr>
        <w:t>classes</w:t>
      </w:r>
      <w:proofErr w:type="spellEnd"/>
      <w:r>
        <w:rPr>
          <w:sz w:val="20"/>
        </w:rPr>
        <w:t xml:space="preserve"> and OBIS </w:t>
      </w:r>
      <w:proofErr w:type="spellStart"/>
      <w:r>
        <w:rPr>
          <w:sz w:val="20"/>
        </w:rPr>
        <w:t>identification</w:t>
      </w:r>
      <w:proofErr w:type="spellEnd"/>
      <w:r>
        <w:rPr>
          <w:sz w:val="20"/>
        </w:rPr>
        <w:t xml:space="preserve"> system, </w:t>
      </w:r>
      <w:r w:rsidRPr="008B1184">
        <w:rPr>
          <w:sz w:val="20"/>
        </w:rPr>
        <w:t xml:space="preserve">DLMS User </w:t>
      </w:r>
      <w:proofErr w:type="spellStart"/>
      <w:r w:rsidRPr="008B1184">
        <w:rPr>
          <w:sz w:val="20"/>
        </w:rPr>
        <w:t>Association</w:t>
      </w:r>
      <w:proofErr w:type="spellEnd"/>
      <w:r w:rsidRPr="008B1184">
        <w:rPr>
          <w:sz w:val="20"/>
        </w:rPr>
        <w:t xml:space="preserve">. Reference </w:t>
      </w:r>
      <w:proofErr w:type="spellStart"/>
      <w:r w:rsidRPr="008B1184">
        <w:rPr>
          <w:sz w:val="20"/>
        </w:rPr>
        <w:t>number</w:t>
      </w:r>
      <w:proofErr w:type="spellEnd"/>
      <w:r w:rsidRPr="008B1184">
        <w:rPr>
          <w:sz w:val="20"/>
        </w:rPr>
        <w:t>: DLMS UA 1000-</w:t>
      </w:r>
      <w:r>
        <w:rPr>
          <w:sz w:val="20"/>
        </w:rPr>
        <w:t>1</w:t>
      </w:r>
      <w:r w:rsidRPr="008B1184">
        <w:rPr>
          <w:sz w:val="20"/>
        </w:rPr>
        <w:t xml:space="preserve"> Ed. </w:t>
      </w:r>
      <w:r>
        <w:rPr>
          <w:sz w:val="20"/>
        </w:rPr>
        <w:t>11</w:t>
      </w:r>
      <w:r w:rsidRPr="008B1184">
        <w:rPr>
          <w:sz w:val="20"/>
        </w:rPr>
        <w:t>.0, 201</w:t>
      </w:r>
      <w:r>
        <w:rPr>
          <w:sz w:val="20"/>
        </w:rPr>
        <w:t>3</w:t>
      </w:r>
      <w:r w:rsidRPr="008B1184">
        <w:rPr>
          <w:sz w:val="20"/>
        </w:rPr>
        <w:t>-0</w:t>
      </w:r>
      <w:r>
        <w:rPr>
          <w:sz w:val="20"/>
        </w:rPr>
        <w:t>8</w:t>
      </w:r>
      <w:r w:rsidRPr="008B1184">
        <w:rPr>
          <w:sz w:val="20"/>
        </w:rPr>
        <w:t>-</w:t>
      </w:r>
      <w:r>
        <w:rPr>
          <w:sz w:val="20"/>
        </w:rPr>
        <w:t>2</w:t>
      </w:r>
      <w:r w:rsidRPr="008B1184">
        <w:rPr>
          <w:sz w:val="20"/>
        </w:rPr>
        <w:t>7</w:t>
      </w:r>
      <w:r w:rsidR="00A331D2">
        <w:rPr>
          <w:sz w:val="20"/>
        </w:rPr>
        <w:t>,</w:t>
      </w:r>
      <w:bookmarkEnd w:id="78"/>
    </w:p>
    <w:p w:rsidR="00CE7591" w:rsidRDefault="00CE7591" w:rsidP="00CE7591">
      <w:pPr>
        <w:pStyle w:val="Akapitzlist"/>
        <w:numPr>
          <w:ilvl w:val="0"/>
          <w:numId w:val="11"/>
        </w:numPr>
        <w:rPr>
          <w:sz w:val="20"/>
        </w:rPr>
      </w:pPr>
      <w:bookmarkStart w:id="80" w:name="_Ref424215828"/>
      <w:r>
        <w:rPr>
          <w:sz w:val="20"/>
        </w:rPr>
        <w:t xml:space="preserve">RFC 3394, </w:t>
      </w:r>
      <w:r w:rsidRPr="00CE7591">
        <w:rPr>
          <w:sz w:val="20"/>
        </w:rPr>
        <w:t xml:space="preserve">Advanced </w:t>
      </w:r>
      <w:proofErr w:type="spellStart"/>
      <w:r w:rsidRPr="00CE7591">
        <w:rPr>
          <w:sz w:val="20"/>
        </w:rPr>
        <w:t>Encryption</w:t>
      </w:r>
      <w:proofErr w:type="spellEnd"/>
      <w:r w:rsidRPr="00CE7591">
        <w:rPr>
          <w:sz w:val="20"/>
        </w:rPr>
        <w:t xml:space="preserve"> Standard (AES) </w:t>
      </w:r>
      <w:proofErr w:type="spellStart"/>
      <w:r w:rsidRPr="00CE7591">
        <w:rPr>
          <w:sz w:val="20"/>
        </w:rPr>
        <w:t>Key</w:t>
      </w:r>
      <w:proofErr w:type="spellEnd"/>
      <w:r w:rsidRPr="00CE7591">
        <w:rPr>
          <w:sz w:val="20"/>
        </w:rPr>
        <w:t xml:space="preserve"> </w:t>
      </w:r>
      <w:proofErr w:type="spellStart"/>
      <w:r w:rsidRPr="00CE7591">
        <w:rPr>
          <w:sz w:val="20"/>
        </w:rPr>
        <w:t>Wrap</w:t>
      </w:r>
      <w:proofErr w:type="spellEnd"/>
      <w:r w:rsidRPr="00CE7591">
        <w:rPr>
          <w:sz w:val="20"/>
        </w:rPr>
        <w:t xml:space="preserve"> </w:t>
      </w:r>
      <w:proofErr w:type="spellStart"/>
      <w:r w:rsidRPr="00CE7591">
        <w:rPr>
          <w:sz w:val="20"/>
        </w:rPr>
        <w:t>Algorithm</w:t>
      </w:r>
      <w:proofErr w:type="spellEnd"/>
      <w:r w:rsidRPr="00CE7591">
        <w:rPr>
          <w:sz w:val="20"/>
        </w:rPr>
        <w:t>, 2002, http://tools.ietf.org/html/rfc3394</w:t>
      </w:r>
      <w:bookmarkEnd w:id="79"/>
      <w:r w:rsidR="00A331D2">
        <w:rPr>
          <w:sz w:val="20"/>
        </w:rPr>
        <w:t>,</w:t>
      </w:r>
      <w:bookmarkEnd w:id="80"/>
      <w:r w:rsidRPr="00CE7591">
        <w:rPr>
          <w:sz w:val="20"/>
        </w:rPr>
        <w:t xml:space="preserve"> </w:t>
      </w:r>
    </w:p>
    <w:p w:rsidR="00EE6784" w:rsidRDefault="00EE6784" w:rsidP="00CE7591">
      <w:pPr>
        <w:pStyle w:val="Akapitzlist"/>
        <w:numPr>
          <w:ilvl w:val="0"/>
          <w:numId w:val="11"/>
        </w:numPr>
        <w:rPr>
          <w:sz w:val="20"/>
        </w:rPr>
      </w:pPr>
      <w:bookmarkStart w:id="81" w:name="_Ref424115616"/>
      <w:r w:rsidRPr="00EE6784">
        <w:rPr>
          <w:sz w:val="20"/>
        </w:rPr>
        <w:t xml:space="preserve">Data </w:t>
      </w:r>
      <w:proofErr w:type="spellStart"/>
      <w:r w:rsidRPr="00EE6784">
        <w:rPr>
          <w:sz w:val="20"/>
        </w:rPr>
        <w:t>Concentrator</w:t>
      </w:r>
      <w:proofErr w:type="spellEnd"/>
      <w:r w:rsidRPr="00EE6784">
        <w:rPr>
          <w:sz w:val="20"/>
        </w:rPr>
        <w:t xml:space="preserve"> Simple </w:t>
      </w:r>
      <w:proofErr w:type="spellStart"/>
      <w:r w:rsidRPr="00EE6784">
        <w:rPr>
          <w:sz w:val="20"/>
        </w:rPr>
        <w:t>Acquisition</w:t>
      </w:r>
      <w:proofErr w:type="spellEnd"/>
      <w:r w:rsidRPr="00EE6784">
        <w:rPr>
          <w:sz w:val="20"/>
        </w:rPr>
        <w:t xml:space="preserve"> </w:t>
      </w:r>
      <w:proofErr w:type="spellStart"/>
      <w:r w:rsidRPr="00EE6784">
        <w:rPr>
          <w:sz w:val="20"/>
        </w:rPr>
        <w:t>Protocol</w:t>
      </w:r>
      <w:proofErr w:type="spellEnd"/>
      <w:r w:rsidRPr="00EE6784">
        <w:rPr>
          <w:sz w:val="20"/>
        </w:rPr>
        <w:t xml:space="preserve"> - wersja: 1.0.4, 2014-10-17</w:t>
      </w:r>
      <w:r>
        <w:rPr>
          <w:sz w:val="20"/>
        </w:rPr>
        <w:t xml:space="preserve">, opracowanie ENERGA-Operator, </w:t>
      </w:r>
      <w:r w:rsidRPr="00EE6784">
        <w:rPr>
          <w:sz w:val="20"/>
        </w:rPr>
        <w:t>http://www.energa-operator.pl/dcsap.xml</w:t>
      </w:r>
      <w:bookmarkEnd w:id="81"/>
      <w:r w:rsidR="00A331D2">
        <w:rPr>
          <w:sz w:val="20"/>
        </w:rPr>
        <w:t>,</w:t>
      </w:r>
    </w:p>
    <w:p w:rsidR="0023494E" w:rsidRDefault="0023494E" w:rsidP="0023494E">
      <w:pPr>
        <w:pStyle w:val="Akapitzlist"/>
        <w:numPr>
          <w:ilvl w:val="0"/>
          <w:numId w:val="11"/>
        </w:numPr>
        <w:rPr>
          <w:sz w:val="20"/>
        </w:rPr>
      </w:pPr>
      <w:bookmarkStart w:id="82" w:name="_Ref423679301"/>
      <w:bookmarkStart w:id="83" w:name="_Ref424231741"/>
      <w:r w:rsidRPr="0023494E">
        <w:rPr>
          <w:sz w:val="20"/>
        </w:rPr>
        <w:t xml:space="preserve">Specyfikacja obiektów COSEM dla liczników energii elektrycznej do zastosowań w ENERGA-Operator SA, </w:t>
      </w:r>
      <w:r w:rsidR="00E46531">
        <w:rPr>
          <w:sz w:val="20"/>
        </w:rPr>
        <w:t>październik</w:t>
      </w:r>
      <w:r w:rsidR="00B0133A" w:rsidRPr="0023494E">
        <w:rPr>
          <w:sz w:val="20"/>
        </w:rPr>
        <w:t xml:space="preserve"> 201</w:t>
      </w:r>
      <w:r w:rsidR="00B0133A">
        <w:rPr>
          <w:sz w:val="20"/>
        </w:rPr>
        <w:t>6</w:t>
      </w:r>
      <w:r w:rsidRPr="0023494E">
        <w:rPr>
          <w:sz w:val="20"/>
        </w:rPr>
        <w:t>, wersja 6.</w:t>
      </w:r>
      <w:bookmarkEnd w:id="82"/>
      <w:r w:rsidR="00FA02F9">
        <w:rPr>
          <w:sz w:val="20"/>
        </w:rPr>
        <w:t>2</w:t>
      </w:r>
      <w:r w:rsidR="00B0133A">
        <w:rPr>
          <w:sz w:val="20"/>
        </w:rPr>
        <w:t>.</w:t>
      </w:r>
      <w:r w:rsidR="00E46531">
        <w:rPr>
          <w:sz w:val="20"/>
        </w:rPr>
        <w:t>6</w:t>
      </w:r>
      <w:r w:rsidR="00A331D2">
        <w:rPr>
          <w:sz w:val="20"/>
        </w:rPr>
        <w:t>,</w:t>
      </w:r>
      <w:bookmarkEnd w:id="83"/>
    </w:p>
    <w:p w:rsidR="00C32C68" w:rsidRDefault="00C32C68" w:rsidP="0023494E">
      <w:pPr>
        <w:pStyle w:val="Akapitzlist"/>
        <w:numPr>
          <w:ilvl w:val="0"/>
          <w:numId w:val="11"/>
        </w:numPr>
        <w:rPr>
          <w:sz w:val="20"/>
        </w:rPr>
      </w:pPr>
      <w:bookmarkStart w:id="84" w:name="_Ref423689431"/>
      <w:r>
        <w:rPr>
          <w:sz w:val="20"/>
        </w:rPr>
        <w:t>Norma PN-EN 61334-4-32:2004, Automatyzacja sieci rozdzielczej z użyciem</w:t>
      </w:r>
      <w:r w:rsidR="003C05EC">
        <w:rPr>
          <w:sz w:val="20"/>
        </w:rPr>
        <w:t xml:space="preserve"> łączności wykorzystującej </w:t>
      </w:r>
      <w:r w:rsidR="00365F9C">
        <w:rPr>
          <w:sz w:val="20"/>
        </w:rPr>
        <w:t>tę sieć. Część 4-32: Protokoły transmisji danych. Warstwa łącza danych. Sterowanie łączem logicznym LLC, maj 2004</w:t>
      </w:r>
      <w:bookmarkEnd w:id="84"/>
      <w:r w:rsidR="00A331D2">
        <w:rPr>
          <w:sz w:val="20"/>
        </w:rPr>
        <w:t>,</w:t>
      </w:r>
    </w:p>
    <w:p w:rsidR="00DD3BD2" w:rsidRDefault="00DD3BD2" w:rsidP="0023494E">
      <w:pPr>
        <w:pStyle w:val="Akapitzlist"/>
        <w:numPr>
          <w:ilvl w:val="0"/>
          <w:numId w:val="11"/>
        </w:numPr>
        <w:rPr>
          <w:sz w:val="20"/>
        </w:rPr>
      </w:pPr>
      <w:bookmarkStart w:id="85" w:name="_Ref424042874"/>
      <w:r>
        <w:rPr>
          <w:sz w:val="20"/>
        </w:rPr>
        <w:t>Norma PN-EN 62056-47:2007, Pomiary energii elektrycznej -- Wymiana danych w celu odczytu liczników, sterowania taryfami i obciążeniem -- Część 47: COSEM warstwa transportowa dla sieci IPv4, czerwiec 2007</w:t>
      </w:r>
      <w:bookmarkEnd w:id="85"/>
      <w:r w:rsidR="00A331D2">
        <w:rPr>
          <w:sz w:val="20"/>
        </w:rPr>
        <w:t>,</w:t>
      </w:r>
    </w:p>
    <w:p w:rsidR="002403F4" w:rsidRPr="0023494E" w:rsidRDefault="002403F4" w:rsidP="0023494E">
      <w:pPr>
        <w:pStyle w:val="Akapitzlist"/>
        <w:numPr>
          <w:ilvl w:val="0"/>
          <w:numId w:val="11"/>
        </w:numPr>
        <w:rPr>
          <w:sz w:val="20"/>
        </w:rPr>
      </w:pPr>
      <w:bookmarkStart w:id="86" w:name="_Ref424082108"/>
      <w:r>
        <w:rPr>
          <w:sz w:val="20"/>
        </w:rPr>
        <w:t xml:space="preserve">Norma PN-EN </w:t>
      </w:r>
      <w:r w:rsidR="00313DD3">
        <w:rPr>
          <w:sz w:val="20"/>
        </w:rPr>
        <w:t>62056-46:2003, Pomiary elektryczne - wymiana danych w celu odczytu liczników, sterowania taryfami i obciążeniem - Część 46: Warstwa łącza danych przy użyciu protokołu HDLC, czerwiec 2003.</w:t>
      </w:r>
      <w:bookmarkEnd w:id="86"/>
    </w:p>
    <w:p w:rsidR="00CE7591" w:rsidRDefault="00CE7591" w:rsidP="00CE7591"/>
    <w:p w:rsidR="00C77557" w:rsidRDefault="00C77557">
      <w:pPr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:rsidR="00656123" w:rsidRDefault="00656123" w:rsidP="007B400A">
      <w:pPr>
        <w:pStyle w:val="Nagwek1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</w:rPr>
      </w:pPr>
      <w:bookmarkStart w:id="87" w:name="_Toc423678263"/>
      <w:bookmarkStart w:id="88" w:name="_Toc423678720"/>
      <w:bookmarkStart w:id="89" w:name="_Toc425787024"/>
      <w:r>
        <w:rPr>
          <w:rFonts w:asciiTheme="minorHAnsi" w:hAnsiTheme="minorHAnsi"/>
          <w:b/>
          <w:color w:val="auto"/>
          <w:sz w:val="28"/>
        </w:rPr>
        <w:t>Załączniki</w:t>
      </w:r>
      <w:r w:rsidR="001024CB">
        <w:rPr>
          <w:rFonts w:asciiTheme="minorHAnsi" w:hAnsiTheme="minorHAnsi"/>
          <w:b/>
          <w:color w:val="auto"/>
          <w:sz w:val="28"/>
        </w:rPr>
        <w:t xml:space="preserve"> (</w:t>
      </w:r>
      <w:r w:rsidR="00D73A83">
        <w:rPr>
          <w:rFonts w:asciiTheme="minorHAnsi" w:hAnsiTheme="minorHAnsi"/>
          <w:b/>
          <w:color w:val="auto"/>
          <w:sz w:val="28"/>
        </w:rPr>
        <w:t xml:space="preserve">przekazywane jedynie partnerom realizującym dostawy </w:t>
      </w:r>
      <w:r w:rsidR="004171BC">
        <w:rPr>
          <w:rFonts w:asciiTheme="minorHAnsi" w:hAnsiTheme="minorHAnsi"/>
          <w:b/>
          <w:color w:val="auto"/>
          <w:sz w:val="28"/>
        </w:rPr>
        <w:t xml:space="preserve">urządzeń pomiarowych </w:t>
      </w:r>
      <w:r w:rsidR="00D73A83">
        <w:rPr>
          <w:rFonts w:asciiTheme="minorHAnsi" w:hAnsiTheme="minorHAnsi"/>
          <w:b/>
          <w:color w:val="auto"/>
          <w:sz w:val="28"/>
        </w:rPr>
        <w:t>do ENERGA-Operator)</w:t>
      </w:r>
      <w:bookmarkEnd w:id="87"/>
      <w:bookmarkEnd w:id="88"/>
      <w:bookmarkEnd w:id="89"/>
    </w:p>
    <w:p w:rsidR="00B1659A" w:rsidRDefault="00B1659A" w:rsidP="00B1659A"/>
    <w:p w:rsidR="00D73A83" w:rsidRDefault="00D73A83" w:rsidP="00B1659A">
      <w:r>
        <w:t>Z uwagi na krytyczną z punktu widzenia bezpieczeństwa zawartość załączników, precyzujących domyślne ustawienia zabezpieczeń – załączniki powinny być przekazywane jedynie partnerom realizującym dostawy urządzeń pomiarowych do ENERGA-Operator.</w:t>
      </w:r>
    </w:p>
    <w:p w:rsidR="00D73A83" w:rsidRDefault="00D73A83" w:rsidP="00B1659A"/>
    <w:p w:rsidR="009061B8" w:rsidRDefault="009061B8">
      <w:pPr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:rsidR="00B1659A" w:rsidRDefault="009061B8" w:rsidP="009061B8">
      <w:pPr>
        <w:pStyle w:val="Nagwek1"/>
        <w:rPr>
          <w:rFonts w:asciiTheme="minorHAnsi" w:hAnsiTheme="minorHAnsi"/>
          <w:b/>
          <w:color w:val="auto"/>
          <w:sz w:val="28"/>
        </w:rPr>
      </w:pPr>
      <w:bookmarkStart w:id="90" w:name="_Ref423083228"/>
      <w:bookmarkStart w:id="91" w:name="_Toc423678264"/>
      <w:bookmarkStart w:id="92" w:name="_Toc423678721"/>
      <w:bookmarkStart w:id="93" w:name="_Toc425787025"/>
      <w:r>
        <w:rPr>
          <w:rFonts w:asciiTheme="minorHAnsi" w:hAnsiTheme="minorHAnsi"/>
          <w:b/>
          <w:color w:val="auto"/>
          <w:sz w:val="28"/>
        </w:rPr>
        <w:t xml:space="preserve">Załącznik nr 1. </w:t>
      </w:r>
      <w:r w:rsidR="00B1659A">
        <w:rPr>
          <w:rFonts w:asciiTheme="minorHAnsi" w:hAnsiTheme="minorHAnsi"/>
          <w:b/>
          <w:color w:val="auto"/>
          <w:sz w:val="28"/>
        </w:rPr>
        <w:t xml:space="preserve">Procedura generowania domyślnego hasła </w:t>
      </w:r>
      <w:r w:rsidR="001024CB">
        <w:rPr>
          <w:rFonts w:asciiTheme="minorHAnsi" w:hAnsiTheme="minorHAnsi"/>
          <w:b/>
          <w:color w:val="auto"/>
          <w:sz w:val="28"/>
        </w:rPr>
        <w:t xml:space="preserve">LLS </w:t>
      </w:r>
      <w:r w:rsidR="00B1659A">
        <w:rPr>
          <w:rFonts w:asciiTheme="minorHAnsi" w:hAnsiTheme="minorHAnsi"/>
          <w:b/>
          <w:color w:val="auto"/>
          <w:sz w:val="28"/>
        </w:rPr>
        <w:t xml:space="preserve">dla asocjacji Management i </w:t>
      </w:r>
      <w:proofErr w:type="spellStart"/>
      <w:r w:rsidR="00B1659A">
        <w:rPr>
          <w:rFonts w:asciiTheme="minorHAnsi" w:hAnsiTheme="minorHAnsi"/>
          <w:b/>
          <w:color w:val="auto"/>
          <w:sz w:val="28"/>
        </w:rPr>
        <w:t>Firmware</w:t>
      </w:r>
      <w:proofErr w:type="spellEnd"/>
      <w:r w:rsidR="00B1659A">
        <w:rPr>
          <w:rFonts w:asciiTheme="minorHAnsi" w:hAnsiTheme="minorHAnsi"/>
          <w:b/>
          <w:color w:val="auto"/>
          <w:sz w:val="28"/>
        </w:rPr>
        <w:t xml:space="preserve"> Update</w:t>
      </w:r>
      <w:bookmarkEnd w:id="90"/>
      <w:bookmarkEnd w:id="91"/>
      <w:bookmarkEnd w:id="92"/>
      <w:bookmarkEnd w:id="93"/>
    </w:p>
    <w:p w:rsidR="00B1659A" w:rsidRPr="00B1659A" w:rsidRDefault="00B1659A" w:rsidP="00B1659A"/>
    <w:p w:rsidR="00E3649B" w:rsidRDefault="001024CB" w:rsidP="00CE7591">
      <w:r>
        <w:t xml:space="preserve">Hasła składają się z 8 znaków. </w:t>
      </w:r>
      <w:r w:rsidR="00E3649B">
        <w:t xml:space="preserve">Opisane zostały dwa algorytmy generowania haseł: MAC_HASH_1 i MAC_HASH_2 – opisane poniżej. </w:t>
      </w:r>
    </w:p>
    <w:p w:rsidR="00E3649B" w:rsidRDefault="00E3649B" w:rsidP="00CE7591"/>
    <w:p w:rsidR="00E3649B" w:rsidRDefault="00E3649B" w:rsidP="00CE7591">
      <w:r>
        <w:t>Podstawowym mechanizmem jest MAC_HASH_1.</w:t>
      </w:r>
    </w:p>
    <w:p w:rsidR="00E3649B" w:rsidRDefault="00E3649B" w:rsidP="00CE7591"/>
    <w:p w:rsidR="00E3649B" w:rsidRPr="00E3649B" w:rsidRDefault="00E3649B" w:rsidP="00CE7591">
      <w:pPr>
        <w:rPr>
          <w:b/>
        </w:rPr>
      </w:pPr>
      <w:r w:rsidRPr="00E3649B">
        <w:rPr>
          <w:b/>
        </w:rPr>
        <w:t>Mechanizm MAC_HASH_1</w:t>
      </w:r>
    </w:p>
    <w:p w:rsidR="00E3649B" w:rsidRDefault="00E3649B" w:rsidP="00CE7591"/>
    <w:p w:rsidR="00092798" w:rsidRDefault="001024CB" w:rsidP="00CE7591">
      <w:r>
        <w:t xml:space="preserve">Procedura generowania domyślnego hasła LLS dla asocjacji Management i </w:t>
      </w:r>
      <w:proofErr w:type="spellStart"/>
      <w:r>
        <w:t>Firmware</w:t>
      </w:r>
      <w:proofErr w:type="spellEnd"/>
      <w:r>
        <w:t xml:space="preserve"> Update bazuje na przekształceniu adresu MAC interfe</w:t>
      </w:r>
      <w:r w:rsidR="00096325">
        <w:t xml:space="preserve">jsu PRIME Service </w:t>
      </w:r>
      <w:proofErr w:type="spellStart"/>
      <w:r w:rsidR="00096325">
        <w:t>Node</w:t>
      </w:r>
      <w:proofErr w:type="spellEnd"/>
      <w:r w:rsidR="00096325">
        <w:t xml:space="preserve"> licznika (ten zaś powstaje przez konkatenację identyfikatora OUI producenta oraz na numeru seryjnego licznika ID 1 w postaci szesnastkowej).</w:t>
      </w:r>
    </w:p>
    <w:p w:rsidR="00092798" w:rsidRDefault="00092798" w:rsidP="00CE7591"/>
    <w:p w:rsidR="00092798" w:rsidRPr="009061B8" w:rsidRDefault="00092798" w:rsidP="009061B8">
      <w:pPr>
        <w:rPr>
          <w:b/>
          <w:u w:val="single"/>
        </w:rPr>
      </w:pPr>
      <w:r w:rsidRPr="009061B8">
        <w:rPr>
          <w:b/>
          <w:u w:val="single"/>
        </w:rPr>
        <w:t>Hasło LLS dla asocjacji Management</w:t>
      </w:r>
    </w:p>
    <w:p w:rsidR="00A52ED6" w:rsidRDefault="00A52ED6" w:rsidP="00A52ED6"/>
    <w:p w:rsidR="00467A8E" w:rsidRDefault="00467A8E" w:rsidP="00A52ED6">
      <w:r>
        <w:t>Na podstawie opisanej wyżej metody MAC_HASH_1 (</w:t>
      </w:r>
      <w:r w:rsidR="00DB2BD5">
        <w:t>algorytm</w:t>
      </w:r>
      <w:r>
        <w:t xml:space="preserve"> </w:t>
      </w:r>
      <w:r w:rsidR="004E7AB9">
        <w:t>zostanie udostępniony po podpisaniu umowy)</w:t>
      </w:r>
    </w:p>
    <w:p w:rsidR="00467A8E" w:rsidRDefault="00467A8E" w:rsidP="00A52ED6"/>
    <w:p w:rsidR="00A2700A" w:rsidRPr="009061B8" w:rsidRDefault="00A2700A" w:rsidP="00A2700A">
      <w:pPr>
        <w:rPr>
          <w:b/>
          <w:u w:val="single"/>
        </w:rPr>
      </w:pPr>
      <w:r w:rsidRPr="009061B8">
        <w:rPr>
          <w:b/>
          <w:u w:val="single"/>
        </w:rPr>
        <w:t xml:space="preserve">Hasło LLS dla asocjacji </w:t>
      </w:r>
      <w:r>
        <w:rPr>
          <w:b/>
          <w:u w:val="single"/>
        </w:rPr>
        <w:t>Reading</w:t>
      </w:r>
    </w:p>
    <w:p w:rsidR="00A2700A" w:rsidRDefault="00A2700A" w:rsidP="00A52ED6"/>
    <w:p w:rsidR="00A2700A" w:rsidRDefault="00A2700A" w:rsidP="00A2700A">
      <w:r>
        <w:t xml:space="preserve">Hasło jest stałe i ma wartość </w:t>
      </w:r>
      <w:r w:rsidR="00467A8E">
        <w:t xml:space="preserve">ciągu 8 cyfr np. </w:t>
      </w:r>
      <w:r>
        <w:t>„</w:t>
      </w:r>
      <w:r w:rsidR="00467A8E">
        <w:t>12345678</w:t>
      </w:r>
      <w:r>
        <w:t>”.</w:t>
      </w:r>
    </w:p>
    <w:p w:rsidR="00A2700A" w:rsidRDefault="00A2700A" w:rsidP="00A52ED6"/>
    <w:p w:rsidR="00A52ED6" w:rsidRPr="009061B8" w:rsidRDefault="00A52ED6" w:rsidP="009061B8">
      <w:pPr>
        <w:rPr>
          <w:b/>
          <w:u w:val="single"/>
        </w:rPr>
      </w:pPr>
      <w:r w:rsidRPr="009061B8">
        <w:rPr>
          <w:b/>
          <w:u w:val="single"/>
        </w:rPr>
        <w:t xml:space="preserve">Hasło LLS dla asocjacji </w:t>
      </w:r>
      <w:proofErr w:type="spellStart"/>
      <w:r w:rsidRPr="009061B8">
        <w:rPr>
          <w:b/>
          <w:u w:val="single"/>
        </w:rPr>
        <w:t>Firmware</w:t>
      </w:r>
      <w:proofErr w:type="spellEnd"/>
      <w:r w:rsidRPr="009061B8">
        <w:rPr>
          <w:b/>
          <w:u w:val="single"/>
        </w:rPr>
        <w:t xml:space="preserve"> Update</w:t>
      </w:r>
    </w:p>
    <w:p w:rsidR="00A52ED6" w:rsidRPr="00092798" w:rsidRDefault="00A52ED6" w:rsidP="00A52ED6"/>
    <w:p w:rsidR="00A52ED6" w:rsidRDefault="00467A8E" w:rsidP="00467A8E">
      <w:r>
        <w:t xml:space="preserve">Na podstawie opisanej wyżej metody MAC_HASH_1 </w:t>
      </w:r>
      <w:r w:rsidR="004E7AB9">
        <w:t>(algorytm zostanie udostępniony po podpisaniu umowy)</w:t>
      </w:r>
      <w:r w:rsidR="00A52ED6">
        <w:br/>
      </w:r>
    </w:p>
    <w:p w:rsidR="00344788" w:rsidRPr="00344788" w:rsidRDefault="00344788" w:rsidP="00344788">
      <w:pPr>
        <w:rPr>
          <w:b/>
          <w:u w:val="single"/>
        </w:rPr>
      </w:pPr>
      <w:r w:rsidRPr="00344788">
        <w:rPr>
          <w:b/>
          <w:u w:val="single"/>
        </w:rPr>
        <w:t xml:space="preserve">Hasło LLS dla asocjacji </w:t>
      </w:r>
      <w:r>
        <w:rPr>
          <w:b/>
          <w:u w:val="single"/>
        </w:rPr>
        <w:t>HAN</w:t>
      </w:r>
    </w:p>
    <w:p w:rsidR="00344788" w:rsidRDefault="00344788" w:rsidP="00344788"/>
    <w:p w:rsidR="00467A8E" w:rsidRDefault="00467A8E" w:rsidP="00467A8E">
      <w:r>
        <w:t>Hasło jest stałe i ma wartość ciągu 8 cyfr np. „12345678”.</w:t>
      </w:r>
    </w:p>
    <w:p w:rsidR="000E58B3" w:rsidRDefault="000E58B3" w:rsidP="000E58B3"/>
    <w:p w:rsidR="00E3649B" w:rsidRPr="00E3649B" w:rsidRDefault="00FB0B5A">
      <w:pPr>
        <w:rPr>
          <w:b/>
        </w:rPr>
      </w:pPr>
      <w:r w:rsidRPr="00E3649B">
        <w:rPr>
          <w:b/>
        </w:rPr>
        <w:t xml:space="preserve">Mechanizm </w:t>
      </w:r>
      <w:r w:rsidR="00E3649B" w:rsidRPr="00E3649B">
        <w:rPr>
          <w:b/>
        </w:rPr>
        <w:t>MAC_HASH_2</w:t>
      </w:r>
    </w:p>
    <w:p w:rsidR="00E3649B" w:rsidRDefault="00E3649B"/>
    <w:p w:rsidR="0013324D" w:rsidRDefault="0013324D">
      <w:r>
        <w:t xml:space="preserve">Procedura generowania domyślnego hasła LLS dla asocjacji Management i </w:t>
      </w:r>
      <w:proofErr w:type="spellStart"/>
      <w:r>
        <w:t>Firmware</w:t>
      </w:r>
      <w:proofErr w:type="spellEnd"/>
      <w:r>
        <w:t xml:space="preserve"> Update bazuje na przekształceniu numeru seryjnego ID</w:t>
      </w:r>
      <w:r w:rsidR="00CB0EFB">
        <w:t xml:space="preserve"> 1, którego postać jest następująca: </w:t>
      </w:r>
      <w:r w:rsidR="00CB0EFB" w:rsidRPr="00E719F6">
        <w:rPr>
          <w:color w:val="000000" w:themeColor="text1"/>
        </w:rPr>
        <w:t>SAG + YY + X + 0cdefgh</w:t>
      </w:r>
      <w:r w:rsidR="00CB0EFB">
        <w:t>.</w:t>
      </w:r>
    </w:p>
    <w:p w:rsidR="00E3649B" w:rsidRDefault="00E3649B"/>
    <w:p w:rsidR="00CB0EFB" w:rsidRPr="009061B8" w:rsidRDefault="00CB0EFB" w:rsidP="00CB0EFB">
      <w:pPr>
        <w:rPr>
          <w:b/>
          <w:u w:val="single"/>
        </w:rPr>
      </w:pPr>
      <w:r w:rsidRPr="009061B8">
        <w:rPr>
          <w:b/>
          <w:u w:val="single"/>
        </w:rPr>
        <w:t>Hasło LLS dla asocjacji Management</w:t>
      </w:r>
    </w:p>
    <w:p w:rsidR="00CB0EFB" w:rsidRPr="00092798" w:rsidRDefault="00CB0EFB" w:rsidP="00CB0EFB"/>
    <w:p w:rsidR="00CB0EFB" w:rsidRDefault="00DB2BD5" w:rsidP="00CB0EFB">
      <w:r>
        <w:t>Na podstawie opisanej wyżej metody MAC_HASH_1 (</w:t>
      </w:r>
      <w:r w:rsidR="004E7AB9">
        <w:t>(algorytm zostanie udostępniony po podpisaniu umowy)</w:t>
      </w:r>
    </w:p>
    <w:p w:rsidR="00CB0EFB" w:rsidRDefault="00CB0EFB" w:rsidP="00CB0EFB"/>
    <w:p w:rsidR="00CB0EFB" w:rsidRPr="009061B8" w:rsidRDefault="00CB0EFB" w:rsidP="00CB0EFB">
      <w:pPr>
        <w:rPr>
          <w:b/>
          <w:u w:val="single"/>
        </w:rPr>
      </w:pPr>
      <w:r w:rsidRPr="009061B8">
        <w:rPr>
          <w:b/>
          <w:u w:val="single"/>
        </w:rPr>
        <w:t xml:space="preserve">Hasło LLS dla asocjacji </w:t>
      </w:r>
      <w:r>
        <w:rPr>
          <w:b/>
          <w:u w:val="single"/>
        </w:rPr>
        <w:t>Reading</w:t>
      </w:r>
    </w:p>
    <w:p w:rsidR="00CB0EFB" w:rsidRDefault="00CB0EFB" w:rsidP="00CB0EFB"/>
    <w:p w:rsidR="00467A8E" w:rsidRDefault="00467A8E" w:rsidP="00467A8E">
      <w:r>
        <w:t>Hasło jest stałe i ma wartość ciągu 8 cyfr np. „12345678”.</w:t>
      </w:r>
    </w:p>
    <w:p w:rsidR="00CB0EFB" w:rsidRDefault="00CB0EFB" w:rsidP="00CB0EFB"/>
    <w:p w:rsidR="00CB0EFB" w:rsidRDefault="00CB0EFB" w:rsidP="00CB0EFB"/>
    <w:p w:rsidR="00CB0EFB" w:rsidRPr="009061B8" w:rsidRDefault="00CB0EFB" w:rsidP="00CB0EFB">
      <w:pPr>
        <w:rPr>
          <w:b/>
          <w:u w:val="single"/>
        </w:rPr>
      </w:pPr>
      <w:r w:rsidRPr="009061B8">
        <w:rPr>
          <w:b/>
          <w:u w:val="single"/>
        </w:rPr>
        <w:t xml:space="preserve">Hasło LLS dla asocjacji </w:t>
      </w:r>
      <w:proofErr w:type="spellStart"/>
      <w:r w:rsidRPr="009061B8">
        <w:rPr>
          <w:b/>
          <w:u w:val="single"/>
        </w:rPr>
        <w:t>Firmware</w:t>
      </w:r>
      <w:proofErr w:type="spellEnd"/>
      <w:r w:rsidRPr="009061B8">
        <w:rPr>
          <w:b/>
          <w:u w:val="single"/>
        </w:rPr>
        <w:t xml:space="preserve"> Update</w:t>
      </w:r>
    </w:p>
    <w:p w:rsidR="00CB0EFB" w:rsidRPr="00092798" w:rsidRDefault="00CB0EFB" w:rsidP="00CB0EFB"/>
    <w:p w:rsidR="00CB0EFB" w:rsidRDefault="00DB2BD5" w:rsidP="00CB0EFB">
      <w:r>
        <w:t>Na podstawie opisanej wyżej metody MAC_HASH_1 (</w:t>
      </w:r>
      <w:r w:rsidR="004E7AB9">
        <w:t>(algorytm zostanie udostępniony po podpisaniu umowy)</w:t>
      </w:r>
      <w:r w:rsidR="00CB0EFB" w:rsidRPr="00CB0EFB">
        <w:rPr>
          <w:rFonts w:ascii="MingLiU" w:eastAsia="MingLiU" w:hAnsi="MingLiU" w:cs="MingLiU"/>
        </w:rPr>
        <w:br/>
      </w:r>
    </w:p>
    <w:p w:rsidR="00CB0EFB" w:rsidRPr="00344788" w:rsidRDefault="00CB0EFB" w:rsidP="00CB0EFB">
      <w:pPr>
        <w:rPr>
          <w:b/>
          <w:u w:val="single"/>
        </w:rPr>
      </w:pPr>
      <w:r w:rsidRPr="00344788">
        <w:rPr>
          <w:b/>
          <w:u w:val="single"/>
        </w:rPr>
        <w:t xml:space="preserve">Hasło LLS dla asocjacji </w:t>
      </w:r>
      <w:r>
        <w:rPr>
          <w:b/>
          <w:u w:val="single"/>
        </w:rPr>
        <w:t>HAN</w:t>
      </w:r>
    </w:p>
    <w:p w:rsidR="00CB0EFB" w:rsidRDefault="00CB0EFB" w:rsidP="00CB0EFB"/>
    <w:p w:rsidR="00467A8E" w:rsidRDefault="00467A8E" w:rsidP="00467A8E">
      <w:r>
        <w:t>Hasło jest stałe i ma wartość ciągu 8 cyfr np. „12345678”.</w:t>
      </w:r>
    </w:p>
    <w:p w:rsidR="000E58B3" w:rsidRDefault="000E58B3">
      <w:pPr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:rsidR="000E58B3" w:rsidRDefault="000E58B3" w:rsidP="000E58B3">
      <w:pPr>
        <w:pStyle w:val="Nagwek1"/>
        <w:rPr>
          <w:rFonts w:asciiTheme="minorHAnsi" w:hAnsiTheme="minorHAnsi"/>
          <w:b/>
          <w:color w:val="auto"/>
          <w:sz w:val="28"/>
        </w:rPr>
      </w:pPr>
      <w:bookmarkStart w:id="94" w:name="_Ref423083088"/>
      <w:bookmarkStart w:id="95" w:name="_Toc423678265"/>
      <w:bookmarkStart w:id="96" w:name="_Toc423678722"/>
      <w:bookmarkStart w:id="97" w:name="_Toc425787026"/>
      <w:r>
        <w:rPr>
          <w:rFonts w:asciiTheme="minorHAnsi" w:hAnsiTheme="minorHAnsi"/>
          <w:b/>
          <w:color w:val="auto"/>
          <w:sz w:val="28"/>
        </w:rPr>
        <w:t xml:space="preserve">Załącznik nr 2. </w:t>
      </w:r>
      <w:r w:rsidR="00416E1A">
        <w:rPr>
          <w:rFonts w:asciiTheme="minorHAnsi" w:hAnsiTheme="minorHAnsi"/>
          <w:b/>
          <w:color w:val="auto"/>
          <w:sz w:val="28"/>
        </w:rPr>
        <w:t>Przykładowe</w:t>
      </w:r>
      <w:r>
        <w:rPr>
          <w:rFonts w:asciiTheme="minorHAnsi" w:hAnsiTheme="minorHAnsi"/>
          <w:b/>
          <w:color w:val="auto"/>
          <w:sz w:val="28"/>
        </w:rPr>
        <w:t xml:space="preserve"> klucze szyfrujące i hasła LLS</w:t>
      </w:r>
      <w:bookmarkEnd w:id="94"/>
      <w:bookmarkEnd w:id="95"/>
      <w:bookmarkEnd w:id="96"/>
      <w:bookmarkEnd w:id="97"/>
    </w:p>
    <w:p w:rsidR="00F26BD0" w:rsidRDefault="00F26BD0" w:rsidP="00F26BD0"/>
    <w:p w:rsidR="00990DAC" w:rsidRDefault="00990DAC" w:rsidP="00F26BD0">
      <w:r>
        <w:rPr>
          <w:b/>
          <w:u w:val="single"/>
        </w:rPr>
        <w:t>Parametry globalne dla licznika</w:t>
      </w:r>
    </w:p>
    <w:p w:rsidR="00990DAC" w:rsidRDefault="00990DAC" w:rsidP="00F26BD0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990DAC" w:rsidRPr="00E719F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990DAC" w:rsidRPr="00ED12AC" w:rsidRDefault="00865CF7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="00990DAC">
              <w:rPr>
                <w:b/>
                <w:sz w:val="18"/>
              </w:rPr>
              <w:t>artość</w:t>
            </w:r>
          </w:p>
        </w:tc>
      </w:tr>
      <w:tr w:rsidR="00990DAC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sz w:val="18"/>
              </w:rPr>
            </w:pPr>
            <w:r w:rsidRPr="00ED12AC">
              <w:rPr>
                <w:sz w:val="18"/>
              </w:rPr>
              <w:t xml:space="preserve">master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990DAC" w:rsidRPr="00302872" w:rsidRDefault="004E7AB9" w:rsidP="004E7AB9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0x00 33 33</w:t>
            </w:r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33 44 </w:t>
            </w:r>
            <w:r>
              <w:rPr>
                <w:rFonts w:ascii="Courier New" w:hAnsi="Courier New" w:cs="Courier New"/>
                <w:sz w:val="18"/>
                <w:szCs w:val="18"/>
              </w:rPr>
              <w:t>44 44 66 66 99 AB</w:t>
            </w:r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DD</w:t>
            </w:r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DD</w:t>
            </w:r>
            <w:proofErr w:type="spellEnd"/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>DD</w:t>
            </w:r>
            <w:proofErr w:type="spellEnd"/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GH</w:t>
            </w:r>
            <w:r w:rsidR="00990DAC" w:rsidRPr="00302872">
              <w:rPr>
                <w:rFonts w:ascii="Courier New" w:hAnsi="Courier New" w:cs="Courier New"/>
                <w:sz w:val="18"/>
                <w:szCs w:val="18"/>
              </w:rPr>
              <w:t xml:space="preserve"> FF</w:t>
            </w:r>
          </w:p>
        </w:tc>
      </w:tr>
    </w:tbl>
    <w:p w:rsidR="00990DAC" w:rsidRDefault="004974C0" w:rsidP="004974C0">
      <w:pPr>
        <w:pStyle w:val="Legenda"/>
      </w:pPr>
      <w:bookmarkStart w:id="98" w:name="_Toc425787707"/>
      <w:r>
        <w:t xml:space="preserve">Tabela </w:t>
      </w:r>
      <w:fldSimple w:instr=" SEQ Tabela \* ARABIC ">
        <w:r w:rsidR="002C7E12">
          <w:rPr>
            <w:noProof/>
          </w:rPr>
          <w:t>13</w:t>
        </w:r>
      </w:fldSimple>
      <w:r>
        <w:t xml:space="preserve"> Wartość </w:t>
      </w:r>
      <w:r w:rsidR="004E7AB9">
        <w:t>przykładowa</w:t>
      </w:r>
      <w:r>
        <w:t xml:space="preserve"> klucza master licznika</w:t>
      </w:r>
      <w:bookmarkEnd w:id="98"/>
    </w:p>
    <w:p w:rsidR="00990DAC" w:rsidRDefault="00990DAC" w:rsidP="00F26BD0"/>
    <w:p w:rsidR="00F26BD0" w:rsidRPr="00990DAC" w:rsidRDefault="00F26BD0" w:rsidP="00F26BD0">
      <w:pPr>
        <w:rPr>
          <w:b/>
          <w:u w:val="single"/>
        </w:rPr>
      </w:pPr>
      <w:r>
        <w:rPr>
          <w:b/>
          <w:u w:val="single"/>
        </w:rPr>
        <w:t>A</w:t>
      </w:r>
      <w:r w:rsidRPr="009061B8">
        <w:rPr>
          <w:b/>
          <w:u w:val="single"/>
        </w:rPr>
        <w:t>socjacj</w:t>
      </w:r>
      <w:r>
        <w:rPr>
          <w:b/>
          <w:u w:val="single"/>
        </w:rPr>
        <w:t>a</w:t>
      </w:r>
      <w:r w:rsidRPr="009061B8">
        <w:rPr>
          <w:b/>
          <w:u w:val="single"/>
        </w:rPr>
        <w:t xml:space="preserve"> Management</w:t>
      </w:r>
    </w:p>
    <w:p w:rsidR="00F26BD0" w:rsidRPr="00F26BD0" w:rsidRDefault="00F26BD0" w:rsidP="00F26BD0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F26BD0" w:rsidRPr="00E719F6" w:rsidTr="0028545A">
        <w:trPr>
          <w:trHeight w:val="439"/>
          <w:jc w:val="center"/>
        </w:trPr>
        <w:tc>
          <w:tcPr>
            <w:tcW w:w="2689" w:type="dxa"/>
            <w:vAlign w:val="center"/>
          </w:tcPr>
          <w:p w:rsidR="00F26BD0" w:rsidRPr="00ED12AC" w:rsidRDefault="001B0283" w:rsidP="001B028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F26BD0" w:rsidRPr="00ED12AC" w:rsidRDefault="00865CF7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="001B0283">
              <w:rPr>
                <w:b/>
                <w:sz w:val="18"/>
              </w:rPr>
              <w:t>artość</w:t>
            </w:r>
          </w:p>
        </w:tc>
      </w:tr>
      <w:tr w:rsidR="00C125D4" w:rsidRPr="00C125D4" w:rsidTr="0028545A">
        <w:trPr>
          <w:trHeight w:val="439"/>
          <w:jc w:val="center"/>
        </w:trPr>
        <w:tc>
          <w:tcPr>
            <w:tcW w:w="2689" w:type="dxa"/>
            <w:vAlign w:val="center"/>
          </w:tcPr>
          <w:p w:rsidR="00C125D4" w:rsidRPr="00ED12AC" w:rsidRDefault="00C125D4" w:rsidP="00724ED5">
            <w:pPr>
              <w:rPr>
                <w:sz w:val="18"/>
              </w:rPr>
            </w:pPr>
            <w:r>
              <w:rPr>
                <w:sz w:val="18"/>
              </w:rPr>
              <w:t>hasło LLS</w:t>
            </w:r>
          </w:p>
        </w:tc>
        <w:tc>
          <w:tcPr>
            <w:tcW w:w="5670" w:type="dxa"/>
            <w:vAlign w:val="center"/>
          </w:tcPr>
          <w:p w:rsidR="00C125D4" w:rsidRPr="00ED12AC" w:rsidRDefault="00C125D4" w:rsidP="00C125D4">
            <w:pPr>
              <w:rPr>
                <w:sz w:val="18"/>
              </w:rPr>
            </w:pPr>
            <w:r>
              <w:rPr>
                <w:sz w:val="18"/>
              </w:rPr>
              <w:t xml:space="preserve">zgodnie z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_Ref423083228 \h  \* MERGEFORMAT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C7E12" w:rsidRPr="007456F6">
              <w:rPr>
                <w:sz w:val="18"/>
              </w:rPr>
              <w:t xml:space="preserve">Załącznik nr 1. Procedura generowania domyślnego hasła LLS dla asocjacji Management i </w:t>
            </w:r>
            <w:proofErr w:type="spellStart"/>
            <w:r w:rsidR="002C7E12" w:rsidRPr="007456F6">
              <w:rPr>
                <w:sz w:val="18"/>
              </w:rPr>
              <w:t>Firmware</w:t>
            </w:r>
            <w:proofErr w:type="spellEnd"/>
            <w:r w:rsidR="002C7E12" w:rsidRPr="007456F6">
              <w:rPr>
                <w:sz w:val="18"/>
              </w:rPr>
              <w:t xml:space="preserve"> Update</w:t>
            </w:r>
            <w:r>
              <w:rPr>
                <w:sz w:val="18"/>
              </w:rPr>
              <w:fldChar w:fldCharType="end"/>
            </w:r>
            <w:r w:rsidR="00B15307">
              <w:rPr>
                <w:sz w:val="18"/>
              </w:rPr>
              <w:t xml:space="preserve"> (MAC_HASH_1)</w:t>
            </w:r>
          </w:p>
        </w:tc>
      </w:tr>
      <w:tr w:rsidR="00F26BD0" w:rsidRPr="00C125D4" w:rsidTr="00DD3396">
        <w:trPr>
          <w:trHeight w:val="439"/>
          <w:jc w:val="center"/>
        </w:trPr>
        <w:tc>
          <w:tcPr>
            <w:tcW w:w="2689" w:type="dxa"/>
            <w:vAlign w:val="center"/>
          </w:tcPr>
          <w:p w:rsidR="00F26BD0" w:rsidRPr="00ED12AC" w:rsidRDefault="00F26BD0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F26BD0" w:rsidRPr="00302872" w:rsidRDefault="004E7AB9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0x00 01 01 01 01 01 01 01 01 01 0A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</w:p>
        </w:tc>
      </w:tr>
      <w:tr w:rsidR="00F26BD0" w:rsidRPr="00C125D4" w:rsidTr="00DD3396">
        <w:trPr>
          <w:trHeight w:val="439"/>
          <w:jc w:val="center"/>
        </w:trPr>
        <w:tc>
          <w:tcPr>
            <w:tcW w:w="2689" w:type="dxa"/>
            <w:vAlign w:val="center"/>
          </w:tcPr>
          <w:p w:rsidR="00F26BD0" w:rsidRPr="00ED12AC" w:rsidRDefault="00F26BD0" w:rsidP="00724ED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 w:rsidRPr="00ED12AC">
              <w:rPr>
                <w:sz w:val="18"/>
              </w:rPr>
              <w:t>authentication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F26BD0" w:rsidRPr="00DD3396" w:rsidRDefault="004E7AB9" w:rsidP="004974C0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0xD0 D1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D2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D2 D3 D1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D2</w:t>
            </w:r>
            <w:r w:rsidR="00C125D4" w:rsidRPr="00DD3396">
              <w:rPr>
                <w:rFonts w:ascii="Courier New" w:hAnsi="Courier New" w:cs="Courier New"/>
                <w:sz w:val="18"/>
                <w:szCs w:val="18"/>
              </w:rPr>
              <w:t xml:space="preserve"> DA DB DC DD DE DF</w:t>
            </w:r>
          </w:p>
        </w:tc>
      </w:tr>
    </w:tbl>
    <w:p w:rsidR="000E58B3" w:rsidRDefault="004974C0" w:rsidP="004974C0">
      <w:pPr>
        <w:pStyle w:val="Legenda"/>
      </w:pPr>
      <w:bookmarkStart w:id="99" w:name="_Toc425787708"/>
      <w:r>
        <w:t xml:space="preserve">Tabela </w:t>
      </w:r>
      <w:fldSimple w:instr=" SEQ Tabela \* ARABIC ">
        <w:r w:rsidR="002C7E12">
          <w:rPr>
            <w:noProof/>
          </w:rPr>
          <w:t>14</w:t>
        </w:r>
      </w:fldSimple>
      <w:r>
        <w:t xml:space="preserve"> Wartości </w:t>
      </w:r>
      <w:r w:rsidR="004E7AB9">
        <w:t xml:space="preserve">przykładowa </w:t>
      </w:r>
      <w:r>
        <w:t>parametrów bezpieczeństwa dla asocjacji Management</w:t>
      </w:r>
      <w:bookmarkEnd w:id="99"/>
    </w:p>
    <w:p w:rsidR="004B5E58" w:rsidRDefault="004B5E58" w:rsidP="000E58B3"/>
    <w:p w:rsidR="00990DAC" w:rsidRPr="00990DAC" w:rsidRDefault="00990DAC" w:rsidP="00990DAC">
      <w:pPr>
        <w:rPr>
          <w:b/>
          <w:u w:val="single"/>
        </w:rPr>
      </w:pPr>
      <w:r>
        <w:rPr>
          <w:b/>
          <w:u w:val="single"/>
        </w:rPr>
        <w:t>A</w:t>
      </w:r>
      <w:r w:rsidRPr="009061B8">
        <w:rPr>
          <w:b/>
          <w:u w:val="single"/>
        </w:rPr>
        <w:t>socjacj</w:t>
      </w:r>
      <w:r>
        <w:rPr>
          <w:b/>
          <w:u w:val="single"/>
        </w:rPr>
        <w:t>a</w:t>
      </w:r>
      <w:r w:rsidRPr="009061B8">
        <w:rPr>
          <w:b/>
          <w:u w:val="single"/>
        </w:rPr>
        <w:t xml:space="preserve"> </w:t>
      </w:r>
      <w:r>
        <w:rPr>
          <w:b/>
          <w:u w:val="single"/>
        </w:rPr>
        <w:t>Read</w:t>
      </w:r>
      <w:r w:rsidR="00A2700A">
        <w:rPr>
          <w:b/>
          <w:u w:val="single"/>
        </w:rPr>
        <w:t>ing</w:t>
      </w:r>
    </w:p>
    <w:p w:rsidR="00990DAC" w:rsidRPr="00F26BD0" w:rsidRDefault="00990DAC" w:rsidP="00990DAC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990DAC" w:rsidRPr="00E719F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990DAC" w:rsidRPr="00ED12AC" w:rsidRDefault="00865CF7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="00990DAC">
              <w:rPr>
                <w:b/>
                <w:sz w:val="18"/>
              </w:rPr>
              <w:t>artość</w:t>
            </w:r>
          </w:p>
        </w:tc>
      </w:tr>
      <w:tr w:rsidR="00990DAC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sz w:val="18"/>
              </w:rPr>
            </w:pPr>
            <w:r>
              <w:rPr>
                <w:sz w:val="18"/>
              </w:rPr>
              <w:t>hasło LLS</w:t>
            </w:r>
          </w:p>
        </w:tc>
        <w:tc>
          <w:tcPr>
            <w:tcW w:w="5670" w:type="dxa"/>
            <w:vAlign w:val="center"/>
          </w:tcPr>
          <w:p w:rsidR="00990DAC" w:rsidRPr="00ED12AC" w:rsidRDefault="00990DAC" w:rsidP="004E7AB9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„</w:t>
            </w:r>
            <w:r w:rsidR="004E7AB9">
              <w:rPr>
                <w:rFonts w:ascii="Courier New" w:hAnsi="Courier New" w:cs="Courier New"/>
                <w:sz w:val="18"/>
                <w:szCs w:val="18"/>
              </w:rPr>
              <w:t>12345678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” </w:t>
            </w:r>
            <w:r w:rsidRPr="00990DAC">
              <w:rPr>
                <w:rFonts w:ascii="Courier New" w:hAnsi="Courier New" w:cs="Courier New"/>
                <w:sz w:val="18"/>
                <w:szCs w:val="18"/>
              </w:rPr>
              <w:t>(bez znaku cudzysłowu)</w:t>
            </w:r>
          </w:p>
        </w:tc>
      </w:tr>
      <w:tr w:rsidR="00990DAC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990DAC" w:rsidRPr="00302872" w:rsidRDefault="00F02CB0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0x00 01 01 01 01 01 01 01 01 01 0A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</w:p>
        </w:tc>
      </w:tr>
      <w:tr w:rsidR="00990DAC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broadcast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990DAC" w:rsidRPr="00DD3396" w:rsidRDefault="00F02CB0" w:rsidP="00F02CB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0x0F 1B 0B</w:t>
            </w:r>
            <w:r w:rsidR="00990DAC" w:rsidRPr="00DD339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0A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0A 01 01 01 01 01 02 04 05 02 11</w:t>
            </w:r>
          </w:p>
        </w:tc>
      </w:tr>
      <w:tr w:rsidR="00990DAC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990DAC" w:rsidRPr="00ED12AC" w:rsidRDefault="00990DAC" w:rsidP="00724ED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 w:rsidRPr="00ED12AC">
              <w:rPr>
                <w:sz w:val="18"/>
              </w:rPr>
              <w:t>authentication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990DAC" w:rsidRPr="00DD3396" w:rsidRDefault="00F02CB0" w:rsidP="004974C0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0xD0 D1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D2 D1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D2 D1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 w:rsidR="00990DAC" w:rsidRPr="00DD3396">
              <w:rPr>
                <w:rFonts w:ascii="Courier New" w:hAnsi="Courier New" w:cs="Courier New"/>
                <w:sz w:val="18"/>
                <w:szCs w:val="18"/>
              </w:rPr>
              <w:t xml:space="preserve"> D9 DA DB DC DD DE DF</w:t>
            </w:r>
          </w:p>
        </w:tc>
      </w:tr>
    </w:tbl>
    <w:p w:rsidR="00990DAC" w:rsidRDefault="004974C0" w:rsidP="004974C0">
      <w:pPr>
        <w:pStyle w:val="Legenda"/>
      </w:pPr>
      <w:bookmarkStart w:id="100" w:name="_Toc425787709"/>
      <w:r>
        <w:t xml:space="preserve">Tabela </w:t>
      </w:r>
      <w:fldSimple w:instr=" SEQ Tabela \* ARABIC ">
        <w:r w:rsidR="002C7E12">
          <w:rPr>
            <w:noProof/>
          </w:rPr>
          <w:t>15</w:t>
        </w:r>
      </w:fldSimple>
      <w:r>
        <w:t xml:space="preserve"> </w:t>
      </w:r>
      <w:r w:rsidRPr="00762E0D">
        <w:t xml:space="preserve">Wartości </w:t>
      </w:r>
      <w:r w:rsidR="004E7AB9">
        <w:t>przykładowa</w:t>
      </w:r>
      <w:r w:rsidRPr="00762E0D">
        <w:t xml:space="preserve"> parametrów bezpieczeństwa dla asocjacji </w:t>
      </w:r>
      <w:r>
        <w:t xml:space="preserve">Read </w:t>
      </w:r>
      <w:proofErr w:type="spellStart"/>
      <w:r>
        <w:t>Only</w:t>
      </w:r>
      <w:bookmarkEnd w:id="100"/>
      <w:proofErr w:type="spellEnd"/>
    </w:p>
    <w:p w:rsidR="004B5E58" w:rsidRDefault="004B5E58" w:rsidP="000E58B3"/>
    <w:p w:rsidR="004B5E58" w:rsidRPr="00990DAC" w:rsidRDefault="004B5E58" w:rsidP="004B5E58">
      <w:pPr>
        <w:rPr>
          <w:b/>
          <w:u w:val="single"/>
        </w:rPr>
      </w:pPr>
      <w:r>
        <w:rPr>
          <w:b/>
          <w:u w:val="single"/>
        </w:rPr>
        <w:t>A</w:t>
      </w:r>
      <w:r w:rsidRPr="009061B8">
        <w:rPr>
          <w:b/>
          <w:u w:val="single"/>
        </w:rPr>
        <w:t>socjacj</w:t>
      </w:r>
      <w:r>
        <w:rPr>
          <w:b/>
          <w:u w:val="single"/>
        </w:rPr>
        <w:t>a</w:t>
      </w:r>
      <w:r w:rsidRPr="009061B8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Firmware</w:t>
      </w:r>
      <w:proofErr w:type="spellEnd"/>
      <w:r>
        <w:rPr>
          <w:b/>
          <w:u w:val="single"/>
        </w:rPr>
        <w:t xml:space="preserve"> Update</w:t>
      </w:r>
    </w:p>
    <w:p w:rsidR="004B5E58" w:rsidRPr="00F26BD0" w:rsidRDefault="004B5E58" w:rsidP="004B5E5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4B5E58" w:rsidRPr="00E719F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4B5E58" w:rsidRPr="00ED12AC" w:rsidRDefault="00865CF7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="004B5E58">
              <w:rPr>
                <w:b/>
                <w:sz w:val="18"/>
              </w:rPr>
              <w:t>artość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r>
              <w:rPr>
                <w:sz w:val="18"/>
              </w:rPr>
              <w:t>hasło LLS</w:t>
            </w:r>
          </w:p>
        </w:tc>
        <w:tc>
          <w:tcPr>
            <w:tcW w:w="5670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r>
              <w:rPr>
                <w:sz w:val="18"/>
              </w:rPr>
              <w:t xml:space="preserve">zgodnie z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_Ref423083228 \h  \* MERGEFORMAT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C7E12" w:rsidRPr="007456F6">
              <w:rPr>
                <w:sz w:val="18"/>
              </w:rPr>
              <w:t xml:space="preserve">Załącznik nr 1. Procedura generowania domyślnego hasła LLS dla asocjacji Management i </w:t>
            </w:r>
            <w:proofErr w:type="spellStart"/>
            <w:r w:rsidR="002C7E12" w:rsidRPr="007456F6">
              <w:rPr>
                <w:sz w:val="18"/>
              </w:rPr>
              <w:t>Firmware</w:t>
            </w:r>
            <w:proofErr w:type="spellEnd"/>
            <w:r w:rsidR="002C7E12" w:rsidRPr="007456F6">
              <w:rPr>
                <w:sz w:val="18"/>
              </w:rPr>
              <w:t xml:space="preserve"> Update</w:t>
            </w:r>
            <w:r>
              <w:rPr>
                <w:sz w:val="18"/>
              </w:rPr>
              <w:fldChar w:fldCharType="end"/>
            </w:r>
            <w:r w:rsidR="00B15307">
              <w:rPr>
                <w:sz w:val="18"/>
              </w:rPr>
              <w:t xml:space="preserve"> (MAC_HASH_1)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302872" w:rsidRDefault="004B5E58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02872">
              <w:rPr>
                <w:rFonts w:ascii="Courier New" w:hAnsi="Courier New" w:cs="Courier New"/>
                <w:sz w:val="18"/>
                <w:szCs w:val="18"/>
              </w:rPr>
              <w:t>0x00 01 02 03 04 05 06 07 08 09 0A 0B 0C 0D 0E 0F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broadcast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DD3396" w:rsidRDefault="00F02CB0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0x0F 0A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0A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0B 0C 01 02 01 03 01 02 01 02 03</w:t>
            </w:r>
            <w:r w:rsidR="004B5E58" w:rsidRPr="00DD3396">
              <w:rPr>
                <w:rFonts w:ascii="Courier New" w:hAnsi="Courier New" w:cs="Courier New"/>
                <w:sz w:val="18"/>
                <w:szCs w:val="18"/>
              </w:rPr>
              <w:t xml:space="preserve"> 00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 w:rsidRPr="00ED12AC">
              <w:rPr>
                <w:sz w:val="18"/>
              </w:rPr>
              <w:t>authentication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DD3396" w:rsidRDefault="004B5E58" w:rsidP="00F02CB0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 w:rsidRPr="00DD3396">
              <w:rPr>
                <w:rFonts w:ascii="Courier New" w:hAnsi="Courier New" w:cs="Courier New"/>
                <w:sz w:val="18"/>
                <w:szCs w:val="18"/>
              </w:rPr>
              <w:t>0xD0 D</w:t>
            </w:r>
            <w:r w:rsidR="00F02CB0">
              <w:rPr>
                <w:rFonts w:ascii="Courier New" w:hAnsi="Courier New" w:cs="Courier New"/>
                <w:sz w:val="18"/>
                <w:szCs w:val="18"/>
              </w:rPr>
              <w:t xml:space="preserve">1 D2 D1 </w:t>
            </w:r>
            <w:proofErr w:type="spellStart"/>
            <w:r w:rsidR="00F02CB0"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 w:rsidR="00F02CB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F02CB0">
              <w:rPr>
                <w:rFonts w:ascii="Courier New" w:hAnsi="Courier New" w:cs="Courier New"/>
                <w:sz w:val="18"/>
                <w:szCs w:val="18"/>
              </w:rPr>
              <w:t>D1</w:t>
            </w:r>
            <w:proofErr w:type="spellEnd"/>
            <w:r w:rsidR="00F02CB0">
              <w:rPr>
                <w:rFonts w:ascii="Courier New" w:hAnsi="Courier New" w:cs="Courier New"/>
                <w:sz w:val="18"/>
                <w:szCs w:val="18"/>
              </w:rPr>
              <w:t xml:space="preserve"> D4 D5 D7 </w:t>
            </w:r>
            <w:proofErr w:type="spellStart"/>
            <w:r w:rsidR="00F02CB0">
              <w:rPr>
                <w:rFonts w:ascii="Courier New" w:hAnsi="Courier New" w:cs="Courier New"/>
                <w:sz w:val="18"/>
                <w:szCs w:val="18"/>
              </w:rPr>
              <w:t>D7</w:t>
            </w:r>
            <w:proofErr w:type="spellEnd"/>
            <w:r w:rsidR="00F02CB0">
              <w:rPr>
                <w:rFonts w:ascii="Courier New" w:hAnsi="Courier New" w:cs="Courier New"/>
                <w:sz w:val="18"/>
                <w:szCs w:val="18"/>
              </w:rPr>
              <w:t xml:space="preserve"> DD DC DD </w:t>
            </w:r>
            <w:proofErr w:type="spellStart"/>
            <w:r w:rsidR="00F02CB0">
              <w:rPr>
                <w:rFonts w:ascii="Courier New" w:hAnsi="Courier New" w:cs="Courier New"/>
                <w:sz w:val="18"/>
                <w:szCs w:val="18"/>
              </w:rPr>
              <w:t>DD</w:t>
            </w:r>
            <w:proofErr w:type="spellEnd"/>
            <w:r w:rsidR="00F02CB0">
              <w:rPr>
                <w:rFonts w:ascii="Courier New" w:hAnsi="Courier New" w:cs="Courier New"/>
                <w:sz w:val="18"/>
                <w:szCs w:val="18"/>
              </w:rPr>
              <w:t xml:space="preserve"> DF</w:t>
            </w:r>
            <w:r w:rsidRPr="00DD339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DD3396">
              <w:rPr>
                <w:rFonts w:ascii="Courier New" w:hAnsi="Courier New" w:cs="Courier New"/>
                <w:sz w:val="18"/>
                <w:szCs w:val="18"/>
              </w:rPr>
              <w:t>DF</w:t>
            </w:r>
            <w:proofErr w:type="spellEnd"/>
          </w:p>
        </w:tc>
      </w:tr>
    </w:tbl>
    <w:p w:rsidR="004B5E58" w:rsidRDefault="004974C0" w:rsidP="004974C0">
      <w:pPr>
        <w:pStyle w:val="Legenda"/>
      </w:pPr>
      <w:bookmarkStart w:id="101" w:name="_Toc425787710"/>
      <w:r>
        <w:t xml:space="preserve">Tabela </w:t>
      </w:r>
      <w:fldSimple w:instr=" SEQ Tabela \* ARABIC ">
        <w:r w:rsidR="002C7E12">
          <w:rPr>
            <w:noProof/>
          </w:rPr>
          <w:t>16</w:t>
        </w:r>
      </w:fldSimple>
      <w:r>
        <w:t xml:space="preserve"> </w:t>
      </w:r>
      <w:r w:rsidRPr="001719A1">
        <w:t xml:space="preserve">Wartości </w:t>
      </w:r>
      <w:r w:rsidR="004E7AB9">
        <w:t>przykładowa</w:t>
      </w:r>
      <w:r w:rsidRPr="001719A1">
        <w:t xml:space="preserve"> parametrów bezpieczeństwa dla asocjacji </w:t>
      </w:r>
      <w:proofErr w:type="spellStart"/>
      <w:r>
        <w:t>Firmware</w:t>
      </w:r>
      <w:proofErr w:type="spellEnd"/>
      <w:r>
        <w:t xml:space="preserve"> Update</w:t>
      </w:r>
      <w:bookmarkEnd w:id="101"/>
    </w:p>
    <w:p w:rsidR="004B5E58" w:rsidRDefault="004B5E5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B5E58" w:rsidRPr="00990DAC" w:rsidRDefault="004B5E58" w:rsidP="004B5E58">
      <w:pPr>
        <w:rPr>
          <w:b/>
          <w:u w:val="single"/>
        </w:rPr>
      </w:pPr>
      <w:r>
        <w:rPr>
          <w:b/>
          <w:u w:val="single"/>
        </w:rPr>
        <w:t>A</w:t>
      </w:r>
      <w:r w:rsidRPr="009061B8">
        <w:rPr>
          <w:b/>
          <w:u w:val="single"/>
        </w:rPr>
        <w:t>socjacj</w:t>
      </w:r>
      <w:r>
        <w:rPr>
          <w:b/>
          <w:u w:val="single"/>
        </w:rPr>
        <w:t>a</w:t>
      </w:r>
      <w:r w:rsidRPr="009061B8">
        <w:rPr>
          <w:b/>
          <w:u w:val="single"/>
        </w:rPr>
        <w:t xml:space="preserve"> </w:t>
      </w:r>
      <w:r>
        <w:rPr>
          <w:b/>
          <w:u w:val="single"/>
        </w:rPr>
        <w:t>HAN</w:t>
      </w:r>
    </w:p>
    <w:p w:rsidR="004B5E58" w:rsidRPr="00F26BD0" w:rsidRDefault="004B5E58" w:rsidP="004B5E5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4B5E58" w:rsidRPr="00E719F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4B5E58" w:rsidRPr="00ED12AC" w:rsidRDefault="00865CF7" w:rsidP="00724E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 w:rsidR="004B5E58">
              <w:rPr>
                <w:b/>
                <w:sz w:val="18"/>
              </w:rPr>
              <w:t>artość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r>
              <w:rPr>
                <w:sz w:val="18"/>
              </w:rPr>
              <w:t>hasło LLS</w:t>
            </w:r>
          </w:p>
        </w:tc>
        <w:tc>
          <w:tcPr>
            <w:tcW w:w="5670" w:type="dxa"/>
            <w:vAlign w:val="center"/>
          </w:tcPr>
          <w:p w:rsidR="004B5E58" w:rsidRPr="00ED12AC" w:rsidRDefault="004B5E58" w:rsidP="00F02CB0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„</w:t>
            </w:r>
            <w:r w:rsidR="00F02CB0">
              <w:rPr>
                <w:rFonts w:ascii="Courier New" w:hAnsi="Courier New" w:cs="Courier New"/>
                <w:sz w:val="18"/>
                <w:szCs w:val="18"/>
              </w:rPr>
              <w:t>12345678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” </w:t>
            </w:r>
            <w:r w:rsidRPr="00990DAC">
              <w:rPr>
                <w:rFonts w:ascii="Courier New" w:hAnsi="Courier New" w:cs="Courier New"/>
                <w:sz w:val="18"/>
                <w:szCs w:val="18"/>
              </w:rPr>
              <w:t>(bez znaku cudzysłowu)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proofErr w:type="spellStart"/>
            <w:r w:rsidRPr="00ED12AC">
              <w:rPr>
                <w:sz w:val="18"/>
              </w:rPr>
              <w:t>global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unicast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encryption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302872" w:rsidRDefault="00F02CB0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0x00 01 01 02 02 02 02 02 02 02 02</w:t>
            </w:r>
            <w:r w:rsidR="004B5E58" w:rsidRPr="00302872">
              <w:rPr>
                <w:rFonts w:ascii="Courier New" w:hAnsi="Courier New" w:cs="Courier New"/>
                <w:sz w:val="18"/>
                <w:szCs w:val="18"/>
              </w:rPr>
              <w:t xml:space="preserve"> 0B 0C 0D 0E 0F</w:t>
            </w:r>
          </w:p>
        </w:tc>
      </w:tr>
      <w:tr w:rsidR="004B5E58" w:rsidRPr="00C125D4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ED12AC" w:rsidRDefault="004B5E58" w:rsidP="00724ED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 w:rsidRPr="00ED12AC">
              <w:rPr>
                <w:sz w:val="18"/>
              </w:rPr>
              <w:t>authentication</w:t>
            </w:r>
            <w:proofErr w:type="spellEnd"/>
            <w:r w:rsidRPr="00ED12AC">
              <w:rPr>
                <w:sz w:val="18"/>
              </w:rPr>
              <w:t xml:space="preserve"> </w:t>
            </w:r>
            <w:proofErr w:type="spellStart"/>
            <w:r w:rsidRPr="00ED12AC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DD3396" w:rsidRDefault="004B5E58" w:rsidP="004974C0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 w:rsidRPr="00DD3396">
              <w:rPr>
                <w:rFonts w:ascii="Courier New" w:hAnsi="Courier New" w:cs="Courier New"/>
                <w:sz w:val="18"/>
                <w:szCs w:val="18"/>
              </w:rPr>
              <w:t>0xD0 D1 D2 D3 D4 D5 D6 D7 D8 D9 DA DB DC DD DE DF</w:t>
            </w:r>
          </w:p>
        </w:tc>
      </w:tr>
    </w:tbl>
    <w:p w:rsidR="004B5E58" w:rsidRDefault="004974C0" w:rsidP="004974C0">
      <w:pPr>
        <w:pStyle w:val="Legenda"/>
      </w:pPr>
      <w:bookmarkStart w:id="102" w:name="_Toc425787711"/>
      <w:r>
        <w:t xml:space="preserve">Tabela </w:t>
      </w:r>
      <w:fldSimple w:instr=" SEQ Tabela \* ARABIC ">
        <w:r w:rsidR="002C7E12">
          <w:rPr>
            <w:noProof/>
          </w:rPr>
          <w:t>17</w:t>
        </w:r>
      </w:fldSimple>
      <w:r>
        <w:t xml:space="preserve"> </w:t>
      </w:r>
      <w:r w:rsidRPr="009702DA">
        <w:t xml:space="preserve">Wartości </w:t>
      </w:r>
      <w:r w:rsidR="004E7AB9">
        <w:t>przykładowa</w:t>
      </w:r>
      <w:r w:rsidRPr="009702DA">
        <w:t xml:space="preserve"> parametrów bezpieczeństwa dla asocjacji </w:t>
      </w:r>
      <w:r>
        <w:t>HAN</w:t>
      </w:r>
      <w:bookmarkEnd w:id="102"/>
    </w:p>
    <w:p w:rsidR="004B5E58" w:rsidRDefault="004B5E58" w:rsidP="000E58B3"/>
    <w:p w:rsidR="004B5E58" w:rsidRPr="00081B96" w:rsidRDefault="004B5E58" w:rsidP="004B5E58">
      <w:pPr>
        <w:rPr>
          <w:b/>
          <w:u w:val="single"/>
        </w:rPr>
      </w:pPr>
      <w:r w:rsidRPr="00081B96">
        <w:rPr>
          <w:b/>
          <w:u w:val="single"/>
        </w:rPr>
        <w:t xml:space="preserve">Asocjacja </w:t>
      </w:r>
      <w:proofErr w:type="spellStart"/>
      <w:r w:rsidRPr="00081B96">
        <w:rPr>
          <w:b/>
          <w:u w:val="single"/>
        </w:rPr>
        <w:t>Pre-Established</w:t>
      </w:r>
      <w:proofErr w:type="spellEnd"/>
    </w:p>
    <w:p w:rsidR="004B5E58" w:rsidRPr="00081B96" w:rsidRDefault="004B5E58" w:rsidP="004B5E5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4B5E58" w:rsidRPr="00081B9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081B96" w:rsidRDefault="004B5E58" w:rsidP="00724ED5">
            <w:pPr>
              <w:rPr>
                <w:b/>
                <w:sz w:val="18"/>
              </w:rPr>
            </w:pPr>
            <w:r w:rsidRPr="00081B96">
              <w:rPr>
                <w:b/>
                <w:sz w:val="18"/>
              </w:rPr>
              <w:t>parametr bezpieczeństwa</w:t>
            </w:r>
          </w:p>
        </w:tc>
        <w:tc>
          <w:tcPr>
            <w:tcW w:w="5670" w:type="dxa"/>
            <w:vAlign w:val="center"/>
          </w:tcPr>
          <w:p w:rsidR="004B5E58" w:rsidRPr="00081B96" w:rsidRDefault="00865CF7" w:rsidP="00724ED5">
            <w:pPr>
              <w:rPr>
                <w:b/>
                <w:sz w:val="18"/>
              </w:rPr>
            </w:pPr>
            <w:r w:rsidRPr="00081B96">
              <w:rPr>
                <w:b/>
                <w:sz w:val="18"/>
              </w:rPr>
              <w:t>W</w:t>
            </w:r>
            <w:r w:rsidR="004B5E58" w:rsidRPr="00081B96">
              <w:rPr>
                <w:b/>
                <w:sz w:val="18"/>
              </w:rPr>
              <w:t>artość</w:t>
            </w:r>
          </w:p>
        </w:tc>
      </w:tr>
      <w:tr w:rsidR="004B5E58" w:rsidRPr="00081B9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081B96" w:rsidRDefault="004B5E58" w:rsidP="00724ED5">
            <w:pPr>
              <w:rPr>
                <w:sz w:val="18"/>
              </w:rPr>
            </w:pPr>
            <w:proofErr w:type="spellStart"/>
            <w:r w:rsidRPr="00081B96">
              <w:rPr>
                <w:sz w:val="18"/>
              </w:rPr>
              <w:t>global</w:t>
            </w:r>
            <w:proofErr w:type="spellEnd"/>
            <w:r w:rsidRPr="00081B96">
              <w:rPr>
                <w:sz w:val="18"/>
              </w:rPr>
              <w:t xml:space="preserve"> broadcast </w:t>
            </w:r>
            <w:proofErr w:type="spellStart"/>
            <w:r w:rsidRPr="00081B96">
              <w:rPr>
                <w:sz w:val="18"/>
              </w:rPr>
              <w:t>encryption</w:t>
            </w:r>
            <w:proofErr w:type="spellEnd"/>
            <w:r w:rsidRPr="00081B96">
              <w:rPr>
                <w:sz w:val="18"/>
              </w:rPr>
              <w:t xml:space="preserve"> </w:t>
            </w:r>
            <w:proofErr w:type="spellStart"/>
            <w:r w:rsidRPr="00081B96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081B96" w:rsidRDefault="004B5E58" w:rsidP="00724ED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81B96">
              <w:rPr>
                <w:rFonts w:ascii="Courier New" w:hAnsi="Courier New" w:cs="Courier New"/>
                <w:sz w:val="18"/>
                <w:szCs w:val="18"/>
              </w:rPr>
              <w:t>0x0F 0E 0D 0C 0B 0A 09 08 07 06 05 04 03 02 01 00</w:t>
            </w:r>
          </w:p>
        </w:tc>
      </w:tr>
      <w:tr w:rsidR="004B5E58" w:rsidRPr="00081B96" w:rsidTr="00724ED5">
        <w:trPr>
          <w:trHeight w:val="439"/>
          <w:jc w:val="center"/>
        </w:trPr>
        <w:tc>
          <w:tcPr>
            <w:tcW w:w="2689" w:type="dxa"/>
            <w:vAlign w:val="center"/>
          </w:tcPr>
          <w:p w:rsidR="004B5E58" w:rsidRPr="00081B96" w:rsidRDefault="004B5E58" w:rsidP="00724ED5">
            <w:pPr>
              <w:rPr>
                <w:sz w:val="18"/>
              </w:rPr>
            </w:pPr>
            <w:r w:rsidRPr="00081B96">
              <w:rPr>
                <w:sz w:val="18"/>
              </w:rPr>
              <w:t>(</w:t>
            </w:r>
            <w:proofErr w:type="spellStart"/>
            <w:r w:rsidRPr="00081B96">
              <w:rPr>
                <w:sz w:val="18"/>
              </w:rPr>
              <w:t>global</w:t>
            </w:r>
            <w:proofErr w:type="spellEnd"/>
            <w:r w:rsidRPr="00081B96">
              <w:rPr>
                <w:sz w:val="18"/>
              </w:rPr>
              <w:t xml:space="preserve">) </w:t>
            </w:r>
            <w:proofErr w:type="spellStart"/>
            <w:r w:rsidRPr="00081B96">
              <w:rPr>
                <w:sz w:val="18"/>
              </w:rPr>
              <w:t>authentication</w:t>
            </w:r>
            <w:proofErr w:type="spellEnd"/>
            <w:r w:rsidRPr="00081B96">
              <w:rPr>
                <w:sz w:val="18"/>
              </w:rPr>
              <w:t xml:space="preserve"> </w:t>
            </w:r>
            <w:proofErr w:type="spellStart"/>
            <w:r w:rsidRPr="00081B96">
              <w:rPr>
                <w:sz w:val="18"/>
              </w:rPr>
              <w:t>key</w:t>
            </w:r>
            <w:proofErr w:type="spellEnd"/>
          </w:p>
        </w:tc>
        <w:tc>
          <w:tcPr>
            <w:tcW w:w="5670" w:type="dxa"/>
            <w:vAlign w:val="center"/>
          </w:tcPr>
          <w:p w:rsidR="004B5E58" w:rsidRPr="00081B96" w:rsidRDefault="00F02CB0" w:rsidP="00F02CB0">
            <w:pPr>
              <w:keepNext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0xD0 D1 D2 D1</w:t>
            </w:r>
            <w:r w:rsidR="004B5E58" w:rsidRPr="00081B96">
              <w:rPr>
                <w:rFonts w:ascii="Courier New" w:hAnsi="Courier New" w:cs="Courier New"/>
                <w:sz w:val="18"/>
                <w:szCs w:val="18"/>
              </w:rPr>
              <w:t xml:space="preserve"> D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2 D1 D2 D1 D8 D9 DD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DD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DD</w:t>
            </w:r>
            <w:proofErr w:type="spellEnd"/>
            <w:r w:rsidR="004B5E58" w:rsidRPr="00081B96">
              <w:rPr>
                <w:rFonts w:ascii="Courier New" w:hAnsi="Courier New" w:cs="Courier New"/>
                <w:sz w:val="18"/>
                <w:szCs w:val="18"/>
              </w:rPr>
              <w:t xml:space="preserve"> DD </w:t>
            </w:r>
            <w:proofErr w:type="spellStart"/>
            <w:r w:rsidR="004B5E58" w:rsidRPr="00081B96">
              <w:rPr>
                <w:rFonts w:ascii="Courier New" w:hAnsi="Courier New" w:cs="Courier New"/>
                <w:sz w:val="18"/>
                <w:szCs w:val="18"/>
              </w:rPr>
              <w:t>D</w:t>
            </w:r>
            <w:r>
              <w:rPr>
                <w:rFonts w:ascii="Courier New" w:hAnsi="Courier New" w:cs="Courier New"/>
                <w:sz w:val="18"/>
                <w:szCs w:val="18"/>
              </w:rPr>
              <w:t>D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DD</w:t>
            </w:r>
          </w:p>
        </w:tc>
      </w:tr>
    </w:tbl>
    <w:p w:rsidR="004B5E58" w:rsidRPr="00EE2EEC" w:rsidRDefault="004974C0" w:rsidP="004974C0">
      <w:pPr>
        <w:pStyle w:val="Legenda"/>
      </w:pPr>
      <w:bookmarkStart w:id="103" w:name="_Toc425787712"/>
      <w:r w:rsidRPr="00081B96">
        <w:t xml:space="preserve">Tabela </w:t>
      </w:r>
      <w:fldSimple w:instr=" SEQ Tabela \* ARABIC ">
        <w:r w:rsidR="002C7E12">
          <w:rPr>
            <w:noProof/>
          </w:rPr>
          <w:t>18</w:t>
        </w:r>
      </w:fldSimple>
      <w:r w:rsidRPr="00081B96">
        <w:t xml:space="preserve"> Wartości </w:t>
      </w:r>
      <w:r w:rsidR="004E7AB9">
        <w:t xml:space="preserve">przykładowa </w:t>
      </w:r>
      <w:r w:rsidRPr="00081B96">
        <w:t xml:space="preserve">parametrów bezpieczeństwa dla asocjacji </w:t>
      </w:r>
      <w:proofErr w:type="spellStart"/>
      <w:r w:rsidRPr="00081B96">
        <w:t>Pre-Established</w:t>
      </w:r>
      <w:bookmarkEnd w:id="103"/>
      <w:proofErr w:type="spellEnd"/>
    </w:p>
    <w:sectPr w:rsidR="004B5E58" w:rsidRPr="00EE2EEC" w:rsidSect="00070175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BF" w:rsidRDefault="008C1BBF" w:rsidP="00070175">
      <w:r>
        <w:separator/>
      </w:r>
    </w:p>
  </w:endnote>
  <w:endnote w:type="continuationSeparator" w:id="0">
    <w:p w:rsidR="008C1BBF" w:rsidRDefault="008C1BBF" w:rsidP="0007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BF" w:rsidRDefault="008C1BBF" w:rsidP="00070175">
      <w:r>
        <w:separator/>
      </w:r>
    </w:p>
  </w:footnote>
  <w:footnote w:type="continuationSeparator" w:id="0">
    <w:p w:rsidR="008C1BBF" w:rsidRDefault="008C1BBF" w:rsidP="0007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9" w:rsidRPr="006C2B4C" w:rsidRDefault="004E7AB9" w:rsidP="00DA32A9">
    <w:pPr>
      <w:jc w:val="center"/>
      <w:rPr>
        <w:sz w:val="22"/>
      </w:rPr>
    </w:pPr>
    <w:r w:rsidRPr="008D74B4">
      <w:rPr>
        <w:sz w:val="22"/>
      </w:rPr>
      <w:t>Zał. nr 1.</w:t>
    </w:r>
    <w:r>
      <w:rPr>
        <w:sz w:val="22"/>
      </w:rPr>
      <w:t>3</w:t>
    </w:r>
    <w:r w:rsidRPr="008D74B4">
      <w:rPr>
        <w:sz w:val="22"/>
      </w:rPr>
      <w:t xml:space="preserve"> do ogłoszenia o dialogu technicznym DT/2/17</w:t>
    </w:r>
    <w:r w:rsidRPr="008D74B4">
      <w:rPr>
        <w:i/>
        <w:sz w:val="22"/>
      </w:rPr>
      <w:t xml:space="preserve"> </w:t>
    </w:r>
    <w:r w:rsidRPr="008D74B4">
      <w:rPr>
        <w:sz w:val="22"/>
      </w:rPr>
      <w:t xml:space="preserve">– </w:t>
    </w:r>
    <w:r w:rsidRPr="006C2B4C">
      <w:rPr>
        <w:sz w:val="22"/>
      </w:rPr>
      <w:t xml:space="preserve">Specyfikacja komunikacji </w:t>
    </w:r>
    <w:r>
      <w:rPr>
        <w:sz w:val="22"/>
      </w:rPr>
      <w:br/>
    </w:r>
    <w:r w:rsidRPr="006C2B4C">
      <w:rPr>
        <w:sz w:val="22"/>
      </w:rPr>
      <w:t>za</w:t>
    </w:r>
    <w:r>
      <w:rPr>
        <w:sz w:val="22"/>
      </w:rPr>
      <w:t xml:space="preserve"> </w:t>
    </w:r>
    <w:r w:rsidRPr="006C2B4C">
      <w:rPr>
        <w:sz w:val="22"/>
      </w:rPr>
      <w:t xml:space="preserve">pośrednictwem protokołu DLMS dla liczników energii elektrycznej i koncentratorów danych </w:t>
    </w:r>
    <w:r>
      <w:rPr>
        <w:sz w:val="22"/>
      </w:rPr>
      <w:br/>
    </w:r>
    <w:r w:rsidRPr="006C2B4C">
      <w:rPr>
        <w:sz w:val="22"/>
      </w:rPr>
      <w:t>do zastosowań w ENERGA-Operator SA</w:t>
    </w:r>
  </w:p>
  <w:p w:rsidR="004E7AB9" w:rsidRDefault="004E7AB9" w:rsidP="00DA32A9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F6A6F8" wp14:editId="10D30CCB">
              <wp:simplePos x="0" y="0"/>
              <wp:positionH relativeFrom="column">
                <wp:posOffset>67768</wp:posOffset>
              </wp:positionH>
              <wp:positionV relativeFrom="paragraph">
                <wp:posOffset>12065</wp:posOffset>
              </wp:positionV>
              <wp:extent cx="8913672" cy="5434"/>
              <wp:effectExtent l="0" t="0" r="27305" b="4572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13672" cy="543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5E276" id="Łącznik prosty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.95pt" to="707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9" w:rsidRPr="006C2B4C" w:rsidRDefault="004E7AB9" w:rsidP="00DA32A9">
    <w:pPr>
      <w:jc w:val="center"/>
      <w:rPr>
        <w:sz w:val="22"/>
      </w:rPr>
    </w:pPr>
    <w:r w:rsidRPr="006C2B4C">
      <w:rPr>
        <w:sz w:val="22"/>
      </w:rPr>
      <w:t xml:space="preserve">Specyfikacja komunikacji za pośrednictwem protokołu DLMS dla liczników energii elektrycznej </w:t>
    </w:r>
    <w:r>
      <w:rPr>
        <w:sz w:val="22"/>
      </w:rPr>
      <w:br/>
    </w:r>
    <w:r w:rsidRPr="006C2B4C">
      <w:rPr>
        <w:sz w:val="22"/>
      </w:rPr>
      <w:t>i koncentratorów danych do zastosowań w ENERGA-Operator SA</w:t>
    </w:r>
  </w:p>
  <w:p w:rsidR="004E7AB9" w:rsidRDefault="004E7AB9" w:rsidP="00DA32A9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A1388A" wp14:editId="5002F001">
              <wp:simplePos x="0" y="0"/>
              <wp:positionH relativeFrom="column">
                <wp:posOffset>66675</wp:posOffset>
              </wp:positionH>
              <wp:positionV relativeFrom="paragraph">
                <wp:posOffset>13970</wp:posOffset>
              </wp:positionV>
              <wp:extent cx="5715000" cy="0"/>
              <wp:effectExtent l="0" t="0" r="25400" b="2540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CCA4C8" id="Łącznik prosty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.1pt" to="45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E4C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4609AF"/>
    <w:multiLevelType w:val="hybridMultilevel"/>
    <w:tmpl w:val="7D5E0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D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D17CD5"/>
    <w:multiLevelType w:val="hybridMultilevel"/>
    <w:tmpl w:val="8494B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B72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C26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A2C3C"/>
    <w:multiLevelType w:val="hybridMultilevel"/>
    <w:tmpl w:val="74042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F78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45609B"/>
    <w:multiLevelType w:val="hybridMultilevel"/>
    <w:tmpl w:val="3BEC4FB0"/>
    <w:lvl w:ilvl="0" w:tplc="84BCBD1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177"/>
    <w:multiLevelType w:val="hybridMultilevel"/>
    <w:tmpl w:val="8F80B7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23953624"/>
    <w:multiLevelType w:val="hybridMultilevel"/>
    <w:tmpl w:val="CAF836C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21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D75C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4706A9"/>
    <w:multiLevelType w:val="hybridMultilevel"/>
    <w:tmpl w:val="651E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418D"/>
    <w:multiLevelType w:val="hybridMultilevel"/>
    <w:tmpl w:val="1C38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E26D9"/>
    <w:multiLevelType w:val="hybridMultilevel"/>
    <w:tmpl w:val="2D127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F6"/>
    <w:multiLevelType w:val="hybridMultilevel"/>
    <w:tmpl w:val="23F24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B3F39"/>
    <w:multiLevelType w:val="hybridMultilevel"/>
    <w:tmpl w:val="3EB2B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90527"/>
    <w:multiLevelType w:val="hybridMultilevel"/>
    <w:tmpl w:val="C1462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71F5"/>
    <w:multiLevelType w:val="hybridMultilevel"/>
    <w:tmpl w:val="11E6E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D7E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123038"/>
    <w:multiLevelType w:val="hybridMultilevel"/>
    <w:tmpl w:val="45240050"/>
    <w:lvl w:ilvl="0" w:tplc="B240CB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4F4E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8333A"/>
    <w:multiLevelType w:val="hybridMultilevel"/>
    <w:tmpl w:val="E7960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95D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E60D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F80506"/>
    <w:multiLevelType w:val="hybridMultilevel"/>
    <w:tmpl w:val="5E462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E6236"/>
    <w:multiLevelType w:val="multilevel"/>
    <w:tmpl w:val="651E9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76E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AB5B14"/>
    <w:multiLevelType w:val="multilevel"/>
    <w:tmpl w:val="F832593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71081B"/>
    <w:multiLevelType w:val="hybridMultilevel"/>
    <w:tmpl w:val="60447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A693D"/>
    <w:multiLevelType w:val="hybridMultilevel"/>
    <w:tmpl w:val="0DE44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D5253"/>
    <w:multiLevelType w:val="hybridMultilevel"/>
    <w:tmpl w:val="F3603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2615"/>
    <w:multiLevelType w:val="multilevel"/>
    <w:tmpl w:val="651E9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87257"/>
    <w:multiLevelType w:val="hybridMultilevel"/>
    <w:tmpl w:val="7884C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95E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015404"/>
    <w:multiLevelType w:val="hybridMultilevel"/>
    <w:tmpl w:val="B914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A0DB4"/>
    <w:multiLevelType w:val="hybridMultilevel"/>
    <w:tmpl w:val="BC14C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82262"/>
    <w:multiLevelType w:val="hybridMultilevel"/>
    <w:tmpl w:val="72DCC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95703"/>
    <w:multiLevelType w:val="hybridMultilevel"/>
    <w:tmpl w:val="BAAAAD9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78AF2EAA"/>
    <w:multiLevelType w:val="hybridMultilevel"/>
    <w:tmpl w:val="B71E9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5781D"/>
    <w:multiLevelType w:val="hybridMultilevel"/>
    <w:tmpl w:val="A8CE6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7B7"/>
    <w:multiLevelType w:val="multilevel"/>
    <w:tmpl w:val="C3982EB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37"/>
  </w:num>
  <w:num w:numId="3">
    <w:abstractNumId w:val="26"/>
  </w:num>
  <w:num w:numId="4">
    <w:abstractNumId w:val="12"/>
  </w:num>
  <w:num w:numId="5">
    <w:abstractNumId w:val="14"/>
  </w:num>
  <w:num w:numId="6">
    <w:abstractNumId w:val="34"/>
  </w:num>
  <w:num w:numId="7">
    <w:abstractNumId w:val="28"/>
  </w:num>
  <w:num w:numId="8">
    <w:abstractNumId w:val="8"/>
  </w:num>
  <w:num w:numId="9">
    <w:abstractNumId w:val="6"/>
  </w:num>
  <w:num w:numId="10">
    <w:abstractNumId w:val="21"/>
  </w:num>
  <w:num w:numId="11">
    <w:abstractNumId w:val="30"/>
  </w:num>
  <w:num w:numId="12">
    <w:abstractNumId w:val="43"/>
  </w:num>
  <w:num w:numId="13">
    <w:abstractNumId w:val="25"/>
  </w:num>
  <w:num w:numId="14">
    <w:abstractNumId w:val="22"/>
  </w:num>
  <w:num w:numId="15">
    <w:abstractNumId w:val="11"/>
  </w:num>
  <w:num w:numId="16">
    <w:abstractNumId w:val="9"/>
  </w:num>
  <w:num w:numId="17">
    <w:abstractNumId w:val="20"/>
  </w:num>
  <w:num w:numId="18">
    <w:abstractNumId w:val="29"/>
  </w:num>
  <w:num w:numId="19">
    <w:abstractNumId w:val="1"/>
  </w:num>
  <w:num w:numId="20">
    <w:abstractNumId w:val="23"/>
  </w:num>
  <w:num w:numId="21">
    <w:abstractNumId w:val="3"/>
  </w:num>
  <w:num w:numId="22">
    <w:abstractNumId w:val="24"/>
  </w:num>
  <w:num w:numId="23">
    <w:abstractNumId w:val="17"/>
  </w:num>
  <w:num w:numId="24">
    <w:abstractNumId w:val="31"/>
  </w:num>
  <w:num w:numId="25">
    <w:abstractNumId w:val="5"/>
  </w:num>
  <w:num w:numId="26">
    <w:abstractNumId w:val="40"/>
  </w:num>
  <w:num w:numId="27">
    <w:abstractNumId w:val="39"/>
  </w:num>
  <w:num w:numId="28">
    <w:abstractNumId w:val="7"/>
  </w:num>
  <w:num w:numId="29">
    <w:abstractNumId w:val="13"/>
  </w:num>
  <w:num w:numId="30">
    <w:abstractNumId w:val="0"/>
  </w:num>
  <w:num w:numId="31">
    <w:abstractNumId w:val="35"/>
  </w:num>
  <w:num w:numId="32">
    <w:abstractNumId w:val="18"/>
  </w:num>
  <w:num w:numId="33">
    <w:abstractNumId w:val="15"/>
  </w:num>
  <w:num w:numId="34">
    <w:abstractNumId w:val="4"/>
  </w:num>
  <w:num w:numId="35">
    <w:abstractNumId w:val="27"/>
  </w:num>
  <w:num w:numId="36">
    <w:abstractNumId w:val="41"/>
  </w:num>
  <w:num w:numId="37">
    <w:abstractNumId w:val="10"/>
  </w:num>
  <w:num w:numId="38">
    <w:abstractNumId w:val="16"/>
  </w:num>
  <w:num w:numId="39">
    <w:abstractNumId w:val="38"/>
  </w:num>
  <w:num w:numId="40">
    <w:abstractNumId w:val="33"/>
  </w:num>
  <w:num w:numId="41">
    <w:abstractNumId w:val="32"/>
  </w:num>
  <w:num w:numId="42">
    <w:abstractNumId w:val="19"/>
  </w:num>
  <w:num w:numId="43">
    <w:abstractNumId w:val="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1B"/>
    <w:rsid w:val="00007358"/>
    <w:rsid w:val="000148FD"/>
    <w:rsid w:val="000152E5"/>
    <w:rsid w:val="00015B7E"/>
    <w:rsid w:val="000160AE"/>
    <w:rsid w:val="000164BF"/>
    <w:rsid w:val="00021A66"/>
    <w:rsid w:val="00025747"/>
    <w:rsid w:val="000332BD"/>
    <w:rsid w:val="000344FA"/>
    <w:rsid w:val="00043189"/>
    <w:rsid w:val="00043A7D"/>
    <w:rsid w:val="0004634E"/>
    <w:rsid w:val="00053FC3"/>
    <w:rsid w:val="000630C4"/>
    <w:rsid w:val="00064980"/>
    <w:rsid w:val="000670B8"/>
    <w:rsid w:val="00070175"/>
    <w:rsid w:val="000702BD"/>
    <w:rsid w:val="00070749"/>
    <w:rsid w:val="00070FF5"/>
    <w:rsid w:val="000726DE"/>
    <w:rsid w:val="00081B96"/>
    <w:rsid w:val="00087C66"/>
    <w:rsid w:val="00092798"/>
    <w:rsid w:val="000957C2"/>
    <w:rsid w:val="0009621E"/>
    <w:rsid w:val="00096325"/>
    <w:rsid w:val="00096B81"/>
    <w:rsid w:val="000A6C53"/>
    <w:rsid w:val="000B5B6D"/>
    <w:rsid w:val="000B6685"/>
    <w:rsid w:val="000C07DE"/>
    <w:rsid w:val="000C0CAC"/>
    <w:rsid w:val="000C0D51"/>
    <w:rsid w:val="000D7C6A"/>
    <w:rsid w:val="000E5007"/>
    <w:rsid w:val="000E58B3"/>
    <w:rsid w:val="000E7E10"/>
    <w:rsid w:val="000F0D7C"/>
    <w:rsid w:val="000F2040"/>
    <w:rsid w:val="000F3303"/>
    <w:rsid w:val="000F4A13"/>
    <w:rsid w:val="001006AA"/>
    <w:rsid w:val="001024CB"/>
    <w:rsid w:val="00106132"/>
    <w:rsid w:val="00107288"/>
    <w:rsid w:val="00111F2D"/>
    <w:rsid w:val="00112104"/>
    <w:rsid w:val="00112E35"/>
    <w:rsid w:val="00130BF6"/>
    <w:rsid w:val="001318B1"/>
    <w:rsid w:val="0013324D"/>
    <w:rsid w:val="001337FA"/>
    <w:rsid w:val="001426B6"/>
    <w:rsid w:val="00156C23"/>
    <w:rsid w:val="0016124B"/>
    <w:rsid w:val="0016391F"/>
    <w:rsid w:val="00163C8A"/>
    <w:rsid w:val="0016499C"/>
    <w:rsid w:val="00164F19"/>
    <w:rsid w:val="00167AC6"/>
    <w:rsid w:val="001702F3"/>
    <w:rsid w:val="00172E9A"/>
    <w:rsid w:val="00182B0C"/>
    <w:rsid w:val="0019091E"/>
    <w:rsid w:val="00193877"/>
    <w:rsid w:val="00195D40"/>
    <w:rsid w:val="001974BD"/>
    <w:rsid w:val="001A7CE1"/>
    <w:rsid w:val="001B0283"/>
    <w:rsid w:val="001B0A91"/>
    <w:rsid w:val="001B33EE"/>
    <w:rsid w:val="001B3DA7"/>
    <w:rsid w:val="001B7EBB"/>
    <w:rsid w:val="001C247D"/>
    <w:rsid w:val="001D2C31"/>
    <w:rsid w:val="001E1987"/>
    <w:rsid w:val="001E3523"/>
    <w:rsid w:val="001E5207"/>
    <w:rsid w:val="001F0C35"/>
    <w:rsid w:val="001F1E3F"/>
    <w:rsid w:val="001F3F0A"/>
    <w:rsid w:val="001F719C"/>
    <w:rsid w:val="002007E0"/>
    <w:rsid w:val="0020326B"/>
    <w:rsid w:val="00217D56"/>
    <w:rsid w:val="00233260"/>
    <w:rsid w:val="0023494E"/>
    <w:rsid w:val="002403F4"/>
    <w:rsid w:val="00245E3C"/>
    <w:rsid w:val="00251E49"/>
    <w:rsid w:val="0025351C"/>
    <w:rsid w:val="00264CA8"/>
    <w:rsid w:val="002724BF"/>
    <w:rsid w:val="00272924"/>
    <w:rsid w:val="002848A5"/>
    <w:rsid w:val="00284D64"/>
    <w:rsid w:val="0028545A"/>
    <w:rsid w:val="00287922"/>
    <w:rsid w:val="0029108D"/>
    <w:rsid w:val="00296254"/>
    <w:rsid w:val="002A34E5"/>
    <w:rsid w:val="002C137B"/>
    <w:rsid w:val="002C25F0"/>
    <w:rsid w:val="002C4D2F"/>
    <w:rsid w:val="002C7E12"/>
    <w:rsid w:val="002D26FD"/>
    <w:rsid w:val="002D4B8F"/>
    <w:rsid w:val="002D50CD"/>
    <w:rsid w:val="002E38CE"/>
    <w:rsid w:val="002E4105"/>
    <w:rsid w:val="002E7058"/>
    <w:rsid w:val="002F3076"/>
    <w:rsid w:val="0030260D"/>
    <w:rsid w:val="00302872"/>
    <w:rsid w:val="003047D4"/>
    <w:rsid w:val="003074C5"/>
    <w:rsid w:val="00310D22"/>
    <w:rsid w:val="00313DD3"/>
    <w:rsid w:val="00326BAE"/>
    <w:rsid w:val="0033539E"/>
    <w:rsid w:val="00343535"/>
    <w:rsid w:val="00344788"/>
    <w:rsid w:val="003572F7"/>
    <w:rsid w:val="003600EE"/>
    <w:rsid w:val="003608FA"/>
    <w:rsid w:val="00360CF1"/>
    <w:rsid w:val="00363C26"/>
    <w:rsid w:val="00365F9C"/>
    <w:rsid w:val="0037032A"/>
    <w:rsid w:val="0037241E"/>
    <w:rsid w:val="003811C1"/>
    <w:rsid w:val="00381372"/>
    <w:rsid w:val="003829FA"/>
    <w:rsid w:val="00385E4A"/>
    <w:rsid w:val="00386BEA"/>
    <w:rsid w:val="003A633A"/>
    <w:rsid w:val="003B2996"/>
    <w:rsid w:val="003B68A0"/>
    <w:rsid w:val="003B71E0"/>
    <w:rsid w:val="003C05EC"/>
    <w:rsid w:val="003D6A02"/>
    <w:rsid w:val="003E2B6F"/>
    <w:rsid w:val="003E3626"/>
    <w:rsid w:val="003E36A2"/>
    <w:rsid w:val="003F3EF9"/>
    <w:rsid w:val="003F4613"/>
    <w:rsid w:val="003F5E03"/>
    <w:rsid w:val="003F6628"/>
    <w:rsid w:val="00400682"/>
    <w:rsid w:val="00400C37"/>
    <w:rsid w:val="00406CEA"/>
    <w:rsid w:val="00407673"/>
    <w:rsid w:val="00413393"/>
    <w:rsid w:val="0041508B"/>
    <w:rsid w:val="00416E1A"/>
    <w:rsid w:val="004171BC"/>
    <w:rsid w:val="00422C89"/>
    <w:rsid w:val="0042322A"/>
    <w:rsid w:val="004357BC"/>
    <w:rsid w:val="0044043F"/>
    <w:rsid w:val="0045058F"/>
    <w:rsid w:val="004511FA"/>
    <w:rsid w:val="00451D12"/>
    <w:rsid w:val="0045522C"/>
    <w:rsid w:val="00455265"/>
    <w:rsid w:val="00457F68"/>
    <w:rsid w:val="00460FF6"/>
    <w:rsid w:val="00466AEE"/>
    <w:rsid w:val="00466FB9"/>
    <w:rsid w:val="00467A8E"/>
    <w:rsid w:val="00472013"/>
    <w:rsid w:val="004732A6"/>
    <w:rsid w:val="00473B65"/>
    <w:rsid w:val="0047686E"/>
    <w:rsid w:val="00476C51"/>
    <w:rsid w:val="00477E68"/>
    <w:rsid w:val="00485615"/>
    <w:rsid w:val="004909FB"/>
    <w:rsid w:val="0049277A"/>
    <w:rsid w:val="004974C0"/>
    <w:rsid w:val="004A4BE5"/>
    <w:rsid w:val="004B0200"/>
    <w:rsid w:val="004B0394"/>
    <w:rsid w:val="004B18E5"/>
    <w:rsid w:val="004B5E58"/>
    <w:rsid w:val="004C23A9"/>
    <w:rsid w:val="004C60B0"/>
    <w:rsid w:val="004C75F0"/>
    <w:rsid w:val="004E7AB9"/>
    <w:rsid w:val="004F6FBA"/>
    <w:rsid w:val="0050556F"/>
    <w:rsid w:val="00510391"/>
    <w:rsid w:val="005134A0"/>
    <w:rsid w:val="005151E4"/>
    <w:rsid w:val="00516892"/>
    <w:rsid w:val="00517DFE"/>
    <w:rsid w:val="00523090"/>
    <w:rsid w:val="005608E8"/>
    <w:rsid w:val="005610F7"/>
    <w:rsid w:val="0056675A"/>
    <w:rsid w:val="00587F3B"/>
    <w:rsid w:val="00592D26"/>
    <w:rsid w:val="005953FE"/>
    <w:rsid w:val="0059579F"/>
    <w:rsid w:val="005A47FE"/>
    <w:rsid w:val="005C57F6"/>
    <w:rsid w:val="005D68BF"/>
    <w:rsid w:val="005E0865"/>
    <w:rsid w:val="005E4752"/>
    <w:rsid w:val="005E6041"/>
    <w:rsid w:val="005F1856"/>
    <w:rsid w:val="005F3CD5"/>
    <w:rsid w:val="0060024E"/>
    <w:rsid w:val="00605234"/>
    <w:rsid w:val="00605B43"/>
    <w:rsid w:val="00606FFF"/>
    <w:rsid w:val="00611895"/>
    <w:rsid w:val="006128AA"/>
    <w:rsid w:val="00625E3E"/>
    <w:rsid w:val="006323FE"/>
    <w:rsid w:val="00632933"/>
    <w:rsid w:val="00651BA5"/>
    <w:rsid w:val="006525F3"/>
    <w:rsid w:val="0065350F"/>
    <w:rsid w:val="00656123"/>
    <w:rsid w:val="00656D6E"/>
    <w:rsid w:val="006650C7"/>
    <w:rsid w:val="00671B29"/>
    <w:rsid w:val="00681EA7"/>
    <w:rsid w:val="006827AD"/>
    <w:rsid w:val="00692F8C"/>
    <w:rsid w:val="006A2437"/>
    <w:rsid w:val="006A4B54"/>
    <w:rsid w:val="006A7193"/>
    <w:rsid w:val="006A7464"/>
    <w:rsid w:val="006B0E02"/>
    <w:rsid w:val="006B13C1"/>
    <w:rsid w:val="006B3DB7"/>
    <w:rsid w:val="006B74A7"/>
    <w:rsid w:val="006B7D84"/>
    <w:rsid w:val="006C29E2"/>
    <w:rsid w:val="006C2B4C"/>
    <w:rsid w:val="006C4E9E"/>
    <w:rsid w:val="006C684A"/>
    <w:rsid w:val="006D0D8C"/>
    <w:rsid w:val="006D1A7B"/>
    <w:rsid w:val="006D1FB8"/>
    <w:rsid w:val="006D58E1"/>
    <w:rsid w:val="006E34A5"/>
    <w:rsid w:val="006E5AF4"/>
    <w:rsid w:val="006E7C14"/>
    <w:rsid w:val="006E7CB2"/>
    <w:rsid w:val="006F407E"/>
    <w:rsid w:val="006F7DD6"/>
    <w:rsid w:val="007039D9"/>
    <w:rsid w:val="0071398C"/>
    <w:rsid w:val="00724ED5"/>
    <w:rsid w:val="00733315"/>
    <w:rsid w:val="00735F1D"/>
    <w:rsid w:val="00737A86"/>
    <w:rsid w:val="00741B48"/>
    <w:rsid w:val="007456F6"/>
    <w:rsid w:val="0075065F"/>
    <w:rsid w:val="00750CD0"/>
    <w:rsid w:val="00751F83"/>
    <w:rsid w:val="00753FE7"/>
    <w:rsid w:val="007547CE"/>
    <w:rsid w:val="00757612"/>
    <w:rsid w:val="007601DD"/>
    <w:rsid w:val="007615FB"/>
    <w:rsid w:val="007707DB"/>
    <w:rsid w:val="007715D8"/>
    <w:rsid w:val="00777482"/>
    <w:rsid w:val="00781F7C"/>
    <w:rsid w:val="00791304"/>
    <w:rsid w:val="007B2804"/>
    <w:rsid w:val="007B307A"/>
    <w:rsid w:val="007B400A"/>
    <w:rsid w:val="007C3FE5"/>
    <w:rsid w:val="007D0EE0"/>
    <w:rsid w:val="007D5026"/>
    <w:rsid w:val="007E50C9"/>
    <w:rsid w:val="007E637D"/>
    <w:rsid w:val="007E7AFE"/>
    <w:rsid w:val="007F5B2F"/>
    <w:rsid w:val="00800932"/>
    <w:rsid w:val="00803814"/>
    <w:rsid w:val="008120F5"/>
    <w:rsid w:val="00815456"/>
    <w:rsid w:val="0081725B"/>
    <w:rsid w:val="008209AF"/>
    <w:rsid w:val="00821E81"/>
    <w:rsid w:val="008357CA"/>
    <w:rsid w:val="008363EA"/>
    <w:rsid w:val="008433F0"/>
    <w:rsid w:val="00845494"/>
    <w:rsid w:val="00847204"/>
    <w:rsid w:val="008531AB"/>
    <w:rsid w:val="00853B38"/>
    <w:rsid w:val="0086110D"/>
    <w:rsid w:val="00864B60"/>
    <w:rsid w:val="00865CF7"/>
    <w:rsid w:val="00870CC0"/>
    <w:rsid w:val="0088516A"/>
    <w:rsid w:val="0088586D"/>
    <w:rsid w:val="008867EA"/>
    <w:rsid w:val="00887FF3"/>
    <w:rsid w:val="008A1E9B"/>
    <w:rsid w:val="008A6A3F"/>
    <w:rsid w:val="008B1184"/>
    <w:rsid w:val="008B6D2F"/>
    <w:rsid w:val="008C1BBF"/>
    <w:rsid w:val="008C34C6"/>
    <w:rsid w:val="008C60CF"/>
    <w:rsid w:val="008D74B4"/>
    <w:rsid w:val="008F17FA"/>
    <w:rsid w:val="008F24AD"/>
    <w:rsid w:val="008F6C17"/>
    <w:rsid w:val="009036EE"/>
    <w:rsid w:val="00904301"/>
    <w:rsid w:val="009061B8"/>
    <w:rsid w:val="009109C6"/>
    <w:rsid w:val="009144EE"/>
    <w:rsid w:val="0092192B"/>
    <w:rsid w:val="0092216D"/>
    <w:rsid w:val="00922464"/>
    <w:rsid w:val="009272DE"/>
    <w:rsid w:val="0093787A"/>
    <w:rsid w:val="00941C08"/>
    <w:rsid w:val="00943BAF"/>
    <w:rsid w:val="00943CAC"/>
    <w:rsid w:val="00945FA1"/>
    <w:rsid w:val="009609B1"/>
    <w:rsid w:val="00964C9C"/>
    <w:rsid w:val="0096673F"/>
    <w:rsid w:val="00970A9A"/>
    <w:rsid w:val="00972960"/>
    <w:rsid w:val="009749FE"/>
    <w:rsid w:val="00974DD7"/>
    <w:rsid w:val="00990DAC"/>
    <w:rsid w:val="00993CBD"/>
    <w:rsid w:val="009968B7"/>
    <w:rsid w:val="009A0531"/>
    <w:rsid w:val="009A6C54"/>
    <w:rsid w:val="009B4F55"/>
    <w:rsid w:val="009B6FF0"/>
    <w:rsid w:val="009D03B6"/>
    <w:rsid w:val="009D0621"/>
    <w:rsid w:val="009D59FF"/>
    <w:rsid w:val="009E1D9A"/>
    <w:rsid w:val="009E36F1"/>
    <w:rsid w:val="009F5B02"/>
    <w:rsid w:val="009F6680"/>
    <w:rsid w:val="009F6B25"/>
    <w:rsid w:val="00A02EE7"/>
    <w:rsid w:val="00A04259"/>
    <w:rsid w:val="00A06394"/>
    <w:rsid w:val="00A10749"/>
    <w:rsid w:val="00A2700A"/>
    <w:rsid w:val="00A30EB1"/>
    <w:rsid w:val="00A322D8"/>
    <w:rsid w:val="00A331D2"/>
    <w:rsid w:val="00A46B48"/>
    <w:rsid w:val="00A52ED6"/>
    <w:rsid w:val="00A61681"/>
    <w:rsid w:val="00A62883"/>
    <w:rsid w:val="00A62DE5"/>
    <w:rsid w:val="00A6688B"/>
    <w:rsid w:val="00A9350B"/>
    <w:rsid w:val="00A9405D"/>
    <w:rsid w:val="00A96570"/>
    <w:rsid w:val="00A96A03"/>
    <w:rsid w:val="00AA4726"/>
    <w:rsid w:val="00AB3C40"/>
    <w:rsid w:val="00AB5900"/>
    <w:rsid w:val="00AD14D5"/>
    <w:rsid w:val="00AE192A"/>
    <w:rsid w:val="00AE6A06"/>
    <w:rsid w:val="00AF1FB0"/>
    <w:rsid w:val="00AF4BB5"/>
    <w:rsid w:val="00AF65E1"/>
    <w:rsid w:val="00B012CF"/>
    <w:rsid w:val="00B0133A"/>
    <w:rsid w:val="00B014D7"/>
    <w:rsid w:val="00B04B26"/>
    <w:rsid w:val="00B05107"/>
    <w:rsid w:val="00B07A66"/>
    <w:rsid w:val="00B10426"/>
    <w:rsid w:val="00B13C3C"/>
    <w:rsid w:val="00B14854"/>
    <w:rsid w:val="00B15307"/>
    <w:rsid w:val="00B15F68"/>
    <w:rsid w:val="00B1659A"/>
    <w:rsid w:val="00B30B87"/>
    <w:rsid w:val="00B322E4"/>
    <w:rsid w:val="00B3261F"/>
    <w:rsid w:val="00B351E4"/>
    <w:rsid w:val="00B374DA"/>
    <w:rsid w:val="00B47E22"/>
    <w:rsid w:val="00B54E12"/>
    <w:rsid w:val="00B57B6F"/>
    <w:rsid w:val="00B70A40"/>
    <w:rsid w:val="00B76485"/>
    <w:rsid w:val="00B76DE7"/>
    <w:rsid w:val="00B8079F"/>
    <w:rsid w:val="00B81285"/>
    <w:rsid w:val="00B82049"/>
    <w:rsid w:val="00B83906"/>
    <w:rsid w:val="00B86B22"/>
    <w:rsid w:val="00B90C40"/>
    <w:rsid w:val="00B94F20"/>
    <w:rsid w:val="00B95362"/>
    <w:rsid w:val="00BA684A"/>
    <w:rsid w:val="00BB17A9"/>
    <w:rsid w:val="00BB444E"/>
    <w:rsid w:val="00BB4D87"/>
    <w:rsid w:val="00BB6F7B"/>
    <w:rsid w:val="00BC3C61"/>
    <w:rsid w:val="00BC636A"/>
    <w:rsid w:val="00BD776C"/>
    <w:rsid w:val="00BE0C22"/>
    <w:rsid w:val="00BE2B66"/>
    <w:rsid w:val="00BE7FBC"/>
    <w:rsid w:val="00BF2C7F"/>
    <w:rsid w:val="00BF472B"/>
    <w:rsid w:val="00BF562B"/>
    <w:rsid w:val="00C030A1"/>
    <w:rsid w:val="00C10E27"/>
    <w:rsid w:val="00C11403"/>
    <w:rsid w:val="00C125D4"/>
    <w:rsid w:val="00C126BB"/>
    <w:rsid w:val="00C17C48"/>
    <w:rsid w:val="00C217EF"/>
    <w:rsid w:val="00C24D0B"/>
    <w:rsid w:val="00C25086"/>
    <w:rsid w:val="00C26737"/>
    <w:rsid w:val="00C31FB6"/>
    <w:rsid w:val="00C32C68"/>
    <w:rsid w:val="00C32D3D"/>
    <w:rsid w:val="00C3512C"/>
    <w:rsid w:val="00C47CD3"/>
    <w:rsid w:val="00C65C99"/>
    <w:rsid w:val="00C73A00"/>
    <w:rsid w:val="00C755B5"/>
    <w:rsid w:val="00C77557"/>
    <w:rsid w:val="00C866C5"/>
    <w:rsid w:val="00C910D0"/>
    <w:rsid w:val="00C962FF"/>
    <w:rsid w:val="00C96681"/>
    <w:rsid w:val="00CA0770"/>
    <w:rsid w:val="00CA1F72"/>
    <w:rsid w:val="00CB0EFB"/>
    <w:rsid w:val="00CB133F"/>
    <w:rsid w:val="00CB71C1"/>
    <w:rsid w:val="00CC062A"/>
    <w:rsid w:val="00CC0914"/>
    <w:rsid w:val="00CC2E40"/>
    <w:rsid w:val="00CC2E80"/>
    <w:rsid w:val="00CD20C7"/>
    <w:rsid w:val="00CD25CC"/>
    <w:rsid w:val="00CD6A36"/>
    <w:rsid w:val="00CE1DE3"/>
    <w:rsid w:val="00CE2099"/>
    <w:rsid w:val="00CE57F8"/>
    <w:rsid w:val="00CE7591"/>
    <w:rsid w:val="00CF6CFF"/>
    <w:rsid w:val="00D00579"/>
    <w:rsid w:val="00D01C3A"/>
    <w:rsid w:val="00D20A70"/>
    <w:rsid w:val="00D235A3"/>
    <w:rsid w:val="00D32F63"/>
    <w:rsid w:val="00D37D1E"/>
    <w:rsid w:val="00D429E5"/>
    <w:rsid w:val="00D44F2E"/>
    <w:rsid w:val="00D60284"/>
    <w:rsid w:val="00D62A49"/>
    <w:rsid w:val="00D63AA0"/>
    <w:rsid w:val="00D64629"/>
    <w:rsid w:val="00D73A83"/>
    <w:rsid w:val="00D80B7D"/>
    <w:rsid w:val="00D81146"/>
    <w:rsid w:val="00D9429C"/>
    <w:rsid w:val="00D95918"/>
    <w:rsid w:val="00DA32A9"/>
    <w:rsid w:val="00DA4835"/>
    <w:rsid w:val="00DB2BD5"/>
    <w:rsid w:val="00DD1466"/>
    <w:rsid w:val="00DD26D1"/>
    <w:rsid w:val="00DD3396"/>
    <w:rsid w:val="00DD3BD2"/>
    <w:rsid w:val="00DD741B"/>
    <w:rsid w:val="00DD7860"/>
    <w:rsid w:val="00DE141F"/>
    <w:rsid w:val="00DE4150"/>
    <w:rsid w:val="00DE6C9F"/>
    <w:rsid w:val="00E06CA2"/>
    <w:rsid w:val="00E24ECF"/>
    <w:rsid w:val="00E27320"/>
    <w:rsid w:val="00E35A8D"/>
    <w:rsid w:val="00E3649B"/>
    <w:rsid w:val="00E3687E"/>
    <w:rsid w:val="00E4195C"/>
    <w:rsid w:val="00E444A7"/>
    <w:rsid w:val="00E46531"/>
    <w:rsid w:val="00E51C9E"/>
    <w:rsid w:val="00E53A53"/>
    <w:rsid w:val="00E62CB8"/>
    <w:rsid w:val="00E72E7C"/>
    <w:rsid w:val="00E94D9E"/>
    <w:rsid w:val="00EA2DE0"/>
    <w:rsid w:val="00EA606C"/>
    <w:rsid w:val="00EA7380"/>
    <w:rsid w:val="00EC1492"/>
    <w:rsid w:val="00EC1B59"/>
    <w:rsid w:val="00EC6B26"/>
    <w:rsid w:val="00EC7B56"/>
    <w:rsid w:val="00ED12AC"/>
    <w:rsid w:val="00ED4BE6"/>
    <w:rsid w:val="00ED5426"/>
    <w:rsid w:val="00EE1AB1"/>
    <w:rsid w:val="00EE2EEC"/>
    <w:rsid w:val="00EE36EB"/>
    <w:rsid w:val="00EE6784"/>
    <w:rsid w:val="00EF1C79"/>
    <w:rsid w:val="00EF3BCF"/>
    <w:rsid w:val="00EF5F78"/>
    <w:rsid w:val="00EF68B3"/>
    <w:rsid w:val="00F00CCA"/>
    <w:rsid w:val="00F02CB0"/>
    <w:rsid w:val="00F1039C"/>
    <w:rsid w:val="00F1523D"/>
    <w:rsid w:val="00F22BCA"/>
    <w:rsid w:val="00F23712"/>
    <w:rsid w:val="00F26BD0"/>
    <w:rsid w:val="00F3147F"/>
    <w:rsid w:val="00F35B6D"/>
    <w:rsid w:val="00F42271"/>
    <w:rsid w:val="00F444EC"/>
    <w:rsid w:val="00F445F0"/>
    <w:rsid w:val="00F44DF6"/>
    <w:rsid w:val="00F44F5F"/>
    <w:rsid w:val="00F47668"/>
    <w:rsid w:val="00F640B5"/>
    <w:rsid w:val="00F71A17"/>
    <w:rsid w:val="00F74BFF"/>
    <w:rsid w:val="00F82EC7"/>
    <w:rsid w:val="00F834B6"/>
    <w:rsid w:val="00F87BDF"/>
    <w:rsid w:val="00F97113"/>
    <w:rsid w:val="00FA02F9"/>
    <w:rsid w:val="00FA101C"/>
    <w:rsid w:val="00FB0B5A"/>
    <w:rsid w:val="00FB5A89"/>
    <w:rsid w:val="00FC1E0C"/>
    <w:rsid w:val="00FC75BC"/>
    <w:rsid w:val="00FD48C7"/>
    <w:rsid w:val="00FD636B"/>
    <w:rsid w:val="00FE072D"/>
    <w:rsid w:val="00FE0F24"/>
    <w:rsid w:val="00FF128D"/>
    <w:rsid w:val="00FF3B41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23639"/>
  <w14:defaultImageDpi w14:val="300"/>
  <w15:docId w15:val="{E70F6866-0CD4-4603-9297-839B571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E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B83906"/>
    <w:pPr>
      <w:spacing w:after="200"/>
      <w:jc w:val="center"/>
    </w:pPr>
    <w:rPr>
      <w:iCs/>
      <w:color w:val="44546A" w:themeColor="text2"/>
      <w:sz w:val="20"/>
      <w:szCs w:val="18"/>
    </w:rPr>
  </w:style>
  <w:style w:type="paragraph" w:styleId="Akapitzlist">
    <w:name w:val="List Paragraph"/>
    <w:aliases w:val="Preambuła,List Paragraph,PRIME List with bullets,Paragraphe de liste"/>
    <w:basedOn w:val="Normalny"/>
    <w:link w:val="AkapitzlistZnak"/>
    <w:qFormat/>
    <w:rsid w:val="00B8128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B11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Preambuła Znak,List Paragraph Znak,PRIME List with bullets Znak,Paragraphe de liste Znak"/>
    <w:basedOn w:val="Domylnaczcionkaakapitu"/>
    <w:link w:val="Akapitzlist"/>
    <w:locked/>
    <w:rsid w:val="000B5B6D"/>
  </w:style>
  <w:style w:type="paragraph" w:customStyle="1" w:styleId="Default">
    <w:name w:val="Default"/>
    <w:rsid w:val="00CE7591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58E1"/>
    <w:rPr>
      <w:rFonts w:ascii="Helvetica" w:hAnsi="Helvetic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D58E1"/>
    <w:rPr>
      <w:rFonts w:ascii="Helvetica" w:hAnsi="Helvetica"/>
    </w:rPr>
  </w:style>
  <w:style w:type="paragraph" w:styleId="Nagwek">
    <w:name w:val="header"/>
    <w:basedOn w:val="Normalny"/>
    <w:link w:val="NagwekZnak"/>
    <w:uiPriority w:val="99"/>
    <w:unhideWhenUsed/>
    <w:rsid w:val="0007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175"/>
  </w:style>
  <w:style w:type="paragraph" w:styleId="Stopka">
    <w:name w:val="footer"/>
    <w:basedOn w:val="Normalny"/>
    <w:link w:val="StopkaZnak"/>
    <w:uiPriority w:val="99"/>
    <w:unhideWhenUsed/>
    <w:rsid w:val="00070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175"/>
  </w:style>
  <w:style w:type="character" w:styleId="Numerstrony">
    <w:name w:val="page number"/>
    <w:basedOn w:val="Domylnaczcionkaakapitu"/>
    <w:uiPriority w:val="99"/>
    <w:semiHidden/>
    <w:unhideWhenUsed/>
    <w:rsid w:val="00070175"/>
  </w:style>
  <w:style w:type="character" w:styleId="Odwoaniedokomentarza">
    <w:name w:val="annotation reference"/>
    <w:basedOn w:val="Domylnaczcionkaakapitu"/>
    <w:uiPriority w:val="99"/>
    <w:semiHidden/>
    <w:unhideWhenUsed/>
    <w:rsid w:val="00EF3BC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B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BC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B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BCF"/>
    <w:rPr>
      <w:rFonts w:ascii="Helvetica" w:hAnsi="Helvetic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BCF"/>
    <w:rPr>
      <w:rFonts w:ascii="Helvetica" w:hAnsi="Helvetica"/>
      <w:sz w:val="18"/>
      <w:szCs w:val="18"/>
    </w:rPr>
  </w:style>
  <w:style w:type="table" w:styleId="Tabela-Siatka">
    <w:name w:val="Table Grid"/>
    <w:basedOn w:val="Standardowy"/>
    <w:uiPriority w:val="39"/>
    <w:rsid w:val="0045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C34C6"/>
    <w:pPr>
      <w:spacing w:before="120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8C34C6"/>
    <w:pPr>
      <w:ind w:left="240"/>
    </w:pPr>
    <w:rPr>
      <w:b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8C34C6"/>
    <w:pPr>
      <w:ind w:left="480"/>
    </w:pPr>
    <w:rPr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C34C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C34C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C34C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C34C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C34C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C34C6"/>
    <w:pPr>
      <w:ind w:left="1920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D37D1E"/>
    <w:pPr>
      <w:ind w:left="480" w:hanging="480"/>
    </w:pPr>
  </w:style>
  <w:style w:type="character" w:styleId="Hipercze">
    <w:name w:val="Hyperlink"/>
    <w:basedOn w:val="Domylnaczcionkaakapitu"/>
    <w:uiPriority w:val="99"/>
    <w:unhideWhenUsed/>
    <w:rsid w:val="0023494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E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8432</Words>
  <Characters>50596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SUADERE Doradztwo i Usługi Informatyczne</Company>
  <LinksUpToDate>false</LinksUpToDate>
  <CharactersWithSpaces>58911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Piasecki</dc:creator>
  <cp:lastModifiedBy>Górski Jacek</cp:lastModifiedBy>
  <cp:revision>2</cp:revision>
  <dcterms:created xsi:type="dcterms:W3CDTF">2017-03-10T13:14:00Z</dcterms:created>
  <dcterms:modified xsi:type="dcterms:W3CDTF">2017-03-10T13:14:00Z</dcterms:modified>
</cp:coreProperties>
</file>